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CFC05" w14:textId="77777777" w:rsidR="00410E91" w:rsidRPr="00F74A86" w:rsidRDefault="00410E91" w:rsidP="00410E91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74A86">
        <w:rPr>
          <w:rFonts w:asciiTheme="majorBidi" w:hAnsiTheme="majorBidi" w:cstheme="majorBidi"/>
          <w:b/>
          <w:bCs/>
          <w:sz w:val="24"/>
          <w:szCs w:val="24"/>
        </w:rPr>
        <w:t xml:space="preserve">Supplemental Table 1 </w:t>
      </w:r>
      <w:r w:rsidRPr="00F74A86">
        <w:rPr>
          <w:rFonts w:asciiTheme="majorBidi" w:eastAsiaTheme="majorEastAsia" w:hAnsiTheme="majorBidi" w:cstheme="majorBidi"/>
          <w:b/>
          <w:bCs/>
          <w:sz w:val="24"/>
          <w:szCs w:val="24"/>
        </w:rPr>
        <w:t>Psychological-distress index</w:t>
      </w:r>
      <w:r w:rsidRPr="00F74A86">
        <w:rPr>
          <w:rFonts w:asciiTheme="majorBidi" w:hAnsiTheme="majorBidi" w:cstheme="majorBidi"/>
          <w:b/>
          <w:bCs/>
          <w:sz w:val="24"/>
          <w:szCs w:val="24"/>
          <w:rtl/>
        </w:rPr>
        <w:t>*</w:t>
      </w:r>
      <w:r w:rsidRPr="00F74A86">
        <w:rPr>
          <w:rFonts w:asciiTheme="majorBidi" w:hAnsiTheme="majorBidi" w:cstheme="majorBidi"/>
          <w:b/>
          <w:bCs/>
          <w:sz w:val="24"/>
          <w:szCs w:val="24"/>
        </w:rPr>
        <w:t xml:space="preserve"> by study variables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3"/>
        <w:gridCol w:w="951"/>
        <w:gridCol w:w="1646"/>
        <w:gridCol w:w="1015"/>
        <w:gridCol w:w="1646"/>
        <w:gridCol w:w="975"/>
      </w:tblGrid>
      <w:tr w:rsidR="00410E91" w:rsidRPr="00F74A86" w14:paraId="13BEB7D1" w14:textId="77777777" w:rsidTr="00460C73">
        <w:tc>
          <w:tcPr>
            <w:tcW w:w="0" w:type="auto"/>
            <w:hideMark/>
          </w:tcPr>
          <w:p w14:paraId="05AD26B5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0" w:type="auto"/>
            <w:hideMark/>
          </w:tcPr>
          <w:p w14:paraId="5EB2ADE4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 (N</w:t>
            </w:r>
            <w:r w:rsidRPr="00F74A86">
              <w:rPr>
                <w:rFonts w:asciiTheme="majorBidi" w:hAnsiTheme="majorBidi" w:cstheme="majorBidi"/>
                <w:sz w:val="24"/>
                <w:szCs w:val="24"/>
                <w:rtl/>
              </w:rPr>
              <w:t>†</w:t>
            </w:r>
            <w:r w:rsidRPr="00F74A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14:paraId="07C5F041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74A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median [IQR]</w:t>
            </w:r>
          </w:p>
        </w:tc>
        <w:tc>
          <w:tcPr>
            <w:tcW w:w="0" w:type="auto"/>
            <w:hideMark/>
          </w:tcPr>
          <w:p w14:paraId="4F9E9AB8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Yes (N</w:t>
            </w:r>
            <w:r w:rsidRPr="00F74A86">
              <w:rPr>
                <w:rFonts w:asciiTheme="majorBidi" w:hAnsiTheme="majorBidi" w:cstheme="majorBidi"/>
                <w:sz w:val="24"/>
                <w:szCs w:val="24"/>
                <w:rtl/>
              </w:rPr>
              <w:t>†</w:t>
            </w:r>
            <w:r w:rsidRPr="00F74A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14:paraId="12A26C06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median [IQR]</w:t>
            </w:r>
          </w:p>
        </w:tc>
        <w:tc>
          <w:tcPr>
            <w:tcW w:w="0" w:type="auto"/>
            <w:hideMark/>
          </w:tcPr>
          <w:p w14:paraId="7C16DA39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</w:rPr>
              <w:t>p-value</w:t>
            </w:r>
            <w:r w:rsidRPr="00F74A8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vertAlign w:val="superscript"/>
              </w:rPr>
              <w:t>1</w:t>
            </w:r>
          </w:p>
        </w:tc>
      </w:tr>
      <w:tr w:rsidR="00410E91" w:rsidRPr="00F74A86" w14:paraId="254C64E8" w14:textId="77777777" w:rsidTr="00460C73">
        <w:tc>
          <w:tcPr>
            <w:tcW w:w="0" w:type="auto"/>
            <w:hideMark/>
          </w:tcPr>
          <w:p w14:paraId="169E9130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Major complications ¥</w:t>
            </w:r>
          </w:p>
        </w:tc>
        <w:tc>
          <w:tcPr>
            <w:tcW w:w="0" w:type="auto"/>
            <w:hideMark/>
          </w:tcPr>
          <w:p w14:paraId="5C34A41F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44</w:t>
            </w:r>
          </w:p>
        </w:tc>
        <w:tc>
          <w:tcPr>
            <w:tcW w:w="0" w:type="auto"/>
            <w:hideMark/>
          </w:tcPr>
          <w:p w14:paraId="6A891040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0.33 (0.17–0.67)</w:t>
            </w:r>
          </w:p>
        </w:tc>
        <w:tc>
          <w:tcPr>
            <w:tcW w:w="0" w:type="auto"/>
            <w:hideMark/>
          </w:tcPr>
          <w:p w14:paraId="27416309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14:paraId="12810672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0.50 (0.33–0.75)</w:t>
            </w:r>
          </w:p>
        </w:tc>
        <w:tc>
          <w:tcPr>
            <w:tcW w:w="0" w:type="auto"/>
            <w:hideMark/>
          </w:tcPr>
          <w:p w14:paraId="7AE10366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0.13</w:t>
            </w:r>
          </w:p>
        </w:tc>
      </w:tr>
      <w:tr w:rsidR="00410E91" w:rsidRPr="00F74A86" w14:paraId="56C91235" w14:textId="77777777" w:rsidTr="00460C73">
        <w:tc>
          <w:tcPr>
            <w:tcW w:w="0" w:type="auto"/>
            <w:hideMark/>
          </w:tcPr>
          <w:p w14:paraId="7EC7CDB4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Regular cardiology follow-up</w:t>
            </w:r>
          </w:p>
        </w:tc>
        <w:tc>
          <w:tcPr>
            <w:tcW w:w="0" w:type="auto"/>
            <w:hideMark/>
          </w:tcPr>
          <w:p w14:paraId="522B5FC9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14:paraId="65068359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0.42 (0.00–0.50)</w:t>
            </w:r>
          </w:p>
        </w:tc>
        <w:tc>
          <w:tcPr>
            <w:tcW w:w="0" w:type="auto"/>
            <w:hideMark/>
          </w:tcPr>
          <w:p w14:paraId="45E9EBA9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52</w:t>
            </w:r>
          </w:p>
        </w:tc>
        <w:tc>
          <w:tcPr>
            <w:tcW w:w="0" w:type="auto"/>
            <w:hideMark/>
          </w:tcPr>
          <w:p w14:paraId="3A0295AD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0.50 (0.17–0.67)</w:t>
            </w:r>
          </w:p>
        </w:tc>
        <w:tc>
          <w:tcPr>
            <w:tcW w:w="0" w:type="auto"/>
            <w:hideMark/>
          </w:tcPr>
          <w:p w14:paraId="1034DB2D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0.05</w:t>
            </w:r>
          </w:p>
        </w:tc>
      </w:tr>
      <w:tr w:rsidR="00410E91" w:rsidRPr="00F74A86" w14:paraId="4103E965" w14:textId="77777777" w:rsidTr="00460C73">
        <w:tc>
          <w:tcPr>
            <w:tcW w:w="0" w:type="auto"/>
            <w:hideMark/>
          </w:tcPr>
          <w:p w14:paraId="7ACC5251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Sufficient explanation</w:t>
            </w:r>
          </w:p>
        </w:tc>
        <w:tc>
          <w:tcPr>
            <w:tcW w:w="0" w:type="auto"/>
            <w:hideMark/>
          </w:tcPr>
          <w:p w14:paraId="0B7EF02E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14:paraId="1FD0C6D7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0" w:type="auto"/>
            <w:hideMark/>
          </w:tcPr>
          <w:p w14:paraId="2768ED70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64</w:t>
            </w:r>
          </w:p>
        </w:tc>
        <w:tc>
          <w:tcPr>
            <w:tcW w:w="0" w:type="auto"/>
            <w:hideMark/>
          </w:tcPr>
          <w:p w14:paraId="7F69B887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0.50 (0.17–0.67)</w:t>
            </w:r>
          </w:p>
        </w:tc>
        <w:tc>
          <w:tcPr>
            <w:tcW w:w="0" w:type="auto"/>
            <w:hideMark/>
          </w:tcPr>
          <w:p w14:paraId="15D900E4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74A86">
              <w:rPr>
                <w:rFonts w:asciiTheme="majorBidi" w:hAnsiTheme="majorBidi" w:cstheme="majorBidi"/>
                <w:sz w:val="24"/>
                <w:szCs w:val="24"/>
              </w:rPr>
              <w:t>n.s</w:t>
            </w:r>
            <w:proofErr w:type="spellEnd"/>
            <w:r w:rsidRPr="00F74A86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410E91" w:rsidRPr="00F74A86" w14:paraId="5931DE50" w14:textId="77777777" w:rsidTr="00460C73">
        <w:tc>
          <w:tcPr>
            <w:tcW w:w="0" w:type="auto"/>
            <w:hideMark/>
          </w:tcPr>
          <w:p w14:paraId="4E1D94DE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Future pregnancy counseling</w:t>
            </w:r>
          </w:p>
        </w:tc>
        <w:tc>
          <w:tcPr>
            <w:tcW w:w="0" w:type="auto"/>
            <w:hideMark/>
          </w:tcPr>
          <w:p w14:paraId="5FE4E5EF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14:paraId="6B55E121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0.17 (0.00–0.50)</w:t>
            </w:r>
          </w:p>
        </w:tc>
        <w:tc>
          <w:tcPr>
            <w:tcW w:w="0" w:type="auto"/>
            <w:hideMark/>
          </w:tcPr>
          <w:p w14:paraId="58AAB0FD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55</w:t>
            </w:r>
          </w:p>
        </w:tc>
        <w:tc>
          <w:tcPr>
            <w:tcW w:w="0" w:type="auto"/>
            <w:hideMark/>
          </w:tcPr>
          <w:p w14:paraId="2754B972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0.50 (0.17–0.67)</w:t>
            </w:r>
          </w:p>
        </w:tc>
        <w:tc>
          <w:tcPr>
            <w:tcW w:w="0" w:type="auto"/>
            <w:hideMark/>
          </w:tcPr>
          <w:p w14:paraId="785B1497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  <w:rtl/>
              </w:rPr>
              <w:t>0.13</w:t>
            </w:r>
          </w:p>
        </w:tc>
      </w:tr>
      <w:tr w:rsidR="00410E91" w:rsidRPr="00F74A86" w14:paraId="16C98DB7" w14:textId="77777777" w:rsidTr="00460C73">
        <w:tc>
          <w:tcPr>
            <w:tcW w:w="0" w:type="auto"/>
            <w:hideMark/>
          </w:tcPr>
          <w:p w14:paraId="692A8DD5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Psychological support</w:t>
            </w:r>
          </w:p>
        </w:tc>
        <w:tc>
          <w:tcPr>
            <w:tcW w:w="0" w:type="auto"/>
            <w:hideMark/>
          </w:tcPr>
          <w:p w14:paraId="20901E5D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55</w:t>
            </w:r>
          </w:p>
        </w:tc>
        <w:tc>
          <w:tcPr>
            <w:tcW w:w="0" w:type="auto"/>
            <w:hideMark/>
          </w:tcPr>
          <w:p w14:paraId="53E9A489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0.33 (0.17–0.67)</w:t>
            </w:r>
          </w:p>
        </w:tc>
        <w:tc>
          <w:tcPr>
            <w:tcW w:w="0" w:type="auto"/>
            <w:hideMark/>
          </w:tcPr>
          <w:p w14:paraId="4559F1F0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14:paraId="26A359AF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0.67 (0.67–0.67)</w:t>
            </w:r>
          </w:p>
        </w:tc>
        <w:tc>
          <w:tcPr>
            <w:tcW w:w="0" w:type="auto"/>
            <w:hideMark/>
          </w:tcPr>
          <w:p w14:paraId="63B44BB7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0.01</w:t>
            </w:r>
          </w:p>
        </w:tc>
      </w:tr>
      <w:tr w:rsidR="00410E91" w:rsidRPr="00F74A86" w14:paraId="0A781286" w14:textId="77777777" w:rsidTr="00460C73">
        <w:tc>
          <w:tcPr>
            <w:tcW w:w="0" w:type="auto"/>
            <w:hideMark/>
          </w:tcPr>
          <w:p w14:paraId="4D4E5DFA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Antidepressant therapy</w:t>
            </w:r>
          </w:p>
        </w:tc>
        <w:tc>
          <w:tcPr>
            <w:tcW w:w="0" w:type="auto"/>
            <w:hideMark/>
          </w:tcPr>
          <w:p w14:paraId="52781803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59</w:t>
            </w:r>
          </w:p>
        </w:tc>
        <w:tc>
          <w:tcPr>
            <w:tcW w:w="0" w:type="auto"/>
            <w:hideMark/>
          </w:tcPr>
          <w:p w14:paraId="643DFCE9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0.50 (0.17–0.67)</w:t>
            </w:r>
          </w:p>
        </w:tc>
        <w:tc>
          <w:tcPr>
            <w:tcW w:w="0" w:type="auto"/>
            <w:hideMark/>
          </w:tcPr>
          <w:p w14:paraId="391C5DF9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104DDF71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0.67 (0.50–0.67)</w:t>
            </w:r>
          </w:p>
        </w:tc>
        <w:tc>
          <w:tcPr>
            <w:tcW w:w="0" w:type="auto"/>
            <w:hideMark/>
          </w:tcPr>
          <w:p w14:paraId="1681BE8E" w14:textId="77777777" w:rsidR="00410E91" w:rsidRPr="00F74A86" w:rsidRDefault="00410E91" w:rsidP="00460C7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0.09</w:t>
            </w:r>
          </w:p>
        </w:tc>
      </w:tr>
    </w:tbl>
    <w:p w14:paraId="3B6B565A" w14:textId="77777777" w:rsidR="00410E91" w:rsidRPr="00F74A86" w:rsidRDefault="00410E91" w:rsidP="00410E91">
      <w:pPr>
        <w:spacing w:line="480" w:lineRule="auto"/>
        <w:rPr>
          <w:rFonts w:asciiTheme="majorBidi" w:hAnsiTheme="majorBidi" w:cstheme="majorBidi"/>
          <w:sz w:val="24"/>
          <w:szCs w:val="24"/>
          <w:rtl/>
        </w:rPr>
      </w:pPr>
      <w:r w:rsidRPr="00F74A86">
        <w:rPr>
          <w:rFonts w:asciiTheme="majorBidi" w:eastAsia="Times New Roman" w:hAnsiTheme="majorBidi" w:cstheme="majorBidi"/>
          <w:i/>
          <w:iCs/>
          <w:sz w:val="24"/>
          <w:szCs w:val="24"/>
          <w:vertAlign w:val="superscript"/>
        </w:rPr>
        <w:t>1</w:t>
      </w:r>
      <w:r w:rsidRPr="00F74A86">
        <w:rPr>
          <w:rFonts w:asciiTheme="majorBidi" w:hAnsiTheme="majorBidi" w:cstheme="majorBidi"/>
          <w:sz w:val="24"/>
          <w:szCs w:val="24"/>
        </w:rPr>
        <w:t>Wilcoxon rank sum test</w:t>
      </w:r>
    </w:p>
    <w:p w14:paraId="1FDC92F7" w14:textId="77777777" w:rsidR="00410E91" w:rsidRPr="00F74A86" w:rsidRDefault="00410E91" w:rsidP="00410E9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F74A86">
        <w:rPr>
          <w:rFonts w:asciiTheme="majorBidi" w:hAnsiTheme="majorBidi" w:cstheme="majorBidi"/>
          <w:sz w:val="24"/>
          <w:szCs w:val="24"/>
          <w:rtl/>
        </w:rPr>
        <w:t xml:space="preserve">* </w:t>
      </w:r>
      <w:r w:rsidRPr="00F74A86">
        <w:rPr>
          <w:rFonts w:asciiTheme="majorBidi" w:eastAsiaTheme="majorEastAsia" w:hAnsiTheme="majorBidi" w:cstheme="majorBidi"/>
          <w:sz w:val="24"/>
          <w:szCs w:val="24"/>
        </w:rPr>
        <w:t>psychological-distress index</w:t>
      </w:r>
      <w:r w:rsidRPr="00F74A86">
        <w:rPr>
          <w:rFonts w:asciiTheme="majorBidi" w:hAnsiTheme="majorBidi" w:cstheme="majorBidi"/>
          <w:sz w:val="24"/>
          <w:szCs w:val="24"/>
        </w:rPr>
        <w:t xml:space="preserve"> ranges 0–1 (higher=worse)</w:t>
      </w:r>
    </w:p>
    <w:p w14:paraId="6BFEC028" w14:textId="77777777" w:rsidR="00410E91" w:rsidRPr="00F74A86" w:rsidRDefault="00410E91" w:rsidP="00410E9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F74A86">
        <w:rPr>
          <w:rFonts w:asciiTheme="majorBidi" w:hAnsiTheme="majorBidi" w:cstheme="majorBidi"/>
          <w:sz w:val="24"/>
          <w:szCs w:val="24"/>
          <w:rtl/>
        </w:rPr>
        <w:t xml:space="preserve">† </w:t>
      </w:r>
      <w:r w:rsidRPr="00F74A86">
        <w:rPr>
          <w:rFonts w:asciiTheme="majorBidi" w:hAnsiTheme="majorBidi" w:cstheme="majorBidi"/>
          <w:sz w:val="24"/>
          <w:szCs w:val="24"/>
        </w:rPr>
        <w:t>N=64 women completed the 6-month psychosocial assessment.</w:t>
      </w:r>
    </w:p>
    <w:p w14:paraId="271EA1BD" w14:textId="77777777" w:rsidR="00410E91" w:rsidRPr="00F74A86" w:rsidRDefault="00410E91" w:rsidP="00410E91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74A86">
        <w:rPr>
          <w:rFonts w:asciiTheme="majorBidi" w:hAnsiTheme="majorBidi" w:cstheme="majorBidi"/>
          <w:b/>
          <w:bCs/>
          <w:sz w:val="24"/>
          <w:szCs w:val="24"/>
        </w:rPr>
        <w:t xml:space="preserve">¥ Major complications </w:t>
      </w:r>
      <w:r w:rsidRPr="00F74A86">
        <w:rPr>
          <w:rFonts w:asciiTheme="majorBidi" w:hAnsiTheme="majorBidi" w:cstheme="majorBidi"/>
          <w:sz w:val="24"/>
          <w:szCs w:val="24"/>
        </w:rPr>
        <w:t>occurring within 30 days of PPCM diagnosis—including death, temporary circulatory support, cardiopulmonary arrest, fulminant pulmonary edema requiring ventilation, thromboembolic events, ventricular tachycardia, and device implantation.</w:t>
      </w:r>
    </w:p>
    <w:p w14:paraId="012DB558" w14:textId="77777777" w:rsidR="00410E91" w:rsidRDefault="00410E91" w:rsidP="00410E91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0542B42" w14:textId="77777777" w:rsidR="00410E91" w:rsidRDefault="00410E91" w:rsidP="00410E91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1C060ED" w14:textId="51929B14" w:rsidR="00410E91" w:rsidRPr="00F74A86" w:rsidRDefault="00410E91" w:rsidP="00410E91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74A86">
        <w:rPr>
          <w:rFonts w:asciiTheme="majorBidi" w:hAnsiTheme="majorBidi" w:cstheme="majorBidi"/>
          <w:b/>
          <w:bCs/>
          <w:sz w:val="24"/>
          <w:szCs w:val="24"/>
        </w:rPr>
        <w:lastRenderedPageBreak/>
        <w:t>Supplement Table 2</w:t>
      </w:r>
    </w:p>
    <w:p w14:paraId="6C5317CC" w14:textId="77777777" w:rsidR="00410E91" w:rsidRPr="00F74A86" w:rsidRDefault="00410E91" w:rsidP="00410E9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F74A86">
        <w:rPr>
          <w:rFonts w:asciiTheme="majorBidi" w:hAnsiTheme="majorBidi" w:cstheme="majorBidi"/>
          <w:sz w:val="24"/>
          <w:szCs w:val="24"/>
        </w:rPr>
        <w:t xml:space="preserve"> </w:t>
      </w:r>
      <w:r w:rsidRPr="00F74A86">
        <w:rPr>
          <w:rFonts w:asciiTheme="majorBidi" w:hAnsiTheme="majorBidi" w:cstheme="majorBidi"/>
          <w:b/>
          <w:bCs/>
          <w:sz w:val="24"/>
          <w:szCs w:val="24"/>
        </w:rPr>
        <w:t>Logistic regression models to evaluate the association between functional status (</w:t>
      </w:r>
      <w:r w:rsidRPr="00F74A86">
        <w:rPr>
          <w:rFonts w:asciiTheme="majorBidi" w:eastAsia="Times New Roman" w:hAnsiTheme="majorBidi" w:cstheme="majorBidi"/>
          <w:b/>
          <w:bCs/>
          <w:sz w:val="24"/>
          <w:szCs w:val="24"/>
          <w14:ligatures w14:val="none"/>
        </w:rPr>
        <w:t>NYHA at 6m</w:t>
      </w:r>
      <w:r w:rsidRPr="00F74A86">
        <w:rPr>
          <w:rFonts w:asciiTheme="majorBidi" w:hAnsiTheme="majorBidi" w:cstheme="majorBidi"/>
          <w:b/>
          <w:bCs/>
          <w:sz w:val="24"/>
          <w:szCs w:val="24"/>
        </w:rPr>
        <w:t>) and psychological distress.</w:t>
      </w:r>
    </w:p>
    <w:tbl>
      <w:tblPr>
        <w:tblW w:w="8880" w:type="dxa"/>
        <w:tblLook w:val="04A0" w:firstRow="1" w:lastRow="0" w:firstColumn="1" w:lastColumn="0" w:noHBand="0" w:noVBand="1"/>
      </w:tblPr>
      <w:tblGrid>
        <w:gridCol w:w="3100"/>
        <w:gridCol w:w="960"/>
        <w:gridCol w:w="960"/>
        <w:gridCol w:w="1536"/>
        <w:gridCol w:w="2340"/>
      </w:tblGrid>
      <w:tr w:rsidR="00410E91" w:rsidRPr="00F74A86" w14:paraId="7BF9D409" w14:textId="77777777" w:rsidTr="00460C73">
        <w:trPr>
          <w:trHeight w:val="300"/>
        </w:trPr>
        <w:tc>
          <w:tcPr>
            <w:tcW w:w="8880" w:type="dxa"/>
            <w:gridSpan w:val="5"/>
            <w:tcBorders>
              <w:top w:val="nil"/>
              <w:left w:val="nil"/>
              <w:bottom w:val="double" w:sz="6" w:space="0" w:color="000000"/>
              <w:right w:val="nil"/>
            </w:tcBorders>
            <w:noWrap/>
            <w:vAlign w:val="bottom"/>
            <w:hideMark/>
          </w:tcPr>
          <w:p w14:paraId="4AC4D3B0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  <w14:ligatures w14:val="none"/>
              </w:rPr>
            </w:pPr>
          </w:p>
        </w:tc>
      </w:tr>
      <w:tr w:rsidR="00410E91" w:rsidRPr="00F74A86" w14:paraId="6101D504" w14:textId="77777777" w:rsidTr="00460C73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859F3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5780" w:type="dxa"/>
            <w:gridSpan w:val="4"/>
            <w:tcBorders>
              <w:top w:val="double" w:sz="6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4AFA2B6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psychological distress</w:t>
            </w:r>
            <w:r w:rsidRPr="00F74A86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14:ligatures w14:val="none"/>
              </w:rPr>
              <w:t xml:space="preserve"> (0–7)</w:t>
            </w:r>
          </w:p>
        </w:tc>
      </w:tr>
      <w:tr w:rsidR="00410E91" w:rsidRPr="00F74A86" w14:paraId="517434C4" w14:textId="77777777" w:rsidTr="00460C73">
        <w:trPr>
          <w:trHeight w:val="570"/>
        </w:trPr>
        <w:tc>
          <w:tcPr>
            <w:tcW w:w="31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55DD70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14:ligatures w14:val="none"/>
              </w:rPr>
              <w:t>Predictors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1CC323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14:ligatures w14:val="none"/>
              </w:rPr>
              <w:t>Odds Ratios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77116B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14:ligatures w14:val="none"/>
              </w:rPr>
              <w:t>std. Error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E431CE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14:ligatures w14:val="none"/>
              </w:rPr>
              <w:t>CI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577018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14:ligatures w14:val="none"/>
              </w:rPr>
              <w:t>p</w:t>
            </w:r>
          </w:p>
        </w:tc>
      </w:tr>
      <w:tr w:rsidR="00410E91" w:rsidRPr="00F74A86" w14:paraId="3941BD7C" w14:textId="77777777" w:rsidTr="00460C73">
        <w:trPr>
          <w:trHeight w:hRule="exact" w:val="34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191A31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(Intercept)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0EC595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1.25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BEC1AA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0.84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187D1D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0.331 – 5.05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8479CF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0.739</w:t>
            </w:r>
          </w:p>
        </w:tc>
      </w:tr>
      <w:tr w:rsidR="00410E91" w:rsidRPr="00F74A86" w14:paraId="2954EEBB" w14:textId="77777777" w:rsidTr="00460C73">
        <w:trPr>
          <w:trHeight w:hRule="exact" w:val="34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0F1C3C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NYHA at 6m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BAE9A3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A1E2C3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0.08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8536CC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0.019 – 0.46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93EF6D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14:ligatures w14:val="none"/>
              </w:rPr>
              <w:t>0.004</w:t>
            </w:r>
          </w:p>
        </w:tc>
      </w:tr>
      <w:tr w:rsidR="00410E91" w:rsidRPr="00F74A86" w14:paraId="6DA76275" w14:textId="77777777" w:rsidTr="00460C73">
        <w:trPr>
          <w:trHeight w:hRule="exact" w:val="340"/>
        </w:trPr>
        <w:tc>
          <w:tcPr>
            <w:tcW w:w="3100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3A57565F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Observations</w:t>
            </w:r>
          </w:p>
        </w:tc>
        <w:tc>
          <w:tcPr>
            <w:tcW w:w="578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43995D91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64</w:t>
            </w:r>
          </w:p>
        </w:tc>
      </w:tr>
      <w:tr w:rsidR="00410E91" w:rsidRPr="00F74A86" w14:paraId="58F9DC8F" w14:textId="77777777" w:rsidTr="00460C73">
        <w:trPr>
          <w:trHeight w:hRule="exact" w:val="34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791A17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R</w:t>
            </w: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14:ligatures w14:val="none"/>
              </w:rPr>
              <w:t>2</w:t>
            </w: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 Tjur</w:t>
            </w:r>
          </w:p>
        </w:tc>
        <w:tc>
          <w:tcPr>
            <w:tcW w:w="5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5EABA4C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0.169</w:t>
            </w:r>
          </w:p>
        </w:tc>
      </w:tr>
      <w:tr w:rsidR="00410E91" w:rsidRPr="00F74A86" w14:paraId="62B41581" w14:textId="77777777" w:rsidTr="00460C73">
        <w:trPr>
          <w:trHeight w:val="5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F49D2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FB809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3F454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12A29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B3318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</w:p>
        </w:tc>
      </w:tr>
      <w:tr w:rsidR="00410E91" w:rsidRPr="00F74A86" w14:paraId="11B6AF07" w14:textId="77777777" w:rsidTr="00460C73">
        <w:trPr>
          <w:trHeight w:val="300"/>
        </w:trPr>
        <w:tc>
          <w:tcPr>
            <w:tcW w:w="3100" w:type="dxa"/>
            <w:tcBorders>
              <w:top w:val="double" w:sz="6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1A9E462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5780" w:type="dxa"/>
            <w:gridSpan w:val="4"/>
            <w:tcBorders>
              <w:top w:val="double" w:sz="6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DAB5A5E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psychological distress</w:t>
            </w:r>
            <w:r w:rsidRPr="00F74A86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14:ligatures w14:val="none"/>
              </w:rPr>
              <w:t xml:space="preserve"> (0–7)</w:t>
            </w:r>
          </w:p>
        </w:tc>
      </w:tr>
      <w:tr w:rsidR="00410E91" w:rsidRPr="00F74A86" w14:paraId="36D4E4B3" w14:textId="77777777" w:rsidTr="00460C73">
        <w:trPr>
          <w:trHeight w:val="570"/>
        </w:trPr>
        <w:tc>
          <w:tcPr>
            <w:tcW w:w="31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8656215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14:ligatures w14:val="none"/>
              </w:rPr>
              <w:t>Predictors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707E7E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14:ligatures w14:val="none"/>
              </w:rPr>
              <w:t>Odds Ratios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B190D2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14:ligatures w14:val="none"/>
              </w:rPr>
              <w:t>std. Error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0DBB75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rtl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14:ligatures w14:val="none"/>
              </w:rPr>
              <w:t>CI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DD3205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14:ligatures w14:val="none"/>
              </w:rPr>
              <w:t>p</w:t>
            </w:r>
          </w:p>
        </w:tc>
      </w:tr>
      <w:tr w:rsidR="00410E91" w:rsidRPr="00F74A86" w14:paraId="7299A7D7" w14:textId="77777777" w:rsidTr="00460C73">
        <w:trPr>
          <w:trHeight w:val="29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567CAC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(Intercept)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F99D90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E774C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0.57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D3A494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0.154 – 3.475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5DB947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0.702</w:t>
            </w:r>
          </w:p>
        </w:tc>
      </w:tr>
      <w:tr w:rsidR="00410E91" w:rsidRPr="00F74A86" w14:paraId="75B8B28F" w14:textId="77777777" w:rsidTr="00460C73">
        <w:trPr>
          <w:trHeight w:val="29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C8D526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 xml:space="preserve">NYHA at 6m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A5D7F7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5AEB4F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0.1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020199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0.023 – 0.627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044ADC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14:ligatures w14:val="none"/>
              </w:rPr>
              <w:t>0.012</w:t>
            </w:r>
          </w:p>
        </w:tc>
      </w:tr>
      <w:tr w:rsidR="00410E91" w:rsidRPr="00F74A86" w14:paraId="612FB28E" w14:textId="77777777" w:rsidTr="00460C73">
        <w:trPr>
          <w:trHeight w:val="29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A71395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Marital Status [Not Married]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29A709E1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3.39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0832D2E9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2.68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20D1E3C7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0.68 – 16.086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2F1C0670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0.122</w:t>
            </w:r>
          </w:p>
        </w:tc>
      </w:tr>
      <w:tr w:rsidR="00410E91" w:rsidRPr="00F74A86" w14:paraId="230D7535" w14:textId="77777777" w:rsidTr="00460C73">
        <w:trPr>
          <w:trHeight w:val="290"/>
        </w:trPr>
        <w:tc>
          <w:tcPr>
            <w:tcW w:w="3100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7DE1D071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Observations</w:t>
            </w:r>
          </w:p>
        </w:tc>
        <w:tc>
          <w:tcPr>
            <w:tcW w:w="578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5B067D9A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64</w:t>
            </w:r>
          </w:p>
        </w:tc>
      </w:tr>
      <w:tr w:rsidR="00410E91" w:rsidRPr="00F74A86" w14:paraId="1FEF27DA" w14:textId="77777777" w:rsidTr="00460C73">
        <w:trPr>
          <w:trHeight w:val="32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563A2F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R</w:t>
            </w: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14:ligatures w14:val="none"/>
              </w:rPr>
              <w:t>2</w:t>
            </w: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 Tjur</w:t>
            </w:r>
          </w:p>
        </w:tc>
        <w:tc>
          <w:tcPr>
            <w:tcW w:w="5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503054D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0.211</w:t>
            </w:r>
          </w:p>
        </w:tc>
      </w:tr>
      <w:tr w:rsidR="00410E91" w:rsidRPr="00F74A86" w14:paraId="1668BFE1" w14:textId="77777777" w:rsidTr="00460C73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8979C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D0519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99095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C91BF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0429F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</w:p>
        </w:tc>
      </w:tr>
      <w:tr w:rsidR="00410E91" w:rsidRPr="00F74A86" w14:paraId="11AC534F" w14:textId="77777777" w:rsidTr="00460C73">
        <w:trPr>
          <w:trHeight w:val="300"/>
        </w:trPr>
        <w:tc>
          <w:tcPr>
            <w:tcW w:w="3100" w:type="dxa"/>
            <w:tcBorders>
              <w:top w:val="double" w:sz="6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B95E6B7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5780" w:type="dxa"/>
            <w:gridSpan w:val="4"/>
            <w:tcBorders>
              <w:top w:val="double" w:sz="6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0C0DB5D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hAnsiTheme="majorBidi" w:cstheme="majorBidi"/>
                <w:sz w:val="24"/>
                <w:szCs w:val="24"/>
              </w:rPr>
              <w:t>psychological distress</w:t>
            </w:r>
            <w:r w:rsidRPr="00F74A86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14:ligatures w14:val="none"/>
              </w:rPr>
              <w:t xml:space="preserve"> (0–7)</w:t>
            </w:r>
          </w:p>
        </w:tc>
      </w:tr>
      <w:tr w:rsidR="00410E91" w:rsidRPr="00F74A86" w14:paraId="560864FA" w14:textId="77777777" w:rsidTr="00460C73">
        <w:trPr>
          <w:trHeight w:val="570"/>
        </w:trPr>
        <w:tc>
          <w:tcPr>
            <w:tcW w:w="31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04ACFB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14:ligatures w14:val="none"/>
              </w:rPr>
              <w:t>Predictors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6CE444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14:ligatures w14:val="none"/>
              </w:rPr>
              <w:t>Odds Ratios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7DB853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14:ligatures w14:val="none"/>
              </w:rPr>
              <w:t>std. Error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154E1F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14:ligatures w14:val="none"/>
              </w:rPr>
              <w:t>CI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62F2C7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14:ligatures w14:val="none"/>
              </w:rPr>
              <w:t>p</w:t>
            </w:r>
          </w:p>
        </w:tc>
      </w:tr>
      <w:tr w:rsidR="00410E91" w:rsidRPr="00F74A86" w14:paraId="3F22EC3E" w14:textId="77777777" w:rsidTr="00460C73">
        <w:trPr>
          <w:trHeight w:val="29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16BCDD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(Intercept)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582F4B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1.25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1B3540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0.84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D6AC65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0.331 – 5.05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A077DA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0.739</w:t>
            </w:r>
          </w:p>
        </w:tc>
      </w:tr>
      <w:tr w:rsidR="00410E91" w:rsidRPr="00F74A86" w14:paraId="752AF6E6" w14:textId="77777777" w:rsidTr="00460C73">
        <w:trPr>
          <w:trHeight w:val="29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CDDEB7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NYHA at 6m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E5E44E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0.19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74454C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0.16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9360F5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0.031 – 1.001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FB63A9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0.055</w:t>
            </w:r>
          </w:p>
        </w:tc>
      </w:tr>
      <w:tr w:rsidR="00410E91" w:rsidRPr="00F74A86" w14:paraId="743D0C06" w14:textId="77777777" w:rsidTr="00460C73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4ED1B7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Left Work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D00C35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0.27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7125F8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0.24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CA7755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0.034 – 1.504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50C25B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0.148</w:t>
            </w:r>
          </w:p>
        </w:tc>
      </w:tr>
      <w:tr w:rsidR="00410E91" w:rsidRPr="00F74A86" w14:paraId="25E41746" w14:textId="77777777" w:rsidTr="00460C73">
        <w:trPr>
          <w:trHeight w:val="290"/>
        </w:trPr>
        <w:tc>
          <w:tcPr>
            <w:tcW w:w="3100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650342C1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lastRenderedPageBreak/>
              <w:t>Observations</w:t>
            </w:r>
          </w:p>
        </w:tc>
        <w:tc>
          <w:tcPr>
            <w:tcW w:w="578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4924DAA0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64</w:t>
            </w:r>
          </w:p>
        </w:tc>
      </w:tr>
      <w:tr w:rsidR="00410E91" w:rsidRPr="00F74A86" w14:paraId="30BBB044" w14:textId="77777777" w:rsidTr="00460C73">
        <w:trPr>
          <w:trHeight w:val="32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5DA887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R</w:t>
            </w: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14:ligatures w14:val="none"/>
              </w:rPr>
              <w:t>2</w:t>
            </w: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 Tjur</w:t>
            </w:r>
          </w:p>
        </w:tc>
        <w:tc>
          <w:tcPr>
            <w:tcW w:w="5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617238D" w14:textId="77777777" w:rsidR="00410E91" w:rsidRPr="00F74A86" w:rsidRDefault="00410E91" w:rsidP="00460C73">
            <w:pPr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</w:pPr>
            <w:r w:rsidRPr="00F74A86">
              <w:rPr>
                <w:rFonts w:asciiTheme="majorBidi" w:eastAsia="Times New Roman" w:hAnsiTheme="majorBidi" w:cstheme="majorBidi"/>
                <w:sz w:val="24"/>
                <w:szCs w:val="24"/>
                <w14:ligatures w14:val="none"/>
              </w:rPr>
              <w:t>0.194</w:t>
            </w:r>
          </w:p>
        </w:tc>
      </w:tr>
    </w:tbl>
    <w:p w14:paraId="2B65E497" w14:textId="77777777" w:rsidR="00410E91" w:rsidRPr="00F74A86" w:rsidRDefault="00410E91" w:rsidP="00410E91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7EFF3E0F" w14:textId="77777777" w:rsidR="00410E91" w:rsidRPr="00F74A86" w:rsidRDefault="00410E91" w:rsidP="00410E9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F74A86">
        <w:rPr>
          <w:rFonts w:asciiTheme="majorBidi" w:hAnsiTheme="majorBidi" w:cstheme="majorBidi"/>
          <w:sz w:val="24"/>
          <w:szCs w:val="24"/>
        </w:rPr>
        <w:t>OR = odds ratio; CI = confidence interval; NYHA = New York Heart Association; m = months; R² (Tjur) = Tjur’s coefficient of discrimination; Std. Error = standard error.</w:t>
      </w:r>
    </w:p>
    <w:p w14:paraId="07A2B6D1" w14:textId="77777777" w:rsidR="005B16F5" w:rsidRDefault="005B16F5"/>
    <w:sectPr w:rsidR="005B16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E91"/>
    <w:rsid w:val="000A4D5A"/>
    <w:rsid w:val="00251082"/>
    <w:rsid w:val="00410E91"/>
    <w:rsid w:val="005B16F5"/>
    <w:rsid w:val="006F102D"/>
    <w:rsid w:val="00777074"/>
    <w:rsid w:val="00976316"/>
    <w:rsid w:val="00A444D6"/>
    <w:rsid w:val="00AF17F3"/>
    <w:rsid w:val="00F0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FA7FD"/>
  <w15:chartTrackingRefBased/>
  <w15:docId w15:val="{C481F0CD-1C4A-4A61-A7BA-15A4C6948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E91"/>
    <w:pPr>
      <w:spacing w:line="259" w:lineRule="auto"/>
    </w:pPr>
    <w:rPr>
      <w:sz w:val="22"/>
      <w:szCs w:val="22"/>
      <w:lang w:bidi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0E9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E9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0E9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E9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E9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E9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E9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E9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E9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E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E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0E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E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E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0E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E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E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0E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0E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410E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E9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410E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0E91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410E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0E91"/>
    <w:pPr>
      <w:spacing w:line="278" w:lineRule="auto"/>
      <w:ind w:left="720"/>
      <w:contextualSpacing/>
    </w:pPr>
    <w:rPr>
      <w:sz w:val="24"/>
      <w:szCs w:val="24"/>
      <w:lang w:bidi="ar-SA"/>
    </w:rPr>
  </w:style>
  <w:style w:type="character" w:styleId="IntenseEmphasis">
    <w:name w:val="Intense Emphasis"/>
    <w:basedOn w:val="DefaultParagraphFont"/>
    <w:uiPriority w:val="21"/>
    <w:qFormat/>
    <w:rsid w:val="00410E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E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E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0E9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10E91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 Akade</dc:creator>
  <cp:keywords/>
  <dc:description/>
  <cp:lastModifiedBy>Kiran Akade</cp:lastModifiedBy>
  <cp:revision>1</cp:revision>
  <dcterms:created xsi:type="dcterms:W3CDTF">2026-08-28T16:36:00Z</dcterms:created>
  <dcterms:modified xsi:type="dcterms:W3CDTF">2026-08-28T16:37:00Z</dcterms:modified>
</cp:coreProperties>
</file>