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6B05E" w14:textId="77777777" w:rsidR="00200240" w:rsidRDefault="00200240" w:rsidP="00200240">
      <w:pPr>
        <w:rPr>
          <w:b/>
        </w:rPr>
      </w:pPr>
      <w:r w:rsidRPr="00077121">
        <w:rPr>
          <w:b/>
        </w:rPr>
        <w:t>Supplementary Materials</w:t>
      </w:r>
    </w:p>
    <w:p w14:paraId="6F38D74B" w14:textId="77777777" w:rsidR="00200240" w:rsidRDefault="00200240" w:rsidP="00200240">
      <w:r w:rsidRPr="00077121">
        <w:rPr>
          <w:noProof/>
        </w:rPr>
        <w:drawing>
          <wp:inline distT="0" distB="0" distL="0" distR="0" wp14:anchorId="3DB5385A" wp14:editId="6C3FABD6">
            <wp:extent cx="5273606" cy="2804872"/>
            <wp:effectExtent l="0" t="0" r="3810" b="0"/>
            <wp:docPr id="7178671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67135" name="图片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06" cy="280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84D95" w14:textId="77777777" w:rsidR="00200240" w:rsidRDefault="00200240" w:rsidP="00200240">
      <w:pPr>
        <w:rPr>
          <w:sz w:val="22"/>
          <w:szCs w:val="22"/>
        </w:rPr>
      </w:pPr>
      <w:r w:rsidRPr="00077121">
        <w:rPr>
          <w:b/>
        </w:rPr>
        <w:t>Supplement</w:t>
      </w:r>
      <w:r>
        <w:rPr>
          <w:rFonts w:hint="eastAsia"/>
          <w:b/>
        </w:rPr>
        <w:t>al</w:t>
      </w:r>
      <w:r w:rsidRPr="00C86A19">
        <w:rPr>
          <w:b/>
          <w:bCs/>
          <w:sz w:val="22"/>
          <w:szCs w:val="22"/>
        </w:rPr>
        <w:t xml:space="preserve"> Figure S</w:t>
      </w:r>
      <w:r w:rsidRPr="00C86A19">
        <w:rPr>
          <w:rFonts w:hint="eastAsia"/>
          <w:b/>
          <w:bCs/>
          <w:sz w:val="22"/>
          <w:szCs w:val="22"/>
        </w:rPr>
        <w:t>4.</w:t>
      </w:r>
      <w:bookmarkStart w:id="0" w:name="OLE_LINK13"/>
      <w:r w:rsidRPr="00C86A19">
        <w:rPr>
          <w:rFonts w:hint="eastAsia"/>
          <w:sz w:val="22"/>
          <w:szCs w:val="22"/>
        </w:rPr>
        <w:t xml:space="preserve"> PCA model of quality control samples from </w:t>
      </w:r>
      <w:bookmarkStart w:id="1" w:name="OLE_LINK14"/>
      <w:r w:rsidRPr="00C86A19">
        <w:rPr>
          <w:rFonts w:hint="eastAsia"/>
          <w:sz w:val="22"/>
          <w:szCs w:val="22"/>
        </w:rPr>
        <w:t>plasma</w:t>
      </w:r>
      <w:bookmarkEnd w:id="1"/>
      <w:r w:rsidRPr="00C86A19">
        <w:rPr>
          <w:rFonts w:hint="eastAsia"/>
          <w:sz w:val="22"/>
          <w:szCs w:val="22"/>
        </w:rPr>
        <w:t xml:space="preserve"> metabolites</w:t>
      </w:r>
      <w:r>
        <w:rPr>
          <w:rFonts w:hint="eastAsia"/>
          <w:sz w:val="22"/>
          <w:szCs w:val="22"/>
        </w:rPr>
        <w:t>.</w:t>
      </w:r>
      <w:r w:rsidRPr="00C86A19">
        <w:rPr>
          <w:rFonts w:hint="eastAsia"/>
          <w:sz w:val="22"/>
          <w:szCs w:val="22"/>
        </w:rPr>
        <w:t xml:space="preserve"> (</w:t>
      </w:r>
      <w:r w:rsidRPr="00C86A19">
        <w:rPr>
          <w:sz w:val="22"/>
          <w:szCs w:val="22"/>
        </w:rPr>
        <w:t>a</w:t>
      </w:r>
      <w:r>
        <w:rPr>
          <w:rFonts w:hint="eastAsia"/>
          <w:sz w:val="22"/>
          <w:szCs w:val="22"/>
        </w:rPr>
        <w:t>)</w:t>
      </w:r>
      <w:r w:rsidRPr="00C86A19">
        <w:rPr>
          <w:sz w:val="22"/>
          <w:szCs w:val="22"/>
        </w:rPr>
        <w:t xml:space="preserve"> Positive</w:t>
      </w:r>
      <w:r w:rsidRPr="00C86A19">
        <w:rPr>
          <w:rFonts w:hint="eastAsia"/>
          <w:sz w:val="22"/>
          <w:szCs w:val="22"/>
        </w:rPr>
        <w:t xml:space="preserve"> mode</w:t>
      </w:r>
      <w:r w:rsidRPr="00C86A19">
        <w:rPr>
          <w:sz w:val="22"/>
          <w:szCs w:val="22"/>
        </w:rPr>
        <w:t xml:space="preserve">; </w:t>
      </w:r>
      <w:r>
        <w:rPr>
          <w:rFonts w:hint="eastAsia"/>
          <w:sz w:val="22"/>
          <w:szCs w:val="22"/>
        </w:rPr>
        <w:t>(</w:t>
      </w:r>
      <w:r w:rsidRPr="00C86A19">
        <w:rPr>
          <w:rFonts w:hint="eastAsia"/>
          <w:sz w:val="22"/>
          <w:szCs w:val="22"/>
        </w:rPr>
        <w:t>b</w:t>
      </w:r>
      <w:r>
        <w:rPr>
          <w:rFonts w:hint="eastAsia"/>
          <w:sz w:val="22"/>
          <w:szCs w:val="22"/>
        </w:rPr>
        <w:t>)</w:t>
      </w:r>
      <w:r w:rsidRPr="00C86A19">
        <w:rPr>
          <w:rFonts w:hint="eastAsia"/>
          <w:sz w:val="22"/>
          <w:szCs w:val="22"/>
        </w:rPr>
        <w:t xml:space="preserve"> Negative mode</w:t>
      </w:r>
      <w:bookmarkEnd w:id="0"/>
      <w:r>
        <w:rPr>
          <w:rFonts w:hint="eastAsia"/>
          <w:sz w:val="22"/>
          <w:szCs w:val="22"/>
        </w:rPr>
        <w:t>.</w:t>
      </w:r>
    </w:p>
    <w:p w14:paraId="095CF4A3" w14:textId="77777777" w:rsidR="0060614C" w:rsidRPr="00C86A19" w:rsidRDefault="0060614C" w:rsidP="00200240">
      <w:pPr>
        <w:rPr>
          <w:sz w:val="22"/>
          <w:szCs w:val="22"/>
        </w:rPr>
      </w:pPr>
    </w:p>
    <w:p w14:paraId="117A063E" w14:textId="77777777" w:rsidR="0060614C" w:rsidRDefault="0060614C" w:rsidP="0060614C">
      <w:r w:rsidRPr="00077121">
        <w:rPr>
          <w:noProof/>
        </w:rPr>
        <w:drawing>
          <wp:inline distT="0" distB="0" distL="0" distR="0" wp14:anchorId="7F11CCA2" wp14:editId="68E467FF">
            <wp:extent cx="5271372" cy="3145155"/>
            <wp:effectExtent l="0" t="0" r="5715" b="0"/>
            <wp:docPr id="154665354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653549" name="图片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372" cy="314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E2C9A" w14:textId="77777777" w:rsidR="0060614C" w:rsidRPr="00C86A19" w:rsidRDefault="0060614C" w:rsidP="0060614C">
      <w:pPr>
        <w:rPr>
          <w:sz w:val="22"/>
          <w:szCs w:val="22"/>
        </w:rPr>
      </w:pPr>
      <w:r w:rsidRPr="00077121">
        <w:rPr>
          <w:b/>
        </w:rPr>
        <w:t>Supplement</w:t>
      </w:r>
      <w:r>
        <w:rPr>
          <w:rFonts w:hint="eastAsia"/>
          <w:b/>
        </w:rPr>
        <w:t>al</w:t>
      </w:r>
      <w:r w:rsidRPr="00C86A19">
        <w:rPr>
          <w:b/>
          <w:bCs/>
          <w:sz w:val="22"/>
          <w:szCs w:val="22"/>
        </w:rPr>
        <w:t xml:space="preserve"> Figure S</w:t>
      </w:r>
      <w:r w:rsidRPr="00C86A19">
        <w:rPr>
          <w:rFonts w:hint="eastAsia"/>
          <w:b/>
          <w:bCs/>
          <w:sz w:val="22"/>
          <w:szCs w:val="22"/>
        </w:rPr>
        <w:t>5.</w:t>
      </w:r>
      <w:r w:rsidRPr="00C86A19">
        <w:rPr>
          <w:rFonts w:hint="eastAsia"/>
          <w:sz w:val="22"/>
          <w:szCs w:val="22"/>
        </w:rPr>
        <w:t xml:space="preserve"> The origins of </w:t>
      </w:r>
      <w:r w:rsidRPr="00C86A19">
        <w:rPr>
          <w:sz w:val="22"/>
          <w:szCs w:val="22"/>
        </w:rPr>
        <w:t>plasma</w:t>
      </w:r>
      <w:r w:rsidRPr="00C86A19">
        <w:rPr>
          <w:rFonts w:hint="eastAsia"/>
          <w:sz w:val="22"/>
          <w:szCs w:val="22"/>
        </w:rPr>
        <w:t xml:space="preserve"> metabolites based on the </w:t>
      </w:r>
      <w:r w:rsidRPr="00C86A19">
        <w:rPr>
          <w:sz w:val="22"/>
          <w:szCs w:val="22"/>
        </w:rPr>
        <w:t>“</w:t>
      </w:r>
      <w:proofErr w:type="spellStart"/>
      <w:r w:rsidRPr="00C86A19">
        <w:rPr>
          <w:sz w:val="22"/>
          <w:szCs w:val="22"/>
        </w:rPr>
        <w:t>MetOrigin</w:t>
      </w:r>
      <w:proofErr w:type="spellEnd"/>
      <w:r w:rsidRPr="00C86A19">
        <w:rPr>
          <w:sz w:val="22"/>
          <w:szCs w:val="22"/>
        </w:rPr>
        <w:t>”</w:t>
      </w:r>
      <w:r w:rsidRPr="00C86A19">
        <w:rPr>
          <w:rFonts w:hint="eastAsia"/>
          <w:sz w:val="22"/>
          <w:szCs w:val="22"/>
        </w:rPr>
        <w:t xml:space="preserve"> tool</w:t>
      </w:r>
      <w:r>
        <w:rPr>
          <w:rFonts w:hint="eastAsia"/>
          <w:sz w:val="22"/>
          <w:szCs w:val="22"/>
        </w:rPr>
        <w:t>.</w:t>
      </w:r>
    </w:p>
    <w:p w14:paraId="32D09463" w14:textId="77777777" w:rsidR="008B72EE" w:rsidRDefault="008B72EE"/>
    <w:p w14:paraId="5BFDC5A4" w14:textId="77777777" w:rsidR="0060614C" w:rsidRDefault="0060614C" w:rsidP="0060614C">
      <w:r w:rsidRPr="00077121">
        <w:rPr>
          <w:noProof/>
        </w:rPr>
        <w:lastRenderedPageBreak/>
        <w:drawing>
          <wp:inline distT="0" distB="0" distL="0" distR="0" wp14:anchorId="15F01C68" wp14:editId="377E8A63">
            <wp:extent cx="5274310" cy="3678758"/>
            <wp:effectExtent l="0" t="0" r="2540" b="0"/>
            <wp:docPr id="88171610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716102" name="图片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400D1" w14:textId="77777777" w:rsidR="0060614C" w:rsidRPr="00C86A19" w:rsidRDefault="0060614C" w:rsidP="0060614C">
      <w:pPr>
        <w:rPr>
          <w:sz w:val="22"/>
          <w:szCs w:val="22"/>
        </w:rPr>
      </w:pPr>
      <w:r w:rsidRPr="00077121">
        <w:rPr>
          <w:b/>
        </w:rPr>
        <w:t>Supplement</w:t>
      </w:r>
      <w:r>
        <w:rPr>
          <w:rFonts w:hint="eastAsia"/>
          <w:b/>
        </w:rPr>
        <w:t>al</w:t>
      </w:r>
      <w:r w:rsidRPr="00C86A19">
        <w:rPr>
          <w:b/>
          <w:bCs/>
          <w:sz w:val="22"/>
          <w:szCs w:val="22"/>
        </w:rPr>
        <w:t xml:space="preserve"> Figure S</w:t>
      </w:r>
      <w:r w:rsidRPr="00C86A19">
        <w:rPr>
          <w:rFonts w:hint="eastAsia"/>
          <w:b/>
          <w:bCs/>
          <w:sz w:val="22"/>
          <w:szCs w:val="22"/>
        </w:rPr>
        <w:t>6.</w:t>
      </w:r>
      <w:r w:rsidRPr="00C86A19">
        <w:rPr>
          <w:rFonts w:hint="eastAsia"/>
          <w:sz w:val="22"/>
          <w:szCs w:val="22"/>
        </w:rPr>
        <w:t xml:space="preserve"> The KEGG analysis of the metabolites from the correlation analysis based on the Spearman</w:t>
      </w:r>
      <w:r w:rsidRPr="00C86A19">
        <w:rPr>
          <w:sz w:val="22"/>
          <w:szCs w:val="22"/>
        </w:rPr>
        <w:t>’</w:t>
      </w:r>
      <w:r w:rsidRPr="00C86A19">
        <w:rPr>
          <w:rFonts w:hint="eastAsia"/>
          <w:sz w:val="22"/>
          <w:szCs w:val="22"/>
        </w:rPr>
        <w:t>s rank correlation analysis</w:t>
      </w:r>
      <w:r>
        <w:rPr>
          <w:rFonts w:hint="eastAsia"/>
          <w:sz w:val="22"/>
          <w:szCs w:val="22"/>
        </w:rPr>
        <w:t>.</w:t>
      </w:r>
    </w:p>
    <w:p w14:paraId="701475F2" w14:textId="77777777" w:rsidR="0060614C" w:rsidRPr="0060614C" w:rsidRDefault="0060614C">
      <w:pPr>
        <w:rPr>
          <w:rFonts w:hint="eastAsia"/>
        </w:rPr>
      </w:pPr>
    </w:p>
    <w:sectPr w:rsidR="0060614C" w:rsidRPr="00606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AFA77" w14:textId="77777777" w:rsidR="00AF528A" w:rsidRDefault="00AF528A" w:rsidP="00200240">
      <w:r>
        <w:separator/>
      </w:r>
    </w:p>
  </w:endnote>
  <w:endnote w:type="continuationSeparator" w:id="0">
    <w:p w14:paraId="30DB8455" w14:textId="77777777" w:rsidR="00AF528A" w:rsidRDefault="00AF528A" w:rsidP="00200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2BA8D" w14:textId="77777777" w:rsidR="00AF528A" w:rsidRDefault="00AF528A" w:rsidP="00200240">
      <w:r>
        <w:separator/>
      </w:r>
    </w:p>
  </w:footnote>
  <w:footnote w:type="continuationSeparator" w:id="0">
    <w:p w14:paraId="3ED9DC41" w14:textId="77777777" w:rsidR="00AF528A" w:rsidRDefault="00AF528A" w:rsidP="00200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ED7"/>
    <w:rsid w:val="00045192"/>
    <w:rsid w:val="000715F6"/>
    <w:rsid w:val="001D0B15"/>
    <w:rsid w:val="00200240"/>
    <w:rsid w:val="00204DB9"/>
    <w:rsid w:val="00350098"/>
    <w:rsid w:val="003A59D6"/>
    <w:rsid w:val="0060614C"/>
    <w:rsid w:val="008B72EE"/>
    <w:rsid w:val="00AF528A"/>
    <w:rsid w:val="00B35963"/>
    <w:rsid w:val="00D95ED7"/>
    <w:rsid w:val="00F1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0C0829"/>
  <w15:chartTrackingRefBased/>
  <w15:docId w15:val="{EAB9BFEE-9099-4145-985A-C4E39378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24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D95ED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D95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semiHidden/>
    <w:unhideWhenUsed/>
    <w:qFormat/>
    <w:rsid w:val="00D95E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D95ED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95ED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D95ED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D95ED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rsid w:val="00D95ED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semiHidden/>
    <w:unhideWhenUsed/>
    <w:qFormat/>
    <w:rsid w:val="00D95ED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D95ED7"/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character" w:customStyle="1" w:styleId="20">
    <w:name w:val="标题 2 字符"/>
    <w:basedOn w:val="a0"/>
    <w:link w:val="2"/>
    <w:semiHidden/>
    <w:rsid w:val="00D95ED7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character" w:customStyle="1" w:styleId="30">
    <w:name w:val="标题 3 字符"/>
    <w:basedOn w:val="a0"/>
    <w:link w:val="3"/>
    <w:semiHidden/>
    <w:rsid w:val="00D95ED7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40">
    <w:name w:val="标题 4 字符"/>
    <w:basedOn w:val="a0"/>
    <w:link w:val="4"/>
    <w:semiHidden/>
    <w:rsid w:val="00D95ED7"/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</w:rPr>
  </w:style>
  <w:style w:type="character" w:customStyle="1" w:styleId="50">
    <w:name w:val="标题 5 字符"/>
    <w:basedOn w:val="a0"/>
    <w:link w:val="5"/>
    <w:semiHidden/>
    <w:rsid w:val="00D95ED7"/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</w:rPr>
  </w:style>
  <w:style w:type="character" w:customStyle="1" w:styleId="60">
    <w:name w:val="标题 6 字符"/>
    <w:basedOn w:val="a0"/>
    <w:link w:val="6"/>
    <w:semiHidden/>
    <w:rsid w:val="00D95ED7"/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4"/>
    </w:rPr>
  </w:style>
  <w:style w:type="character" w:customStyle="1" w:styleId="70">
    <w:name w:val="标题 7 字符"/>
    <w:basedOn w:val="a0"/>
    <w:link w:val="7"/>
    <w:semiHidden/>
    <w:rsid w:val="00D95ED7"/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4"/>
    </w:rPr>
  </w:style>
  <w:style w:type="character" w:customStyle="1" w:styleId="80">
    <w:name w:val="标题 8 字符"/>
    <w:basedOn w:val="a0"/>
    <w:link w:val="8"/>
    <w:semiHidden/>
    <w:rsid w:val="00D95ED7"/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4"/>
    </w:rPr>
  </w:style>
  <w:style w:type="character" w:customStyle="1" w:styleId="90">
    <w:name w:val="标题 9 字符"/>
    <w:basedOn w:val="a0"/>
    <w:link w:val="9"/>
    <w:semiHidden/>
    <w:rsid w:val="00D95ED7"/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4"/>
    </w:rPr>
  </w:style>
  <w:style w:type="paragraph" w:styleId="a3">
    <w:name w:val="Title"/>
    <w:basedOn w:val="a"/>
    <w:next w:val="a"/>
    <w:link w:val="a4"/>
    <w:qFormat/>
    <w:rsid w:val="00D95E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rsid w:val="00D95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D95E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rsid w:val="00D95ED7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7">
    <w:name w:val="Quote"/>
    <w:basedOn w:val="a"/>
    <w:next w:val="a"/>
    <w:link w:val="a8"/>
    <w:uiPriority w:val="99"/>
    <w:qFormat/>
    <w:rsid w:val="00D95E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99"/>
    <w:rsid w:val="00D95ED7"/>
    <w:rPr>
      <w:i/>
      <w:iCs/>
      <w:color w:val="404040" w:themeColor="text1" w:themeTint="BF"/>
      <w:kern w:val="2"/>
      <w:sz w:val="21"/>
      <w:szCs w:val="24"/>
    </w:rPr>
  </w:style>
  <w:style w:type="paragraph" w:styleId="a9">
    <w:name w:val="List Paragraph"/>
    <w:basedOn w:val="a"/>
    <w:uiPriority w:val="99"/>
    <w:qFormat/>
    <w:rsid w:val="00D95E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5ED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99"/>
    <w:qFormat/>
    <w:rsid w:val="00D95E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99"/>
    <w:rsid w:val="00D95ED7"/>
    <w:rPr>
      <w:i/>
      <w:iCs/>
      <w:color w:val="2F5496" w:themeColor="accent1" w:themeShade="BF"/>
      <w:kern w:val="2"/>
      <w:sz w:val="21"/>
      <w:szCs w:val="24"/>
    </w:rPr>
  </w:style>
  <w:style w:type="character" w:styleId="ad">
    <w:name w:val="Intense Reference"/>
    <w:basedOn w:val="a0"/>
    <w:uiPriority w:val="32"/>
    <w:qFormat/>
    <w:rsid w:val="00D95ED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002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00240"/>
    <w:rPr>
      <w:kern w:val="2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002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0024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337</Characters>
  <Application>Microsoft Office Word</Application>
  <DocSecurity>0</DocSecurity>
  <Lines>9</Lines>
  <Paragraphs>5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杰蕊 阎</dc:creator>
  <cp:keywords/>
  <dc:description/>
  <cp:lastModifiedBy>杰蕊 阎</cp:lastModifiedBy>
  <cp:revision>3</cp:revision>
  <dcterms:created xsi:type="dcterms:W3CDTF">2026-03-18T08:34:00Z</dcterms:created>
  <dcterms:modified xsi:type="dcterms:W3CDTF">2026-03-26T05:12:00Z</dcterms:modified>
</cp:coreProperties>
</file>