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0C8F" w14:textId="77777777" w:rsidR="008A7400" w:rsidRDefault="008A7400" w:rsidP="008A7400">
      <w:pPr>
        <w:spacing w:line="360" w:lineRule="auto"/>
        <w:ind w:firstLine="1134"/>
        <w:jc w:val="center"/>
        <w:rPr>
          <w:rFonts w:ascii="Arial" w:hAnsi="Arial" w:cs="Arial"/>
          <w:b/>
          <w:color w:val="000000" w:themeColor="text1"/>
        </w:rPr>
      </w:pPr>
      <w:r w:rsidRPr="000E1EAF">
        <w:rPr>
          <w:rFonts w:ascii="Arial" w:hAnsi="Arial" w:cs="Arial"/>
          <w:b/>
          <w:color w:val="000000" w:themeColor="text1"/>
        </w:rPr>
        <w:t>Questionnaire</w:t>
      </w:r>
    </w:p>
    <w:p w14:paraId="6B0EA3A3" w14:textId="77777777" w:rsidR="008A7400" w:rsidRPr="006F4145" w:rsidRDefault="008A7400" w:rsidP="008A7400">
      <w:pPr>
        <w:spacing w:line="360" w:lineRule="auto"/>
        <w:ind w:firstLine="1134"/>
        <w:jc w:val="center"/>
        <w:rPr>
          <w:rFonts w:ascii="Arial" w:hAnsi="Arial" w:cs="Arial"/>
          <w:b/>
          <w:color w:val="000000" w:themeColor="text1"/>
        </w:rPr>
      </w:pPr>
    </w:p>
    <w:p w14:paraId="2BA88E51" w14:textId="77777777" w:rsidR="008A7400" w:rsidRPr="006F4145" w:rsidRDefault="008A7400" w:rsidP="008A7400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Which of the following is an indication for continuous renal replacement therapy (CRRT)?</w:t>
      </w:r>
    </w:p>
    <w:p w14:paraId="7C6874B1" w14:textId="77777777" w:rsidR="008A7400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a) Critically ill patients with acute kidney injury (AKI) who are hemodynamically unstable.</w:t>
      </w:r>
      <w:r w:rsidRPr="00930680">
        <w:rPr>
          <w:rFonts w:ascii="Arial" w:hAnsi="Arial" w:cs="Arial"/>
          <w:b/>
          <w:color w:val="000000" w:themeColor="text1"/>
        </w:rPr>
      </w:r>
      <w:r>
        <w:rPr>
          <w:rFonts w:ascii="Arial" w:hAnsi="Arial" w:cs="Arial"/>
          <w:b/>
          <w:color w:val="000000" w:themeColor="text1"/>
        </w:rPr>
      </w:r>
    </w:p>
    <w:p w14:paraId="4E519E24" w14:textId="77777777" w:rsidR="008A7400" w:rsidRPr="00930680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930680">
        <w:rPr>
          <w:rFonts w:ascii="Arial" w:hAnsi="Arial" w:cs="Arial"/>
          <w:bCs/>
          <w:color w:val="000000" w:themeColor="text1"/>
        </w:rPr>
        <w:t>b) Patients with acute myocardial infarction (AMI) who are hemodynamically unstable.</w:t>
      </w:r>
    </w:p>
    <w:p w14:paraId="2C2C9DE0" w14:textId="77777777" w:rsidR="008A7400" w:rsidRPr="00930680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c) Patients with stroke who are hemodynamically unstable.</w:t>
      </w:r>
      <w:r w:rsidRPr="00930680">
        <w:rPr>
          <w:rFonts w:ascii="Arial" w:hAnsi="Arial" w:cs="Arial"/>
          <w:bCs/>
          <w:color w:val="000000" w:themeColor="text1"/>
        </w:rPr>
      </w:r>
    </w:p>
    <w:p w14:paraId="46B16933" w14:textId="77777777" w:rsidR="008A7400" w:rsidRPr="00930680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d) Critically ill patients with acute kidney injury (AKI) who are hemodynamically stable.</w:t>
      </w:r>
      <w:r w:rsidRPr="00930680">
        <w:rPr>
          <w:rFonts w:ascii="Arial" w:hAnsi="Arial" w:cs="Arial"/>
          <w:bCs/>
          <w:color w:val="000000" w:themeColor="text1"/>
        </w:rPr>
      </w:r>
    </w:p>
    <w:p w14:paraId="1F1DA6AA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4F8F9921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2) Which of the following is an objective of CRRT?</w:t>
      </w:r>
    </w:p>
    <w:p w14:paraId="52F26ADE" w14:textId="77777777" w:rsidR="008A7400" w:rsidRPr="008C2E78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a) To optimize other supportive measures, including nutritional, ventilatory, and hemodynamic support.</w:t>
      </w:r>
    </w:p>
    <w:p w14:paraId="38FAA55C" w14:textId="77777777" w:rsidR="008A7400" w:rsidRPr="008C2E78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8C2E78">
        <w:rPr>
          <w:rFonts w:ascii="Arial" w:hAnsi="Arial" w:cs="Arial"/>
          <w:bCs/>
          <w:color w:val="000000" w:themeColor="text1"/>
        </w:rPr>
        <w:t>b) To provide respiratory support.</w:t>
      </w:r>
    </w:p>
    <w:p w14:paraId="02A684AE" w14:textId="77777777" w:rsidR="008A7400" w:rsidRPr="008C2E78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8C2E78">
        <w:rPr>
          <w:rFonts w:ascii="Arial" w:hAnsi="Arial" w:cs="Arial"/>
          <w:bCs/>
          <w:color w:val="000000" w:themeColor="text1"/>
        </w:rPr>
        <w:t>c) To provide hemodynamic support.</w:t>
      </w:r>
      <w:r>
        <w:rPr>
          <w:rFonts w:ascii="Arial" w:hAnsi="Arial" w:cs="Arial"/>
          <w:bCs/>
          <w:color w:val="000000" w:themeColor="text1"/>
        </w:rPr>
      </w:r>
    </w:p>
    <w:p w14:paraId="493CBAE9" w14:textId="77777777" w:rsidR="008A7400" w:rsidRPr="008C2E78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8C2E78">
        <w:rPr>
          <w:rFonts w:ascii="Arial" w:hAnsi="Arial" w:cs="Arial"/>
          <w:bCs/>
          <w:color w:val="000000" w:themeColor="text1"/>
        </w:rPr>
        <w:t>d) To restore coronary blood flow.</w:t>
      </w:r>
    </w:p>
    <w:p w14:paraId="39DB6339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307A65BD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3) When should the informed consent form be signed?</w:t>
      </w:r>
    </w:p>
    <w:p w14:paraId="629DC9F1" w14:textId="77777777" w:rsidR="008A7400" w:rsidRPr="00B51406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a) Before catheter insertion.</w:t>
      </w:r>
      <w:r w:rsidRPr="00B51406">
        <w:rPr>
          <w:rFonts w:ascii="Arial" w:hAnsi="Arial" w:cs="Arial"/>
          <w:b/>
          <w:color w:val="000000" w:themeColor="text1"/>
        </w:rPr>
      </w:r>
    </w:p>
    <w:p w14:paraId="5A590AED" w14:textId="77777777" w:rsidR="008A7400" w:rsidRPr="00B51406" w:rsidRDefault="008A7400" w:rsidP="008A7400">
      <w:pPr>
        <w:pStyle w:val="PargrafodaLista"/>
        <w:spacing w:line="360" w:lineRule="auto"/>
        <w:ind w:left="1134"/>
        <w:jc w:val="both"/>
        <w:rPr>
          <w:rFonts w:ascii="Arial" w:hAnsi="Arial" w:cs="Arial"/>
          <w:bCs/>
          <w:color w:val="000000" w:themeColor="text1"/>
        </w:rPr>
      </w:pPr>
      <w:r w:rsidRPr="00B51406">
        <w:rPr>
          <w:rFonts w:ascii="Arial" w:hAnsi="Arial" w:cs="Arial"/>
          <w:bCs/>
          <w:color w:val="000000" w:themeColor="text1"/>
        </w:rPr>
        <w:t>b) At any time.</w:t>
      </w:r>
    </w:p>
    <w:p w14:paraId="250500EA" w14:textId="77777777" w:rsidR="008A7400" w:rsidRPr="00B51406" w:rsidRDefault="008A7400" w:rsidP="008A7400">
      <w:pPr>
        <w:pStyle w:val="PargrafodaLista"/>
        <w:spacing w:line="360" w:lineRule="auto"/>
        <w:ind w:left="1134"/>
        <w:jc w:val="both"/>
        <w:rPr>
          <w:rFonts w:ascii="Arial" w:hAnsi="Arial" w:cs="Arial"/>
          <w:bCs/>
          <w:color w:val="000000" w:themeColor="text1"/>
        </w:rPr>
      </w:pPr>
      <w:r w:rsidRPr="00B51406">
        <w:rPr>
          <w:rFonts w:ascii="Arial" w:hAnsi="Arial" w:cs="Arial"/>
          <w:bCs/>
          <w:color w:val="000000" w:themeColor="text1"/>
        </w:rPr>
        <w:t>c) A signature is not required.</w:t>
      </w:r>
    </w:p>
    <w:p w14:paraId="4C00CA2D" w14:textId="77777777" w:rsidR="008A7400" w:rsidRPr="00B51406" w:rsidRDefault="008A7400" w:rsidP="008A7400">
      <w:pPr>
        <w:pStyle w:val="PargrafodaLista"/>
        <w:spacing w:line="360" w:lineRule="auto"/>
        <w:ind w:left="1134"/>
        <w:jc w:val="both"/>
        <w:rPr>
          <w:rFonts w:ascii="Arial" w:hAnsi="Arial" w:cs="Arial"/>
          <w:bCs/>
          <w:color w:val="000000" w:themeColor="text1"/>
        </w:rPr>
      </w:pPr>
      <w:r w:rsidRPr="00B51406">
        <w:rPr>
          <w:rFonts w:ascii="Arial" w:hAnsi="Arial" w:cs="Arial"/>
          <w:bCs/>
          <w:color w:val="000000" w:themeColor="text1"/>
        </w:rPr>
        <w:t>d) Immediately before renal replacement therapy is initiated.</w:t>
      </w:r>
    </w:p>
    <w:p w14:paraId="555910E4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54E9CDEC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4) When may CRRT be initiated?</w:t>
      </w:r>
      <w:r>
        <w:rPr>
          <w:rFonts w:ascii="Arial" w:hAnsi="Arial" w:cs="Arial"/>
          <w:b/>
          <w:color w:val="000000" w:themeColor="text1"/>
        </w:rPr>
      </w:r>
      <w:r w:rsidRPr="006F4145">
        <w:rPr>
          <w:rFonts w:ascii="Arial" w:hAnsi="Arial" w:cs="Arial"/>
          <w:b/>
          <w:color w:val="000000" w:themeColor="text1"/>
        </w:rPr>
      </w:r>
    </w:p>
    <w:p w14:paraId="288DC16F" w14:textId="77777777" w:rsidR="008A7400" w:rsidRPr="00FD515B" w:rsidRDefault="008A7400" w:rsidP="008A7400">
      <w:pPr>
        <w:pStyle w:val="PargrafodaLista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a) After radiographic confirmation and written medical clearance for catheter use have been documented in the patient's medical record.</w:t>
      </w:r>
      <w:r w:rsidRPr="006F4145">
        <w:rPr>
          <w:rFonts w:ascii="Arial" w:hAnsi="Arial" w:cs="Arial"/>
          <w:b/>
          <w:color w:val="000000" w:themeColor="text1"/>
        </w:rPr>
      </w:r>
      <w:r>
        <w:rPr>
          <w:rFonts w:ascii="Arial" w:hAnsi="Arial" w:cs="Arial"/>
          <w:b/>
          <w:color w:val="000000" w:themeColor="text1"/>
        </w:rPr>
      </w:r>
      <w:r w:rsidRPr="006F4145">
        <w:rPr>
          <w:rFonts w:ascii="Arial" w:hAnsi="Arial" w:cs="Arial"/>
          <w:b/>
          <w:color w:val="000000" w:themeColor="text1"/>
        </w:rPr>
      </w:r>
    </w:p>
    <w:p w14:paraId="61428BF9" w14:textId="77777777" w:rsidR="008A7400" w:rsidRPr="00FD515B" w:rsidRDefault="008A7400" w:rsidP="008A7400">
      <w:pPr>
        <w:pStyle w:val="PargrafodaLista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FD515B">
        <w:rPr>
          <w:rFonts w:ascii="Arial" w:hAnsi="Arial" w:cs="Arial"/>
          <w:bCs/>
          <w:color w:val="000000" w:themeColor="text1"/>
        </w:rPr>
        <w:t>b) Immediately after the radiograph has been obtained.</w:t>
      </w:r>
      <w:r>
        <w:rPr>
          <w:rFonts w:ascii="Arial" w:hAnsi="Arial" w:cs="Arial"/>
          <w:bCs/>
          <w:color w:val="000000" w:themeColor="text1"/>
        </w:rPr>
      </w:r>
      <w:r w:rsidRPr="00FD515B">
        <w:rPr>
          <w:rFonts w:ascii="Arial" w:hAnsi="Arial" w:cs="Arial"/>
          <w:bCs/>
          <w:color w:val="000000" w:themeColor="text1"/>
        </w:rPr>
      </w:r>
      <w:r>
        <w:rPr>
          <w:rFonts w:ascii="Arial" w:hAnsi="Arial" w:cs="Arial"/>
          <w:bCs/>
          <w:color w:val="000000" w:themeColor="text1"/>
        </w:rPr>
      </w:r>
    </w:p>
    <w:p w14:paraId="5100C8B1" w14:textId="77777777" w:rsidR="008A7400" w:rsidRPr="00FD515B" w:rsidRDefault="008A7400" w:rsidP="008A7400">
      <w:pPr>
        <w:pStyle w:val="PargrafodaLista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FD515B">
        <w:rPr>
          <w:rFonts w:ascii="Arial" w:hAnsi="Arial" w:cs="Arial"/>
          <w:bCs/>
          <w:color w:val="000000" w:themeColor="text1"/>
        </w:rPr>
        <w:t>c) After dialysis catheter insertion.</w:t>
      </w:r>
    </w:p>
    <w:p w14:paraId="26200418" w14:textId="77777777" w:rsidR="008A7400" w:rsidRPr="00FD515B" w:rsidRDefault="008A7400" w:rsidP="008A7400">
      <w:pPr>
        <w:pStyle w:val="PargrafodaLista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FD515B">
        <w:rPr>
          <w:rFonts w:ascii="Arial" w:hAnsi="Arial" w:cs="Arial"/>
          <w:bCs/>
          <w:color w:val="000000" w:themeColor="text1"/>
        </w:rPr>
        <w:t>d) After the CRRT circuit has been primed.</w:t>
      </w:r>
    </w:p>
    <w:p w14:paraId="3549E5BC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6EFF2F0B" w14:textId="77777777" w:rsidR="008A7400" w:rsidRPr="006F4145" w:rsidRDefault="008A7400" w:rsidP="008A7400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What should be assessed during a dressing change?</w:t>
      </w:r>
    </w:p>
    <w:p w14:paraId="4EBC995A" w14:textId="77777777" w:rsidR="008A7400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a) The condition of the catheter insertion site, including signs of inflammation or bleeding; the patient's history of allergy to semipermeable dressings; and the condition of the surrounding skin.</w:t>
      </w:r>
      <w:r w:rsidRPr="006D39EF">
        <w:rPr>
          <w:rFonts w:ascii="Arial" w:hAnsi="Arial" w:cs="Arial"/>
          <w:b/>
          <w:color w:val="000000"/>
        </w:rPr>
      </w:r>
      <w:r w:rsidRPr="006D39EF">
        <w:rPr>
          <w:rFonts w:ascii="Arial" w:hAnsi="Arial" w:cs="Arial"/>
          <w:b/>
        </w:rPr>
      </w:r>
    </w:p>
    <w:p w14:paraId="3454022A" w14:textId="77777777" w:rsidR="008A7400" w:rsidRPr="006D39EF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</w:rPr>
      </w:pPr>
      <w:r w:rsidRPr="006D39EF">
        <w:rPr>
          <w:rFonts w:ascii="Arial" w:hAnsi="Arial" w:cs="Arial"/>
          <w:bCs/>
        </w:rPr>
        <w:t>b) The patient's level of sedation, to prevent the risk of catheter traction.</w:t>
      </w:r>
    </w:p>
    <w:p w14:paraId="15E3D163" w14:textId="77777777" w:rsidR="008A7400" w:rsidRPr="006D39EF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</w:rPr>
      </w:pPr>
      <w:r w:rsidRPr="006D39EF">
        <w:rPr>
          <w:rFonts w:ascii="Arial" w:hAnsi="Arial" w:cs="Arial"/>
          <w:bCs/>
        </w:rPr>
        <w:t>c) Whether the dressing is adherent to the skin and the date on which it was applied.</w:t>
      </w:r>
    </w:p>
    <w:p w14:paraId="5FE48B6B" w14:textId="4236333E" w:rsidR="008A7400" w:rsidRPr="006D39EF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6D39EF">
        <w:rPr>
          <w:rFonts w:ascii="Arial" w:hAnsi="Arial" w:cs="Arial"/>
          <w:bCs/>
        </w:rPr>
        <w:t>d) The patient's current clinical condition and whether restraint mittens are being used to prevent catheter traction.</w:t>
      </w:r>
      <w:r w:rsidR="00611B49" w:rsidRPr="006D39EF">
        <w:rPr>
          <w:rFonts w:ascii="Arial" w:hAnsi="Arial" w:cs="Arial"/>
          <w:bCs/>
        </w:rPr>
      </w:r>
      <w:r w:rsidRPr="006D39EF">
        <w:rPr>
          <w:rFonts w:ascii="Arial" w:hAnsi="Arial" w:cs="Arial"/>
          <w:bCs/>
        </w:rPr>
      </w:r>
    </w:p>
    <w:p w14:paraId="5DC57A83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7BF9C9FB" w14:textId="77777777" w:rsidR="008A7400" w:rsidRPr="006F4145" w:rsidRDefault="008A7400" w:rsidP="008A7400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Which personal protective equipment (PPE) is mandatory when handling the automatic effluent line of the PrisMax® system?</w:t>
      </w:r>
      <w:r w:rsidRPr="006F4145">
        <w:rPr>
          <w:rFonts w:ascii="Arial" w:hAnsi="Arial" w:cs="Arial"/>
          <w:b/>
        </w:rPr>
      </w:r>
      <w:r w:rsidRPr="006F4145">
        <w:rPr>
          <w:rFonts w:ascii="Arial" w:hAnsi="Arial" w:cs="Arial"/>
          <w:b/>
          <w:vertAlign w:val="superscript"/>
        </w:rPr>
      </w:r>
      <w:r w:rsidRPr="006F4145">
        <w:rPr>
          <w:rFonts w:ascii="Arial" w:hAnsi="Arial" w:cs="Arial"/>
          <w:b/>
        </w:rPr>
      </w:r>
      <w:r w:rsidRPr="006F4145">
        <w:rPr>
          <w:rFonts w:ascii="Arial" w:hAnsi="Arial" w:cs="Arial"/>
          <w:b/>
          <w:color w:val="000000" w:themeColor="text1"/>
        </w:rPr>
      </w:r>
    </w:p>
    <w:p w14:paraId="38C68C95" w14:textId="77777777" w:rsidR="008A7400" w:rsidRPr="008A7400" w:rsidRDefault="008A7400" w:rsidP="008A7400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8A7400">
        <w:rPr>
          <w:rFonts w:ascii="Arial" w:hAnsi="Arial" w:cs="Arial"/>
          <w:b/>
          <w:color w:val="000000" w:themeColor="text1"/>
        </w:rPr>
        <w:t>Safety goggles, a mask, and nonsterile examination gloves.</w:t>
      </w:r>
    </w:p>
    <w:p w14:paraId="340C0746" w14:textId="77777777" w:rsidR="008A7400" w:rsidRPr="00B85D4A" w:rsidRDefault="008A7400" w:rsidP="008A7400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B85D4A">
        <w:rPr>
          <w:rFonts w:ascii="Arial" w:hAnsi="Arial" w:cs="Arial"/>
          <w:bCs/>
          <w:color w:val="000000" w:themeColor="text1"/>
        </w:rPr>
        <w:t>A mask and nonsterile examination gloves.</w:t>
      </w:r>
    </w:p>
    <w:p w14:paraId="4C7FC56C" w14:textId="77777777" w:rsidR="008A7400" w:rsidRPr="00B85D4A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B85D4A">
        <w:rPr>
          <w:rFonts w:ascii="Arial" w:hAnsi="Arial" w:cs="Arial"/>
          <w:bCs/>
          <w:color w:val="000000" w:themeColor="text1"/>
        </w:rPr>
        <w:t>c) PPE is not required because the PrisMax® system has an automatic effluent management system.</w:t>
      </w:r>
      <w:r w:rsidRPr="00B85D4A">
        <w:rPr>
          <w:rFonts w:ascii="Arial" w:hAnsi="Arial" w:cs="Arial"/>
          <w:bCs/>
          <w:vertAlign w:val="superscript"/>
        </w:rPr>
      </w:r>
      <w:r w:rsidRPr="00B85D4A">
        <w:rPr>
          <w:rFonts w:ascii="Arial" w:hAnsi="Arial" w:cs="Arial"/>
          <w:bCs/>
          <w:color w:val="000000" w:themeColor="text1"/>
        </w:rPr>
      </w:r>
    </w:p>
    <w:p w14:paraId="5CC59487" w14:textId="77777777" w:rsidR="008A7400" w:rsidRPr="00B85D4A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B85D4A">
        <w:rPr>
          <w:rFonts w:ascii="Arial" w:hAnsi="Arial" w:cs="Arial"/>
          <w:bCs/>
          <w:color w:val="000000" w:themeColor="text1"/>
        </w:rPr>
        <w:t>d) Safety goggles and a mask.</w:t>
      </w:r>
    </w:p>
    <w:p w14:paraId="22DFE625" w14:textId="77777777" w:rsidR="008A7400" w:rsidRPr="00B85D4A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028CF0E3" w14:textId="77777777" w:rsidR="008A7400" w:rsidRPr="006F4145" w:rsidRDefault="008A7400" w:rsidP="008A7400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What is the purpose of the Time Out procedure?</w:t>
      </w:r>
    </w:p>
    <w:p w14:paraId="7401E6F7" w14:textId="77777777" w:rsidR="008A7400" w:rsidRPr="00B3290C" w:rsidRDefault="008A7400" w:rsidP="008A7400">
      <w:pPr>
        <w:pStyle w:val="PargrafodaLista"/>
        <w:numPr>
          <w:ilvl w:val="0"/>
          <w:numId w:val="3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The Time Out procedure documents in the Cerner Millennium® system the independent double-check processes performed to promote patient safety and ensure that each step is completed correctly.</w:t>
      </w:r>
      <w:r w:rsidRPr="006F4145">
        <w:rPr>
          <w:rFonts w:ascii="Arial" w:hAnsi="Arial" w:cs="Arial"/>
          <w:b/>
          <w:vertAlign w:val="superscript"/>
        </w:rPr>
      </w:r>
      <w:r w:rsidRPr="006F4145">
        <w:rPr>
          <w:rFonts w:ascii="Arial" w:hAnsi="Arial" w:cs="Arial"/>
          <w:b/>
        </w:rPr>
      </w:r>
    </w:p>
    <w:p w14:paraId="08067BE9" w14:textId="77777777" w:rsidR="008A7400" w:rsidRPr="00B3290C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B3290C">
        <w:rPr>
          <w:rFonts w:ascii="Arial" w:hAnsi="Arial" w:cs="Arial"/>
          <w:bCs/>
          <w:color w:val="000000" w:themeColor="text1"/>
        </w:rPr>
        <w:t>b) It is not mandatory.</w:t>
      </w:r>
    </w:p>
    <w:p w14:paraId="7BCC4C84" w14:textId="77777777" w:rsidR="008A7400" w:rsidRPr="00B3290C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B3290C">
        <w:rPr>
          <w:rFonts w:ascii="Arial" w:hAnsi="Arial" w:cs="Arial"/>
          <w:bCs/>
          <w:color w:val="000000" w:themeColor="text1"/>
        </w:rPr>
        <w:t>c) To document the initiation of renal replacement therapy in the system.</w:t>
      </w:r>
    </w:p>
    <w:p w14:paraId="67A070F7" w14:textId="77777777" w:rsidR="008A7400" w:rsidRPr="00B3290C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d) To document the completion of renal replacement therapy in the system.</w:t>
      </w:r>
      <w:r w:rsidRPr="00B3290C">
        <w:rPr>
          <w:rFonts w:ascii="Arial" w:hAnsi="Arial" w:cs="Arial"/>
          <w:bCs/>
          <w:color w:val="000000" w:themeColor="text1"/>
        </w:rPr>
      </w:r>
    </w:p>
    <w:p w14:paraId="111AAE17" w14:textId="77777777" w:rsidR="008A7400" w:rsidRPr="006F4145" w:rsidRDefault="008A7400" w:rsidP="008A740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47957395" w14:textId="77777777" w:rsidR="008A7400" w:rsidRPr="006F4145" w:rsidRDefault="008A7400" w:rsidP="008A7400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Which measure should be verified when CRRT is initiated?</w:t>
      </w:r>
    </w:p>
    <w:p w14:paraId="4B80030E" w14:textId="77777777" w:rsidR="008A7400" w:rsidRDefault="008A7400" w:rsidP="008A7400">
      <w:pPr>
        <w:pStyle w:val="PargrafodaLista"/>
        <w:numPr>
          <w:ilvl w:val="0"/>
          <w:numId w:val="4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If the patient does not have invasive arterial blood pressure monitoring, noninvasive blood pressure measurements should be scheduled at 5-minute intervals during CRRT initiation.</w:t>
      </w:r>
      <w:r w:rsidRPr="006F4145">
        <w:rPr>
          <w:rFonts w:ascii="Arial" w:hAnsi="Arial" w:cs="Arial"/>
          <w:b/>
          <w:color w:val="000000" w:themeColor="text1"/>
        </w:rPr>
      </w:r>
    </w:p>
    <w:p w14:paraId="09020775" w14:textId="77777777" w:rsidR="008A7400" w:rsidRPr="00946E79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946E79">
        <w:rPr>
          <w:rFonts w:ascii="Arial" w:hAnsi="Arial" w:cs="Arial"/>
          <w:bCs/>
          <w:color w:val="000000" w:themeColor="text1"/>
        </w:rPr>
        <w:t>b) The patient's level of consciousness.</w:t>
      </w:r>
    </w:p>
    <w:p w14:paraId="2DE4BF0A" w14:textId="77777777" w:rsidR="008A7400" w:rsidRPr="00946E79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946E79">
        <w:rPr>
          <w:rFonts w:ascii="Arial" w:hAnsi="Arial" w:cs="Arial"/>
          <w:bCs/>
          <w:color w:val="000000" w:themeColor="text1"/>
        </w:rPr>
        <w:t>c) Whether the sedation dose has been adjusted for CRRT initiation.</w:t>
      </w:r>
    </w:p>
    <w:p w14:paraId="3B81AA91" w14:textId="77777777" w:rsidR="008A7400" w:rsidRPr="00946E79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946E79">
        <w:rPr>
          <w:rFonts w:ascii="Arial" w:hAnsi="Arial" w:cs="Arial"/>
          <w:bCs/>
          <w:color w:val="000000" w:themeColor="text1"/>
        </w:rPr>
        <w:t>d) Which antibiotics the patient is receiving and whether their doses have been adjusted to account for potential drug loss through adsorption to the filter.</w:t>
      </w:r>
    </w:p>
    <w:p w14:paraId="78793E89" w14:textId="77777777" w:rsidR="008A7400" w:rsidRPr="006F4145" w:rsidRDefault="008A7400" w:rsidP="008A740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5E610102" w14:textId="77777777" w:rsidR="008A7400" w:rsidRPr="006F4145" w:rsidRDefault="008A7400" w:rsidP="008A7400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What is the protocol for calculating isovolemic balance?</w:t>
      </w:r>
    </w:p>
    <w:p w14:paraId="4A709180" w14:textId="77777777" w:rsidR="008A7400" w:rsidRDefault="008A7400" w:rsidP="008A7400">
      <w:pPr>
        <w:pStyle w:val="PargrafodaLista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The calculation should be routinely performed by the clinician responsible for managing CRRT at the beginning of each shift and whenever there is a substantial change in medication or nutritional therapy prescriptions.</w:t>
      </w:r>
    </w:p>
    <w:p w14:paraId="5B8ACB4B" w14:textId="77777777" w:rsidR="008A7400" w:rsidRPr="00EE4A5E" w:rsidRDefault="008A7400" w:rsidP="008A7400">
      <w:pPr>
        <w:pStyle w:val="PargrafodaLista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E4A5E">
        <w:rPr>
          <w:rFonts w:ascii="Arial" w:hAnsi="Arial" w:cs="Arial"/>
          <w:bCs/>
          <w:color w:val="000000" w:themeColor="text1"/>
        </w:rPr>
        <w:t>The calculation is unnecessary because it does not affect the management of CRRT.</w:t>
      </w:r>
    </w:p>
    <w:p w14:paraId="76A5D662" w14:textId="77777777" w:rsidR="008A7400" w:rsidRPr="00EE4A5E" w:rsidRDefault="008A7400" w:rsidP="008A7400">
      <w:pPr>
        <w:pStyle w:val="PargrafodaLista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E4A5E">
        <w:rPr>
          <w:rFonts w:ascii="Arial" w:hAnsi="Arial" w:cs="Arial"/>
          <w:bCs/>
          <w:color w:val="000000" w:themeColor="text1"/>
        </w:rPr>
        <w:t>The calculation should be performed only when the volume of enteral nutrition delivered through the nasoenteric tube changes.</w:t>
      </w:r>
    </w:p>
    <w:p w14:paraId="531E5B25" w14:textId="77777777" w:rsidR="008A7400" w:rsidRPr="00EE4A5E" w:rsidRDefault="008A7400" w:rsidP="008A7400">
      <w:pPr>
        <w:pStyle w:val="PargrafodaLista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E4A5E">
        <w:rPr>
          <w:rFonts w:ascii="Arial" w:hAnsi="Arial" w:cs="Arial"/>
          <w:bCs/>
          <w:color w:val="000000" w:themeColor="text1"/>
        </w:rPr>
        <w:t>The calculation should be performed at the end of the shift because this information must be communicated during the shift handover.</w:t>
      </w:r>
      <w:r>
        <w:rPr>
          <w:rFonts w:ascii="Arial" w:hAnsi="Arial" w:cs="Arial"/>
          <w:bCs/>
          <w:color w:val="000000" w:themeColor="text1"/>
        </w:rPr>
      </w:r>
      <w:r w:rsidRPr="00EE4A5E">
        <w:rPr>
          <w:rFonts w:ascii="Arial" w:hAnsi="Arial" w:cs="Arial"/>
          <w:bCs/>
          <w:color w:val="000000" w:themeColor="text1"/>
        </w:rPr>
      </w:r>
    </w:p>
    <w:p w14:paraId="4E9B89B6" w14:textId="77777777" w:rsidR="008A7400" w:rsidRPr="006F4145" w:rsidRDefault="008A7400" w:rsidP="008A740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3FFEDAD7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10) What is the protocol for weighing patients receiving CRRT?</w:t>
      </w:r>
    </w:p>
    <w:p w14:paraId="2F1E4E23" w14:textId="77777777" w:rsidR="008A7400" w:rsidRDefault="008A7400" w:rsidP="008A7400">
      <w:pPr>
        <w:pStyle w:val="PargrafodaLista"/>
        <w:numPr>
          <w:ilvl w:val="0"/>
          <w:numId w:val="6"/>
        </w:numPr>
        <w:shd w:val="clear" w:color="auto" w:fill="FFFFFF"/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In accordance with institutional protocol, patients receiving CRRT should be weighed once daily during the night shift.</w:t>
      </w:r>
    </w:p>
    <w:p w14:paraId="38A85B00" w14:textId="77777777" w:rsidR="008A7400" w:rsidRPr="00E83D19" w:rsidRDefault="008A7400" w:rsidP="008A7400">
      <w:pPr>
        <w:pStyle w:val="PargrafodaLista"/>
        <w:numPr>
          <w:ilvl w:val="0"/>
          <w:numId w:val="6"/>
        </w:numPr>
        <w:shd w:val="clear" w:color="auto" w:fill="FFFFFF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83D19">
        <w:rPr>
          <w:rFonts w:ascii="Arial" w:hAnsi="Arial" w:cs="Arial"/>
          <w:bCs/>
          <w:color w:val="000000" w:themeColor="text1"/>
        </w:rPr>
        <w:t>In accordance with institutional protocol, patients receiving CRRT should be weighed once daily during the day shift.</w:t>
      </w:r>
    </w:p>
    <w:p w14:paraId="2DB7D103" w14:textId="77777777" w:rsidR="008A7400" w:rsidRPr="00E83D19" w:rsidRDefault="008A7400" w:rsidP="008A7400">
      <w:pPr>
        <w:pStyle w:val="PargrafodaLista"/>
        <w:numPr>
          <w:ilvl w:val="0"/>
          <w:numId w:val="6"/>
        </w:numPr>
        <w:shd w:val="clear" w:color="auto" w:fill="FFFFFF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83D19">
        <w:rPr>
          <w:rFonts w:ascii="Arial" w:hAnsi="Arial" w:cs="Arial"/>
          <w:bCs/>
          <w:color w:val="000000" w:themeColor="text1"/>
        </w:rPr>
        <w:t>In accordance with institutional protocol, patients receiving CRRT should be weighed once daily in the morning.</w:t>
      </w:r>
    </w:p>
    <w:p w14:paraId="7FDA3AE6" w14:textId="77777777" w:rsidR="008A7400" w:rsidRPr="00E83D19" w:rsidRDefault="008A7400" w:rsidP="008A7400">
      <w:pPr>
        <w:pStyle w:val="PargrafodaLista"/>
        <w:numPr>
          <w:ilvl w:val="0"/>
          <w:numId w:val="6"/>
        </w:numPr>
        <w:shd w:val="clear" w:color="auto" w:fill="FFFFFF"/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</w:rPr>
      </w:pPr>
      <w:r w:rsidRPr="00E83D19">
        <w:rPr>
          <w:rFonts w:ascii="Arial" w:hAnsi="Arial" w:cs="Arial"/>
          <w:bCs/>
          <w:color w:val="000000" w:themeColor="text1"/>
        </w:rPr>
        <w:t>In accordance with institutional protocol, patients receiving CRRT should be weighed once daily in the afternoon.</w:t>
      </w:r>
    </w:p>
    <w:p w14:paraId="72128F73" w14:textId="77777777" w:rsidR="008A7400" w:rsidRPr="004D427D" w:rsidRDefault="008A7400" w:rsidP="008A740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4D161F65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11) Which of the following is a contraindication to mobilization to a chair?</w:t>
      </w:r>
    </w:p>
    <w:p w14:paraId="64BF3FD4" w14:textId="77777777" w:rsidR="008A7400" w:rsidRDefault="008A7400" w:rsidP="008A7400">
      <w:pPr>
        <w:pStyle w:val="PargrafodaLista"/>
        <w:numPr>
          <w:ilvl w:val="0"/>
          <w:numId w:val="7"/>
        </w:numPr>
        <w:spacing w:line="360" w:lineRule="auto"/>
        <w:ind w:left="0" w:firstLine="1134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F4145">
        <w:rPr>
          <w:rFonts w:ascii="Arial" w:hAnsi="Arial" w:cs="Arial"/>
          <w:b/>
          <w:color w:val="000000" w:themeColor="text1"/>
          <w:shd w:val="clear" w:color="auto" w:fill="FFFFFF"/>
        </w:rPr>
        <w:t>Patients with femoral vascular access should not be mobilized to a chair.</w:t>
      </w:r>
    </w:p>
    <w:p w14:paraId="18009590" w14:textId="77777777" w:rsidR="008A7400" w:rsidRPr="004D427D" w:rsidRDefault="008A7400" w:rsidP="008A7400">
      <w:pPr>
        <w:pStyle w:val="PargrafodaLista"/>
        <w:numPr>
          <w:ilvl w:val="0"/>
          <w:numId w:val="7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4D427D">
        <w:rPr>
          <w:rFonts w:ascii="Arial" w:hAnsi="Arial" w:cs="Arial"/>
          <w:bCs/>
          <w:color w:val="000000" w:themeColor="text1"/>
          <w:shd w:val="clear" w:color="auto" w:fill="FFFFFF"/>
        </w:rPr>
        <w:t>Patients receiving CRRT.</w:t>
      </w:r>
    </w:p>
    <w:p w14:paraId="69767E37" w14:textId="77777777" w:rsidR="008A7400" w:rsidRPr="004D427D" w:rsidRDefault="008A7400" w:rsidP="008A7400">
      <w:pPr>
        <w:pStyle w:val="PargrafodaLista"/>
        <w:numPr>
          <w:ilvl w:val="0"/>
          <w:numId w:val="7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4D427D">
        <w:rPr>
          <w:rFonts w:ascii="Arial" w:hAnsi="Arial" w:cs="Arial"/>
          <w:bCs/>
          <w:color w:val="000000" w:themeColor="text1"/>
          <w:shd w:val="clear" w:color="auto" w:fill="FFFFFF"/>
        </w:rPr>
        <w:t>Every patient is eligible for mobilization to a chair.</w:t>
      </w:r>
    </w:p>
    <w:p w14:paraId="01D4FA12" w14:textId="77777777" w:rsidR="008A7400" w:rsidRPr="004D427D" w:rsidRDefault="008A7400" w:rsidP="008A7400">
      <w:pPr>
        <w:pStyle w:val="PargrafodaLista"/>
        <w:numPr>
          <w:ilvl w:val="0"/>
          <w:numId w:val="7"/>
        </w:numPr>
        <w:spacing w:line="360" w:lineRule="auto"/>
        <w:ind w:left="0" w:firstLine="1134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4D427D">
        <w:rPr>
          <w:rFonts w:ascii="Arial" w:hAnsi="Arial" w:cs="Arial"/>
          <w:bCs/>
          <w:color w:val="000000" w:themeColor="text1"/>
          <w:shd w:val="clear" w:color="auto" w:fill="FFFFFF"/>
        </w:rPr>
        <w:t>Only patients for whom the medical team has provided authorization.</w:t>
      </w:r>
    </w:p>
    <w:p w14:paraId="628A4234" w14:textId="77777777" w:rsidR="008A7400" w:rsidRPr="006F4145" w:rsidRDefault="008A7400" w:rsidP="008A7400">
      <w:pPr>
        <w:pStyle w:val="PargrafodaLista"/>
        <w:spacing w:line="360" w:lineRule="auto"/>
        <w:ind w:left="1134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D1AB189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6F4145">
        <w:rPr>
          <w:rFonts w:ascii="Arial" w:hAnsi="Arial" w:cs="Arial"/>
          <w:b/>
          <w:color w:val="000000" w:themeColor="text1"/>
          <w:shd w:val="clear" w:color="auto" w:fill="FFFFFF"/>
        </w:rPr>
        <w:t>12) What action should be taken if the extracorporeal circuit clots, requiring filter replacement and reinitiation of CRRT?</w:t>
      </w:r>
    </w:p>
    <w:p w14:paraId="3419D426" w14:textId="77777777" w:rsidR="008A7400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6F4145">
        <w:rPr>
          <w:rFonts w:ascii="Arial" w:hAnsi="Arial" w:cs="Arial"/>
          <w:b/>
          <w:color w:val="000000" w:themeColor="text1"/>
        </w:rPr>
        <w:t>a) The date and time at which treatment was discontinued and the date and time at which the new treatment was initiated must be documented to enable appropriate billing.</w:t>
      </w:r>
      <w:r>
        <w:rPr>
          <w:rFonts w:ascii="Arial" w:hAnsi="Arial" w:cs="Arial"/>
          <w:b/>
          <w:color w:val="000000" w:themeColor="text1"/>
        </w:rPr>
      </w:r>
      <w:r w:rsidRPr="006F4145">
        <w:rPr>
          <w:rFonts w:ascii="Arial" w:hAnsi="Arial" w:cs="Arial"/>
          <w:b/>
          <w:color w:val="000000" w:themeColor="text1"/>
        </w:rPr>
      </w:r>
    </w:p>
    <w:p w14:paraId="5DEC878D" w14:textId="77777777" w:rsidR="008A7400" w:rsidRPr="00030D16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030D16">
        <w:rPr>
          <w:rFonts w:ascii="Arial" w:hAnsi="Arial" w:cs="Arial"/>
          <w:bCs/>
          <w:color w:val="000000" w:themeColor="text1"/>
        </w:rPr>
        <w:t>b) No specific action is required.</w:t>
      </w:r>
    </w:p>
    <w:p w14:paraId="56190C94" w14:textId="77777777" w:rsidR="008A7400" w:rsidRPr="00030D16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030D16">
        <w:rPr>
          <w:rFonts w:ascii="Arial" w:hAnsi="Arial" w:cs="Arial"/>
          <w:bCs/>
          <w:color w:val="000000" w:themeColor="text1"/>
        </w:rPr>
        <w:t>c) Only the current procedure should be closed in the system.</w:t>
      </w:r>
    </w:p>
    <w:p w14:paraId="1A047A3C" w14:textId="77777777" w:rsidR="008A7400" w:rsidRPr="00030D16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030D16">
        <w:rPr>
          <w:rFonts w:ascii="Arial" w:hAnsi="Arial" w:cs="Arial"/>
          <w:bCs/>
          <w:color w:val="000000" w:themeColor="text1"/>
        </w:rPr>
        <w:t>d) Only a new procedure should be opened because replacement of the CRRT circuit is implicitly understood.</w:t>
      </w:r>
    </w:p>
    <w:p w14:paraId="38D21BED" w14:textId="77777777" w:rsidR="008A7400" w:rsidRPr="006F4145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</w:p>
    <w:p w14:paraId="6F861B8D" w14:textId="77777777" w:rsidR="008A7400" w:rsidRPr="0043263B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43263B">
        <w:rPr>
          <w:rFonts w:ascii="Arial" w:hAnsi="Arial" w:cs="Arial"/>
          <w:b/>
          <w:color w:val="000000" w:themeColor="text1"/>
        </w:rPr>
        <w:t>13) After the medical prescription is issued, how long does the pharmacy have to deliver the dialysis solution bags and calcium syringes required to initiate CRRT?</w:t>
      </w:r>
    </w:p>
    <w:p w14:paraId="06DBE2DE" w14:textId="77777777" w:rsidR="008A7400" w:rsidRPr="0043263B" w:rsidRDefault="008A7400" w:rsidP="008A7400">
      <w:pPr>
        <w:spacing w:line="360" w:lineRule="auto"/>
        <w:ind w:firstLine="1134"/>
        <w:jc w:val="both"/>
        <w:rPr>
          <w:rFonts w:ascii="Arial" w:hAnsi="Arial" w:cs="Arial"/>
          <w:b/>
          <w:color w:val="000000" w:themeColor="text1"/>
        </w:rPr>
      </w:pPr>
      <w:r w:rsidRPr="0043263B">
        <w:rPr>
          <w:rFonts w:ascii="Arial" w:hAnsi="Arial" w:cs="Arial"/>
          <w:b/>
          <w:color w:val="000000" w:themeColor="text1"/>
        </w:rPr>
        <w:t>a) Dialysis solutions, replacement solutions, and calcium syringes must be prepared and delivered within 2 (two) hours after the prescription is issued.</w:t>
      </w:r>
    </w:p>
    <w:p w14:paraId="3C9B0EAE" w14:textId="77777777" w:rsidR="008A7400" w:rsidRPr="0043263B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43263B">
        <w:rPr>
          <w:rFonts w:ascii="Arial" w:hAnsi="Arial" w:cs="Arial"/>
          <w:bCs/>
          <w:color w:val="000000" w:themeColor="text1"/>
        </w:rPr>
        <w:t>b) Dialysis solutions, replacement solutions, and calcium syringes must be prepared and delivered within 1 (one) hour after the prescription is issued.</w:t>
      </w:r>
    </w:p>
    <w:p w14:paraId="238EED3F" w14:textId="77777777" w:rsidR="008A7400" w:rsidRPr="0043263B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43263B">
        <w:rPr>
          <w:rFonts w:ascii="Arial" w:hAnsi="Arial" w:cs="Arial"/>
          <w:bCs/>
          <w:color w:val="000000" w:themeColor="text1"/>
        </w:rPr>
        <w:t>c) Dialysis solutions, replacement solutions, and calcium syringes must be prepared and delivered within 30 (thirty) minutes after the prescription is issued.</w:t>
      </w:r>
    </w:p>
    <w:p w14:paraId="3D306107" w14:textId="77777777" w:rsidR="008A7400" w:rsidRPr="0043263B" w:rsidRDefault="008A7400" w:rsidP="008A7400">
      <w:pPr>
        <w:spacing w:line="360" w:lineRule="auto"/>
        <w:ind w:firstLine="1134"/>
        <w:jc w:val="both"/>
        <w:rPr>
          <w:rFonts w:ascii="Arial" w:hAnsi="Arial" w:cs="Arial"/>
          <w:bCs/>
          <w:color w:val="000000" w:themeColor="text1"/>
        </w:rPr>
      </w:pPr>
      <w:r w:rsidRPr="0043263B">
        <w:rPr>
          <w:rFonts w:ascii="Arial" w:hAnsi="Arial" w:cs="Arial"/>
          <w:bCs/>
          <w:color w:val="000000" w:themeColor="text1"/>
        </w:rPr>
        <w:t>d) Dialysis solutions, replacement solutions, and calcium syringes must be prepared and delivered within 3 (three) hours after the prescription is issued.</w:t>
      </w:r>
    </w:p>
    <w:p w14:paraId="517E782B" w14:textId="77777777" w:rsidR="00A0411A" w:rsidRPr="0043263B" w:rsidRDefault="00A0411A" w:rsidP="0043263B">
      <w:pPr>
        <w:ind w:firstLine="1134"/>
        <w:rPr>
          <w:rFonts w:ascii="Arial" w:hAnsi="Arial" w:cs="Arial"/>
        </w:rPr>
      </w:pPr>
    </w:p>
    <w:p w14:paraId="29E04EB2" w14:textId="77777777" w:rsidR="0043263B" w:rsidRPr="0043263B" w:rsidRDefault="0043263B" w:rsidP="0043263B">
      <w:pPr>
        <w:ind w:firstLine="1134"/>
        <w:rPr>
          <w:rFonts w:ascii="Arial" w:hAnsi="Arial" w:cs="Arial"/>
        </w:rPr>
      </w:pPr>
    </w:p>
    <w:p w14:paraId="031E9206" w14:textId="75A01AB8" w:rsidR="0043263B" w:rsidRPr="00670CE0" w:rsidRDefault="0043263B" w:rsidP="0043263B">
      <w:pPr>
        <w:ind w:firstLine="1134"/>
        <w:rPr>
          <w:rFonts w:ascii="Arial" w:hAnsi="Arial" w:cs="Arial"/>
          <w:b/>
          <w:bCs/>
        </w:rPr>
      </w:pPr>
      <w:r w:rsidRPr="00670CE0">
        <w:rPr>
          <w:rFonts w:ascii="Arial" w:hAnsi="Arial" w:cs="Arial"/>
          <w:b/>
          <w:bCs/>
        </w:rPr>
        <w:t>14) After the medical prescription is issued, within what timeframe should CRRT be initiated?</w:t>
      </w:r>
    </w:p>
    <w:p w14:paraId="4BE41027" w14:textId="6BCCC539" w:rsidR="0043263B" w:rsidRPr="0043263B" w:rsidRDefault="0043263B" w:rsidP="0043263B">
      <w:pPr>
        <w:ind w:firstLine="1134"/>
        <w:rPr>
          <w:rFonts w:ascii="Arial" w:hAnsi="Arial" w:cs="Arial"/>
          <w:b/>
          <w:bCs/>
        </w:rPr>
      </w:pPr>
      <w:r w:rsidRPr="0043263B">
        <w:rPr>
          <w:rFonts w:ascii="Arial" w:hAnsi="Arial" w:cs="Arial"/>
          <w:b/>
          <w:bCs/>
        </w:rPr>
        <w:t>a) 2 hours</w:t>
      </w:r>
    </w:p>
    <w:p w14:paraId="703DD0D2" w14:textId="77777777" w:rsidR="0043263B" w:rsidRDefault="0043263B" w:rsidP="0043263B">
      <w:pPr>
        <w:ind w:firstLine="1134"/>
        <w:rPr>
          <w:rFonts w:ascii="Arial" w:hAnsi="Arial" w:cs="Arial"/>
        </w:rPr>
      </w:pPr>
    </w:p>
    <w:p w14:paraId="46441F5C" w14:textId="06E6BFBF" w:rsidR="0043263B" w:rsidRDefault="0043263B" w:rsidP="0043263B">
      <w:pPr>
        <w:ind w:firstLine="1134"/>
        <w:rPr>
          <w:rFonts w:ascii="Arial" w:hAnsi="Arial" w:cs="Arial"/>
        </w:rPr>
      </w:pPr>
      <w:r>
        <w:rPr>
          <w:rFonts w:ascii="Arial" w:hAnsi="Arial" w:cs="Arial"/>
        </w:rPr>
        <w:t>b) 1 hour</w:t>
      </w:r>
    </w:p>
    <w:p w14:paraId="601ECCE4" w14:textId="77777777" w:rsidR="0043263B" w:rsidRDefault="0043263B" w:rsidP="0043263B">
      <w:pPr>
        <w:ind w:firstLine="1134"/>
        <w:rPr>
          <w:rFonts w:ascii="Arial" w:hAnsi="Arial" w:cs="Arial"/>
        </w:rPr>
      </w:pPr>
    </w:p>
    <w:p w14:paraId="5FB6C51E" w14:textId="422843F6" w:rsidR="0043263B" w:rsidRDefault="0043263B" w:rsidP="0043263B">
      <w:pPr>
        <w:ind w:left="1134"/>
        <w:rPr>
          <w:rFonts w:ascii="Arial" w:hAnsi="Arial" w:cs="Arial"/>
        </w:rPr>
      </w:pPr>
      <w:r>
        <w:rPr>
          <w:rFonts w:ascii="Arial" w:hAnsi="Arial" w:cs="Arial"/>
        </w:rPr>
        <w:t>c) 3 hours</w:t>
      </w:r>
      <w:r w:rsidRPr="0043263B">
        <w:rPr>
          <w:rFonts w:ascii="Arial" w:hAnsi="Arial" w:cs="Arial"/>
        </w:rPr>
      </w:r>
    </w:p>
    <w:p w14:paraId="00412C9D" w14:textId="77777777" w:rsidR="0043263B" w:rsidRDefault="0043263B" w:rsidP="0043263B">
      <w:pPr>
        <w:ind w:left="1134"/>
        <w:rPr>
          <w:rFonts w:ascii="Arial" w:hAnsi="Arial" w:cs="Arial"/>
        </w:rPr>
      </w:pPr>
    </w:p>
    <w:p w14:paraId="7BC99A0E" w14:textId="3B3ECEB3" w:rsidR="0043263B" w:rsidRDefault="0043263B" w:rsidP="0043263B">
      <w:pPr>
        <w:ind w:left="1134"/>
        <w:rPr>
          <w:rFonts w:ascii="Arial" w:hAnsi="Arial" w:cs="Arial"/>
        </w:rPr>
      </w:pPr>
      <w:r>
        <w:rPr>
          <w:rFonts w:ascii="Arial" w:hAnsi="Arial" w:cs="Arial"/>
        </w:rPr>
        <w:t>d) There is no defined timeframe.</w:t>
      </w:r>
    </w:p>
    <w:p w14:paraId="044BE967" w14:textId="77777777" w:rsidR="00A95E0A" w:rsidRDefault="00A95E0A" w:rsidP="0043263B">
      <w:pPr>
        <w:ind w:left="1134"/>
        <w:rPr>
          <w:rFonts w:ascii="Arial" w:hAnsi="Arial" w:cs="Arial"/>
        </w:rPr>
      </w:pPr>
    </w:p>
    <w:p w14:paraId="71BBC25A" w14:textId="77777777" w:rsidR="0043263B" w:rsidRDefault="0043263B" w:rsidP="0043263B">
      <w:pPr>
        <w:ind w:left="1134"/>
        <w:rPr>
          <w:rFonts w:ascii="Arial" w:hAnsi="Arial" w:cs="Arial"/>
        </w:rPr>
      </w:pPr>
    </w:p>
    <w:p w14:paraId="07550FEA" w14:textId="5AF5A69E" w:rsidR="0043263B" w:rsidRPr="00670CE0" w:rsidRDefault="0043263B" w:rsidP="0043263B">
      <w:pPr>
        <w:ind w:firstLine="1134"/>
        <w:rPr>
          <w:rFonts w:ascii="Arial" w:hAnsi="Arial" w:cs="Arial"/>
          <w:b/>
          <w:bCs/>
        </w:rPr>
      </w:pPr>
      <w:r w:rsidRPr="00670CE0">
        <w:rPr>
          <w:rFonts w:ascii="Arial" w:hAnsi="Arial" w:cs="Arial"/>
          <w:b/>
          <w:bCs/>
        </w:rPr>
        <w:t>15) Within what timeframe should CRRT be initiated in a patient with a dialysis emergency?</w:t>
      </w:r>
      <w:r w:rsidR="00670CE0" w:rsidRPr="00670CE0">
        <w:rPr>
          <w:rFonts w:ascii="Arial" w:hAnsi="Arial" w:cs="Arial"/>
          <w:b/>
          <w:bCs/>
        </w:rPr>
      </w:r>
      <w:r w:rsidRPr="00670CE0">
        <w:rPr>
          <w:rFonts w:ascii="Arial" w:hAnsi="Arial" w:cs="Arial"/>
          <w:b/>
          <w:bCs/>
        </w:rPr>
      </w:r>
    </w:p>
    <w:p w14:paraId="2A256D16" w14:textId="3B0AAE05" w:rsidR="0043263B" w:rsidRPr="0043263B" w:rsidRDefault="0043263B" w:rsidP="0043263B">
      <w:pPr>
        <w:ind w:firstLine="1134"/>
        <w:rPr>
          <w:rFonts w:ascii="Arial" w:hAnsi="Arial" w:cs="Arial"/>
          <w:b/>
          <w:bCs/>
        </w:rPr>
      </w:pPr>
      <w:r w:rsidRPr="0043263B">
        <w:rPr>
          <w:rFonts w:ascii="Arial" w:hAnsi="Arial" w:cs="Arial"/>
          <w:b/>
          <w:bCs/>
        </w:rPr>
        <w:t>a) 1 hour after the medical prescription is issued</w:t>
      </w:r>
    </w:p>
    <w:p w14:paraId="04C4A4C6" w14:textId="77777777" w:rsidR="0043263B" w:rsidRDefault="0043263B" w:rsidP="0043263B">
      <w:pPr>
        <w:ind w:firstLine="1134"/>
        <w:rPr>
          <w:rFonts w:ascii="Arial" w:hAnsi="Arial" w:cs="Arial"/>
        </w:rPr>
      </w:pPr>
    </w:p>
    <w:p w14:paraId="0C7DDE29" w14:textId="2F8B2111" w:rsidR="0043263B" w:rsidRDefault="0043263B" w:rsidP="0043263B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2 hours after the medical prescription is issued</w:t>
      </w:r>
    </w:p>
    <w:p w14:paraId="5F475175" w14:textId="77777777" w:rsidR="0043263B" w:rsidRDefault="0043263B" w:rsidP="0043263B">
      <w:pPr>
        <w:rPr>
          <w:rFonts w:ascii="Arial" w:hAnsi="Arial" w:cs="Arial"/>
        </w:rPr>
      </w:pPr>
    </w:p>
    <w:p w14:paraId="3686B7B4" w14:textId="7EBC3F4C" w:rsidR="0043263B" w:rsidRDefault="0043263B" w:rsidP="0043263B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Immediately after the medical prescription is issued</w:t>
      </w:r>
    </w:p>
    <w:p w14:paraId="5C91E9CF" w14:textId="77777777" w:rsidR="0043263B" w:rsidRPr="0043263B" w:rsidRDefault="0043263B" w:rsidP="0043263B">
      <w:pPr>
        <w:pStyle w:val="PargrafodaLista"/>
        <w:rPr>
          <w:rFonts w:ascii="Arial" w:hAnsi="Arial" w:cs="Arial"/>
        </w:rPr>
      </w:pPr>
    </w:p>
    <w:p w14:paraId="104C5CD4" w14:textId="07ADE2CC" w:rsidR="0043263B" w:rsidRPr="0043263B" w:rsidRDefault="0043263B" w:rsidP="0043263B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30 minutes after the medical prescription is issued</w:t>
      </w:r>
    </w:p>
    <w:p w14:paraId="5E89A3E6" w14:textId="77777777" w:rsidR="0043263B" w:rsidRDefault="0043263B" w:rsidP="0043263B">
      <w:pPr>
        <w:ind w:firstLine="1134"/>
        <w:rPr>
          <w:rFonts w:ascii="Arial" w:hAnsi="Arial" w:cs="Arial"/>
        </w:rPr>
      </w:pPr>
    </w:p>
    <w:p w14:paraId="0B2A3183" w14:textId="77777777" w:rsidR="0043263B" w:rsidRDefault="0043263B" w:rsidP="0043263B">
      <w:pPr>
        <w:ind w:left="1134"/>
        <w:rPr>
          <w:rFonts w:ascii="Arial" w:hAnsi="Arial" w:cs="Arial"/>
        </w:rPr>
      </w:pPr>
    </w:p>
    <w:p w14:paraId="78F718F8" w14:textId="77777777" w:rsidR="00A95E0A" w:rsidRDefault="00A95E0A" w:rsidP="0043263B">
      <w:pPr>
        <w:ind w:left="1134"/>
        <w:rPr>
          <w:rFonts w:ascii="Arial" w:hAnsi="Arial" w:cs="Arial"/>
        </w:rPr>
      </w:pPr>
    </w:p>
    <w:p w14:paraId="39E80CCD" w14:textId="5D51B221" w:rsidR="0043263B" w:rsidRPr="00670CE0" w:rsidRDefault="00A95E0A" w:rsidP="00A95E0A">
      <w:pPr>
        <w:ind w:firstLine="1134"/>
        <w:rPr>
          <w:rFonts w:ascii="Arial" w:hAnsi="Arial" w:cs="Arial"/>
          <w:b/>
          <w:bCs/>
        </w:rPr>
      </w:pPr>
      <w:r w:rsidRPr="00670CE0">
        <w:rPr>
          <w:rFonts w:ascii="Arial" w:hAnsi="Arial" w:cs="Arial"/>
          <w:b/>
          <w:bCs/>
        </w:rPr>
        <w:t>16) How often should the dressing over a Shiley catheter inserted in the right internal jugular vein be changed?</w:t>
      </w:r>
    </w:p>
    <w:p w14:paraId="46E69B00" w14:textId="77777777" w:rsidR="00A95E0A" w:rsidRPr="00211D3C" w:rsidRDefault="00A95E0A" w:rsidP="0043263B">
      <w:pPr>
        <w:ind w:left="1134"/>
        <w:rPr>
          <w:rFonts w:ascii="Arial" w:hAnsi="Arial" w:cs="Arial"/>
          <w:b/>
          <w:bCs/>
        </w:rPr>
      </w:pPr>
      <w:r w:rsidRPr="00211D3C">
        <w:rPr>
          <w:rFonts w:ascii="Arial" w:hAnsi="Arial" w:cs="Arial"/>
          <w:b/>
          <w:bCs/>
        </w:rPr>
        <w:t>a) Every 48 hours</w:t>
      </w:r>
    </w:p>
    <w:p w14:paraId="6672DE73" w14:textId="77777777" w:rsidR="00A95E0A" w:rsidRDefault="00A95E0A" w:rsidP="0043263B">
      <w:pPr>
        <w:ind w:left="1134"/>
        <w:rPr>
          <w:rFonts w:ascii="Arial" w:hAnsi="Arial" w:cs="Arial"/>
        </w:rPr>
      </w:pPr>
    </w:p>
    <w:p w14:paraId="485795D1" w14:textId="702DB8F2" w:rsidR="00A95E0A" w:rsidRDefault="00A95E0A" w:rsidP="00A95E0A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Only when visibly soiled</w:t>
      </w:r>
    </w:p>
    <w:p w14:paraId="00D8AB07" w14:textId="77777777" w:rsidR="00A95E0A" w:rsidRDefault="00A95E0A" w:rsidP="00A95E0A">
      <w:pPr>
        <w:rPr>
          <w:rFonts w:ascii="Arial" w:hAnsi="Arial" w:cs="Arial"/>
        </w:rPr>
      </w:pPr>
    </w:p>
    <w:p w14:paraId="02059787" w14:textId="38B72B96" w:rsidR="00A95E0A" w:rsidRDefault="00A95E0A" w:rsidP="00A95E0A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Daily</w:t>
      </w:r>
    </w:p>
    <w:p w14:paraId="660FF5E0" w14:textId="77777777" w:rsidR="00A95E0A" w:rsidRPr="00A95E0A" w:rsidRDefault="00A95E0A" w:rsidP="00A95E0A">
      <w:pPr>
        <w:pStyle w:val="PargrafodaLista"/>
        <w:rPr>
          <w:rFonts w:ascii="Arial" w:hAnsi="Arial" w:cs="Arial"/>
        </w:rPr>
      </w:pPr>
    </w:p>
    <w:p w14:paraId="103DB855" w14:textId="066DA0C5" w:rsidR="00A95E0A" w:rsidRDefault="00A95E0A" w:rsidP="00A95E0A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Every 7 days</w:t>
      </w:r>
      <w:r w:rsidRPr="00A95E0A">
        <w:rPr>
          <w:rFonts w:ascii="Arial" w:hAnsi="Arial" w:cs="Arial"/>
        </w:rPr>
      </w:r>
    </w:p>
    <w:p w14:paraId="28CBD9EF" w14:textId="77777777" w:rsidR="00A95E0A" w:rsidRPr="00A95E0A" w:rsidRDefault="00A95E0A" w:rsidP="00A95E0A">
      <w:pPr>
        <w:pStyle w:val="PargrafodaLista"/>
        <w:rPr>
          <w:rFonts w:ascii="Arial" w:hAnsi="Arial" w:cs="Arial"/>
        </w:rPr>
      </w:pPr>
    </w:p>
    <w:p w14:paraId="07281C21" w14:textId="77777777" w:rsidR="00A95E0A" w:rsidRDefault="00A95E0A" w:rsidP="00A95E0A">
      <w:pPr>
        <w:rPr>
          <w:rFonts w:ascii="Arial" w:hAnsi="Arial" w:cs="Arial"/>
        </w:rPr>
      </w:pPr>
    </w:p>
    <w:p w14:paraId="4230502D" w14:textId="706D9675" w:rsidR="00A95E0A" w:rsidRPr="00670CE0" w:rsidRDefault="00A95E0A" w:rsidP="00A95E0A">
      <w:pPr>
        <w:ind w:firstLine="1134"/>
        <w:rPr>
          <w:rFonts w:ascii="Arial" w:hAnsi="Arial" w:cs="Arial"/>
          <w:b/>
          <w:bCs/>
        </w:rPr>
      </w:pPr>
      <w:r w:rsidRPr="00670CE0">
        <w:rPr>
          <w:rFonts w:ascii="Arial" w:hAnsi="Arial" w:cs="Arial"/>
          <w:b/>
          <w:bCs/>
        </w:rPr>
        <w:t>17) How often should the dressing over a Shiley catheter inserted in the right femoral vein be changed?</w:t>
      </w:r>
      <w:r w:rsidR="005D00BE" w:rsidRPr="00670CE0">
        <w:rPr>
          <w:rFonts w:ascii="Arial" w:hAnsi="Arial" w:cs="Arial"/>
          <w:b/>
          <w:bCs/>
        </w:rPr>
      </w:r>
      <w:r w:rsidR="001B5AD7" w:rsidRPr="00670CE0">
        <w:rPr>
          <w:rFonts w:ascii="Arial" w:hAnsi="Arial" w:cs="Arial"/>
          <w:b/>
          <w:bCs/>
        </w:rPr>
      </w:r>
      <w:r w:rsidRPr="00670CE0">
        <w:rPr>
          <w:rFonts w:ascii="Arial" w:hAnsi="Arial" w:cs="Arial"/>
          <w:b/>
          <w:bCs/>
        </w:rPr>
      </w:r>
    </w:p>
    <w:p w14:paraId="5280B0E1" w14:textId="443DD75E" w:rsidR="00A95E0A" w:rsidRPr="00A95E0A" w:rsidRDefault="00A95E0A" w:rsidP="00A95E0A">
      <w:pPr>
        <w:ind w:left="1134"/>
        <w:rPr>
          <w:rFonts w:ascii="Arial" w:hAnsi="Arial" w:cs="Arial"/>
          <w:b/>
          <w:bCs/>
        </w:rPr>
      </w:pPr>
      <w:r w:rsidRPr="00A95E0A">
        <w:rPr>
          <w:rFonts w:ascii="Arial" w:hAnsi="Arial" w:cs="Arial"/>
          <w:b/>
          <w:bCs/>
        </w:rPr>
        <w:t>a) Daily</w:t>
      </w:r>
    </w:p>
    <w:p w14:paraId="2E0E7C1C" w14:textId="77777777" w:rsidR="00A95E0A" w:rsidRDefault="00A95E0A" w:rsidP="00A95E0A">
      <w:pPr>
        <w:ind w:left="1134"/>
        <w:rPr>
          <w:rFonts w:ascii="Arial" w:hAnsi="Arial" w:cs="Arial"/>
        </w:rPr>
      </w:pPr>
    </w:p>
    <w:p w14:paraId="7CBC05E0" w14:textId="645B2F2A" w:rsidR="00A95E0A" w:rsidRPr="00A95E0A" w:rsidRDefault="00A95E0A" w:rsidP="00A95E0A">
      <w:pPr>
        <w:ind w:firstLine="1134"/>
        <w:rPr>
          <w:rFonts w:ascii="Arial" w:hAnsi="Arial" w:cs="Arial"/>
        </w:rPr>
      </w:pPr>
      <w:r>
        <w:rPr>
          <w:rFonts w:ascii="Arial" w:hAnsi="Arial" w:cs="Arial"/>
        </w:rPr>
        <w:t>b) Only when visibly soiled</w:t>
      </w:r>
      <w:r w:rsidRPr="00A95E0A">
        <w:rPr>
          <w:rFonts w:ascii="Arial" w:hAnsi="Arial" w:cs="Arial"/>
        </w:rPr>
      </w:r>
    </w:p>
    <w:p w14:paraId="543A5C0F" w14:textId="77777777" w:rsidR="00A95E0A" w:rsidRDefault="00A95E0A" w:rsidP="00A95E0A">
      <w:pPr>
        <w:rPr>
          <w:rFonts w:ascii="Arial" w:hAnsi="Arial" w:cs="Arial"/>
        </w:rPr>
      </w:pPr>
    </w:p>
    <w:p w14:paraId="5DEA84B0" w14:textId="411ADC3C" w:rsidR="00A95E0A" w:rsidRPr="00A95E0A" w:rsidRDefault="00A95E0A" w:rsidP="00A95E0A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A95E0A">
        <w:rPr>
          <w:rFonts w:ascii="Arial" w:hAnsi="Arial" w:cs="Arial"/>
        </w:rPr>
        <w:t>Every 48 hours</w:t>
      </w:r>
    </w:p>
    <w:p w14:paraId="08F13A98" w14:textId="77777777" w:rsidR="00A95E0A" w:rsidRPr="00A95E0A" w:rsidRDefault="00A95E0A" w:rsidP="00A95E0A">
      <w:pPr>
        <w:pStyle w:val="PargrafodaLista"/>
        <w:rPr>
          <w:rFonts w:ascii="Arial" w:hAnsi="Arial" w:cs="Arial"/>
        </w:rPr>
      </w:pPr>
    </w:p>
    <w:p w14:paraId="72521290" w14:textId="6A76AC08" w:rsidR="00A95E0A" w:rsidRPr="000D3DE4" w:rsidRDefault="00A95E0A" w:rsidP="000D3DE4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0D3DE4">
        <w:rPr>
          <w:rFonts w:ascii="Arial" w:hAnsi="Arial" w:cs="Arial"/>
        </w:rPr>
        <w:t>Every 7 days</w:t>
      </w:r>
    </w:p>
    <w:p w14:paraId="6302BB1F" w14:textId="77777777" w:rsidR="000D3DE4" w:rsidRPr="000D3DE4" w:rsidRDefault="000D3DE4" w:rsidP="000D3DE4">
      <w:pPr>
        <w:pStyle w:val="PargrafodaLista"/>
        <w:rPr>
          <w:rFonts w:ascii="Arial" w:hAnsi="Arial" w:cs="Arial"/>
        </w:rPr>
      </w:pPr>
    </w:p>
    <w:p w14:paraId="5C98BC25" w14:textId="77777777" w:rsidR="000D3DE4" w:rsidRDefault="000D3DE4" w:rsidP="000D3DE4">
      <w:pPr>
        <w:rPr>
          <w:rFonts w:ascii="Arial" w:hAnsi="Arial" w:cs="Arial"/>
        </w:rPr>
      </w:pPr>
    </w:p>
    <w:p w14:paraId="5ED8FD13" w14:textId="1B49D024" w:rsidR="000D3DE4" w:rsidRDefault="000D3DE4" w:rsidP="000D3DE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18) When should the first blood sample for laboratory testing be collected?</w:t>
      </w:r>
      <w:r w:rsidRPr="000D3DE4">
        <w:rPr>
          <w:rFonts w:ascii="Arial" w:hAnsi="Arial" w:cs="Arial"/>
          <w:b/>
          <w:bCs/>
        </w:rPr>
      </w:r>
    </w:p>
    <w:p w14:paraId="522BC43C" w14:textId="5F8A2E47" w:rsidR="000D3DE4" w:rsidRDefault="000D3DE4" w:rsidP="000D3DE4">
      <w:pPr>
        <w:ind w:firstLine="113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a) 2 hours after CRRT initiation</w:t>
      </w:r>
      <w:r w:rsidRPr="000D3DE4">
        <w:rPr>
          <w:rFonts w:ascii="Arial" w:hAnsi="Arial" w:cs="Arial"/>
          <w:b/>
          <w:bCs/>
        </w:rPr>
      </w:r>
    </w:p>
    <w:p w14:paraId="49B813A0" w14:textId="77777777" w:rsidR="000D3DE4" w:rsidRDefault="000D3DE4" w:rsidP="000D3DE4">
      <w:pPr>
        <w:ind w:firstLine="1134"/>
        <w:rPr>
          <w:rFonts w:ascii="Arial" w:hAnsi="Arial" w:cs="Arial"/>
          <w:b/>
          <w:bCs/>
        </w:rPr>
      </w:pPr>
    </w:p>
    <w:p w14:paraId="640DA06B" w14:textId="3FE63432" w:rsidR="000D3DE4" w:rsidRPr="000D3DE4" w:rsidRDefault="000D3DE4" w:rsidP="000D3DE4">
      <w:pPr>
        <w:ind w:firstLine="1134"/>
        <w:rPr>
          <w:rFonts w:ascii="Arial" w:hAnsi="Arial" w:cs="Arial"/>
        </w:rPr>
      </w:pPr>
      <w:r w:rsidRPr="000D3DE4">
        <w:rPr>
          <w:rFonts w:ascii="Arial" w:hAnsi="Arial" w:cs="Arial"/>
        </w:rPr>
        <w:t>b) 4 hours after CRRT initiation</w:t>
      </w:r>
    </w:p>
    <w:p w14:paraId="3326BFEC" w14:textId="77777777" w:rsidR="000D3DE4" w:rsidRPr="000D3DE4" w:rsidRDefault="000D3DE4" w:rsidP="000D3DE4">
      <w:pPr>
        <w:ind w:firstLine="1134"/>
        <w:rPr>
          <w:rFonts w:ascii="Arial" w:hAnsi="Arial" w:cs="Arial"/>
        </w:rPr>
      </w:pPr>
    </w:p>
    <w:p w14:paraId="66152F8B" w14:textId="0A5F9081" w:rsidR="000D3DE4" w:rsidRPr="000D3DE4" w:rsidRDefault="000D3DE4" w:rsidP="000D3DE4">
      <w:pPr>
        <w:ind w:firstLine="1134"/>
        <w:rPr>
          <w:rFonts w:ascii="Arial" w:hAnsi="Arial" w:cs="Arial"/>
        </w:rPr>
      </w:pPr>
      <w:r w:rsidRPr="000D3DE4">
        <w:rPr>
          <w:rFonts w:ascii="Arial" w:hAnsi="Arial" w:cs="Arial"/>
        </w:rPr>
        <w:t>c) 3 hours after CRRT initiation</w:t>
      </w:r>
    </w:p>
    <w:p w14:paraId="2DE38EB3" w14:textId="77777777" w:rsidR="000D3DE4" w:rsidRPr="000D3DE4" w:rsidRDefault="000D3DE4" w:rsidP="000D3DE4">
      <w:pPr>
        <w:ind w:firstLine="1134"/>
        <w:rPr>
          <w:rFonts w:ascii="Arial" w:hAnsi="Arial" w:cs="Arial"/>
        </w:rPr>
      </w:pPr>
    </w:p>
    <w:p w14:paraId="511C844F" w14:textId="7C23331C" w:rsidR="000D3DE4" w:rsidRDefault="000D3DE4" w:rsidP="000D3DE4">
      <w:pPr>
        <w:ind w:firstLine="1134"/>
        <w:rPr>
          <w:rFonts w:ascii="Arial" w:hAnsi="Arial" w:cs="Arial"/>
        </w:rPr>
      </w:pPr>
      <w:r w:rsidRPr="000D3DE4">
        <w:rPr>
          <w:rFonts w:ascii="Arial" w:hAnsi="Arial" w:cs="Arial"/>
        </w:rPr>
        <w:t>d) At the next routinely scheduled collection time</w:t>
      </w:r>
      <w:proofErr w:type="spellStart"/>
      <w:r w:rsidRPr="000D3DE4">
        <w:rPr>
          <w:rFonts w:ascii="Arial" w:hAnsi="Arial" w:cs="Arial"/>
        </w:rPr>
      </w:r>
      <w:proofErr w:type="spellEnd"/>
      <w:r w:rsidRPr="000D3DE4">
        <w:rPr>
          <w:rFonts w:ascii="Arial" w:hAnsi="Arial" w:cs="Arial"/>
        </w:rPr>
      </w:r>
    </w:p>
    <w:p w14:paraId="7DFF55D4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57B5F16F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53D3461F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12EC210C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646736EA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6B7AB004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3AD186A0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4A5B150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69CCDCF6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54DD3408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5147EEB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7C0BDCDC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14DB1935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BF77B89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09AF4F05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69FBBAC6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21EF4899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8387BBD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231CA42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32C6CCE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15CA18F4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03AD59FD" w14:textId="77777777" w:rsidR="00244CAE" w:rsidRDefault="00244CAE" w:rsidP="000D3DE4">
      <w:pPr>
        <w:ind w:firstLine="1134"/>
        <w:rPr>
          <w:rFonts w:ascii="Arial" w:hAnsi="Arial" w:cs="Arial"/>
        </w:rPr>
      </w:pPr>
    </w:p>
    <w:p w14:paraId="43B0DC3E" w14:textId="77777777" w:rsidR="00244CAE" w:rsidRPr="008E10FF" w:rsidRDefault="00244CAE" w:rsidP="00244CAE">
      <w:pPr>
        <w:rPr>
          <w:rFonts w:ascii="Arial" w:hAnsi="Arial" w:cs="Arial"/>
        </w:rPr>
      </w:pPr>
    </w:p>
    <w:p w14:paraId="169B9EE9" w14:textId="2F356174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Which of the following is an indication for continuous renal replacement therapy (CRRT)?</w:t>
      </w:r>
    </w:p>
    <w:p w14:paraId="7403A0C0" w14:textId="77777777" w:rsidR="008E10FF" w:rsidRPr="008E10FF" w:rsidRDefault="008E10FF" w:rsidP="008E10FF">
      <w:pPr>
        <w:rPr>
          <w:rFonts w:ascii="Arial" w:hAnsi="Arial" w:cs="Arial"/>
          <w:bCs/>
        </w:rPr>
      </w:pPr>
    </w:p>
    <w:p w14:paraId="4D18236A" w14:textId="32137D3D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Which of the following is an objective of CRRT?</w:t>
      </w:r>
    </w:p>
    <w:p w14:paraId="302D5611" w14:textId="564B9A20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When should the informed consent form be signed?</w:t>
      </w:r>
    </w:p>
    <w:p w14:paraId="2D649033" w14:textId="75C8DFA7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When may CRRT be initiated?</w:t>
      </w:r>
    </w:p>
    <w:p w14:paraId="2A0E0444" w14:textId="77777777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</w:rPr>
        <w:t>What should be assessed during a dressing change?</w:t>
      </w:r>
    </w:p>
    <w:p w14:paraId="41DE288E" w14:textId="0123CCDA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Which personal protective equipment (PPE) is mandatory when handling the automatic effluent line of the PrisMax® system?</w:t>
      </w:r>
      <w:r w:rsidRPr="008E10FF">
        <w:rPr>
          <w:rFonts w:ascii="Arial" w:hAnsi="Arial" w:cs="Arial"/>
          <w:bCs/>
        </w:rPr>
      </w:r>
      <w:r w:rsidRPr="008E10FF">
        <w:rPr>
          <w:rFonts w:ascii="Arial" w:hAnsi="Arial" w:cs="Arial"/>
          <w:bCs/>
          <w:vertAlign w:val="superscript"/>
        </w:rPr>
      </w:r>
      <w:r w:rsidRPr="008E10FF">
        <w:rPr>
          <w:rFonts w:ascii="Arial" w:hAnsi="Arial" w:cs="Arial"/>
          <w:bCs/>
        </w:rPr>
      </w:r>
      <w:r w:rsidRPr="008E10FF">
        <w:rPr>
          <w:rFonts w:ascii="Arial" w:hAnsi="Arial" w:cs="Arial"/>
          <w:bCs/>
          <w:color w:val="000000" w:themeColor="text1"/>
        </w:rPr>
      </w:r>
    </w:p>
    <w:p w14:paraId="3EFC16C2" w14:textId="273D23BE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What is the purpose of the Time Out procedure?</w:t>
      </w:r>
    </w:p>
    <w:p w14:paraId="27B611AB" w14:textId="335A8335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rPr>
          <w:rFonts w:ascii="Arial" w:hAnsi="Arial" w:cs="Arial"/>
          <w:bCs/>
        </w:rPr>
      </w:pPr>
      <w:r w:rsidRPr="008E10FF">
        <w:rPr>
          <w:rFonts w:ascii="Arial" w:hAnsi="Arial" w:cs="Arial"/>
          <w:bCs/>
          <w:color w:val="000000" w:themeColor="text1"/>
        </w:rPr>
        <w:t>Which measure should be verified when CRRT is initiated?</w:t>
      </w:r>
    </w:p>
    <w:p w14:paraId="68D5CC68" w14:textId="520D2DB2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</w:rPr>
        <w:t>What is the protocol for calculating isovolemic balance?</w:t>
      </w:r>
    </w:p>
    <w:p w14:paraId="28D3CE68" w14:textId="496A580F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</w:rPr>
        <w:t>What is the protocol for weighing patients receiving CRRT?</w:t>
      </w:r>
    </w:p>
    <w:p w14:paraId="7C485AFC" w14:textId="52C7BC8F" w:rsidR="00244CAE" w:rsidRPr="008E10FF" w:rsidRDefault="00244CAE" w:rsidP="002D09ED">
      <w:pPr>
        <w:pStyle w:val="PargrafodaLista"/>
        <w:numPr>
          <w:ilvl w:val="0"/>
          <w:numId w:val="9"/>
        </w:numPr>
        <w:ind w:left="0" w:firstLine="0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</w:rPr>
        <w:t>Which of the following is a contraindication to mobilization to a chair?</w:t>
      </w:r>
    </w:p>
    <w:p w14:paraId="47570C14" w14:textId="12C12CFB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  <w:shd w:val="clear" w:color="auto" w:fill="FFFFFF"/>
        </w:rPr>
        <w:t>What action should be taken if the extracorporeal circuit clots, requiring filter replacement and reinitiation of CRRT?</w:t>
      </w:r>
    </w:p>
    <w:p w14:paraId="39B3C764" w14:textId="1CD1DFEC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  <w:color w:val="000000" w:themeColor="text1"/>
        </w:rPr>
        <w:t>After the medical prescription is issued, how long does the pharmacy have to deliver the dialysis solution bags and calcium syringes required to initiate CRRT?</w:t>
      </w:r>
    </w:p>
    <w:p w14:paraId="153F21F8" w14:textId="07C85D67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</w:rPr>
        <w:t>After the medical prescription is issued, within what timeframe should CRRT be initiated?</w:t>
      </w:r>
    </w:p>
    <w:p w14:paraId="0BBE5544" w14:textId="0802D64F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</w:rPr>
        <w:t>Within what timeframe should CRRT be initiated in a patient with a dialysis emergency?</w:t>
      </w:r>
    </w:p>
    <w:p w14:paraId="24DF95F2" w14:textId="61F48E5C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</w:rPr>
        <w:t>How often should the dressing over a Shiley catheter inserted in the right internal jugular vein be changed?</w:t>
      </w:r>
    </w:p>
    <w:p w14:paraId="50AA072F" w14:textId="0E12F372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</w:rPr>
        <w:t>How often should the dressing over a Shiley catheter inserted in the right femoral vein be changed?</w:t>
      </w:r>
    </w:p>
    <w:p w14:paraId="36EFFB66" w14:textId="682A9DE4" w:rsidR="00244CAE" w:rsidRPr="008E10FF" w:rsidRDefault="00244CAE" w:rsidP="002D09ED">
      <w:pPr>
        <w:pStyle w:val="PargrafodaLista"/>
        <w:numPr>
          <w:ilvl w:val="0"/>
          <w:numId w:val="9"/>
        </w:numPr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8E10FF">
        <w:rPr>
          <w:rFonts w:ascii="Arial" w:hAnsi="Arial" w:cs="Arial"/>
          <w:bCs/>
        </w:rPr>
        <w:t>When should the first blood sample for laboratory testing be collected?</w:t>
      </w:r>
    </w:p>
    <w:p w14:paraId="6AD4125B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094E1CC8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2EA9C48A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2283727F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61D69B26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1A4468AA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5E7E352C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3E0FD0C1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43CFC0BA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624FCD6B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50C7F206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131F08E3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4FA12653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0D6875F7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4EC70E83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07EED01B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25900117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6857FD5F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1F86EC32" w14:textId="77777777" w:rsidR="008E10FF" w:rsidRDefault="008E10FF" w:rsidP="008E10FF">
      <w:pPr>
        <w:jc w:val="both"/>
        <w:rPr>
          <w:rFonts w:ascii="Arial" w:hAnsi="Arial" w:cs="Arial"/>
          <w:bCs/>
          <w:color w:val="000000" w:themeColor="text1"/>
        </w:rPr>
      </w:pPr>
    </w:p>
    <w:p w14:paraId="6064FAD5" w14:textId="2EF0B858" w:rsidR="008E10FF" w:rsidRPr="009B7354" w:rsidRDefault="008E10FF" w:rsidP="00766471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Questionnaire Answer Key</w:t>
      </w:r>
      <w:r w:rsidR="00766471" w:rsidRPr="009B7354">
        <w:rPr>
          <w:b/>
          <w:color w:val="000000" w:themeColor="text1"/>
          <w:sz w:val="22"/>
          <w:szCs w:val="22"/>
        </w:rPr>
      </w:r>
    </w:p>
    <w:p w14:paraId="1CF7A72E" w14:textId="77777777" w:rsidR="008E10FF" w:rsidRPr="009B7354" w:rsidRDefault="008E10FF" w:rsidP="00766471">
      <w:pPr>
        <w:spacing w:line="360" w:lineRule="auto"/>
        <w:ind w:firstLine="1134"/>
        <w:jc w:val="center"/>
        <w:rPr>
          <w:b/>
          <w:color w:val="000000" w:themeColor="text1"/>
          <w:sz w:val="22"/>
          <w:szCs w:val="22"/>
        </w:rPr>
      </w:pPr>
    </w:p>
    <w:p w14:paraId="63D55578" w14:textId="50F19B53" w:rsidR="008E10FF" w:rsidRPr="009B7354" w:rsidRDefault="004105FB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1. Which of the following is an indication for continuous renal replacement therapy (CRRT)?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0A3CBA8F" w14:textId="0592F6FB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Critically ill patients with acute kidney injury (AKI) who are hemodynamically unstable.</w:t>
      </w:r>
    </w:p>
    <w:p w14:paraId="433A2D9D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29F4BD9F" w14:textId="27AC640A" w:rsidR="008E10FF" w:rsidRPr="009B7354" w:rsidRDefault="004105FB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2. Which of the following is an objective of CRRT?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2D1B5195" w14:textId="784AF0ED" w:rsidR="008E10FF" w:rsidRPr="009B7354" w:rsidRDefault="008E10FF" w:rsidP="00766471">
      <w:pPr>
        <w:spacing w:line="360" w:lineRule="auto"/>
        <w:ind w:firstLine="709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To optimize other supportive measures, including nutritional, ventilatory, and hemodynamic support.</w:t>
      </w:r>
    </w:p>
    <w:p w14:paraId="47A59AB4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372CB6D8" w14:textId="00398F78" w:rsidR="008E10FF" w:rsidRPr="009B7354" w:rsidRDefault="004105FB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3. When should the informed consent form be signed?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496F52F0" w14:textId="1A7E27BD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Before catheter insertion.</w:t>
      </w:r>
    </w:p>
    <w:p w14:paraId="0F0DB298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1B891D5B" w14:textId="3B624D75" w:rsidR="008E10FF" w:rsidRPr="009B7354" w:rsidRDefault="00023C6A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4. When may CRRT be initiated?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7637DF02" w14:textId="4813E230" w:rsidR="008E10FF" w:rsidRPr="009B7354" w:rsidRDefault="008E10FF" w:rsidP="00766471">
      <w:pPr>
        <w:pStyle w:val="PargrafodaLista"/>
        <w:spacing w:line="360" w:lineRule="auto"/>
        <w:ind w:left="0"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After radiographic confirmation and written medical clearance for catheter use have been documented in the patient's medical record.</w:t>
      </w:r>
    </w:p>
    <w:p w14:paraId="6C6272DA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17DCFEB2" w14:textId="53F8F886" w:rsidR="008E10FF" w:rsidRPr="009B7354" w:rsidRDefault="00023C6A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5. What should be assessed during a dressing change?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1423C2EA" w14:textId="2EEA6959" w:rsidR="008E10FF" w:rsidRPr="009B7354" w:rsidRDefault="008E10FF" w:rsidP="00766471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9B7354">
        <w:rPr>
          <w:bCs/>
          <w:color w:val="000000"/>
          <w:sz w:val="22"/>
          <w:szCs w:val="22"/>
        </w:rPr>
        <w:t>The condition of the catheter insertion site, including signs of inflammation or bleeding; the patient's history of allergy to semipermeable dressings; and the condition of the surrounding skin.</w:t>
      </w:r>
      <w:r w:rsidRPr="009B7354">
        <w:rPr>
          <w:bCs/>
          <w:sz w:val="22"/>
          <w:szCs w:val="22"/>
        </w:rPr>
      </w:r>
    </w:p>
    <w:p w14:paraId="110A7BC9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5A3B9068" w14:textId="0E3818B1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6. Which personal protective equipment (PPE) is mandatory when handling the automatic effluent line of the PrisMax® system?</w:t>
      </w:r>
      <w:r w:rsidR="008E10FF" w:rsidRPr="009B7354">
        <w:rPr>
          <w:b/>
          <w:color w:val="000000" w:themeColor="text1"/>
          <w:sz w:val="22"/>
          <w:szCs w:val="22"/>
        </w:rPr>
      </w:r>
      <w:r w:rsidR="008E10FF" w:rsidRPr="009B7354">
        <w:rPr>
          <w:b/>
          <w:sz w:val="22"/>
          <w:szCs w:val="22"/>
        </w:rPr>
      </w:r>
      <w:r w:rsidR="008E10FF" w:rsidRPr="009B7354">
        <w:rPr>
          <w:b/>
          <w:sz w:val="22"/>
          <w:szCs w:val="22"/>
          <w:vertAlign w:val="superscript"/>
        </w:rPr>
      </w:r>
      <w:r w:rsidR="008E10FF" w:rsidRPr="009B7354">
        <w:rPr>
          <w:b/>
          <w:sz w:val="22"/>
          <w:szCs w:val="22"/>
        </w:rPr>
      </w:r>
      <w:r w:rsidR="008E10FF" w:rsidRPr="009B7354">
        <w:rPr>
          <w:b/>
          <w:color w:val="000000" w:themeColor="text1"/>
          <w:sz w:val="22"/>
          <w:szCs w:val="22"/>
        </w:rPr>
      </w:r>
    </w:p>
    <w:p w14:paraId="3A1FBD13" w14:textId="77777777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Safety goggles, a mask, and nonsterile examination gloves.</w:t>
      </w:r>
    </w:p>
    <w:p w14:paraId="245EFDD5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6B3CA646" w14:textId="013D5038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7. What is the purpose of the Time Out procedure?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10C3B9BA" w14:textId="77777777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The Time Out procedure documents in the Cerner Millennium® system the independent double-check processes performed to promote patient safety and ensure that each step is completed correctly.</w:t>
      </w:r>
      <w:r w:rsidRPr="009B7354">
        <w:rPr>
          <w:bCs/>
          <w:sz w:val="22"/>
          <w:szCs w:val="22"/>
          <w:vertAlign w:val="superscript"/>
        </w:rPr>
      </w:r>
      <w:r w:rsidRPr="009B7354">
        <w:rPr>
          <w:bCs/>
          <w:sz w:val="22"/>
          <w:szCs w:val="22"/>
        </w:rPr>
      </w:r>
    </w:p>
    <w:p w14:paraId="49A8B36E" w14:textId="77777777" w:rsidR="003003BE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1ECDFB58" w14:textId="028D5431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8. Which measure should be verified when CRRT is initiated?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5F302626" w14:textId="77777777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If the patient does not have invasive arterial blood pressure monitoring, noninvasive blood pressure measurements should be scheduled at 5-minute intervals during CRRT initiation.</w:t>
      </w:r>
    </w:p>
    <w:p w14:paraId="347C7DD1" w14:textId="77777777" w:rsidR="008E10FF" w:rsidRPr="009B7354" w:rsidRDefault="008E10FF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26F37CF1" w14:textId="67A55C21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9. What is the protocol for calculating isovolemic balance?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660CDE00" w14:textId="45A44B94" w:rsidR="008E10FF" w:rsidRPr="009B7354" w:rsidRDefault="003003BE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The calculation should be routinely performed by the clinician responsible for managing CRRT at the beginning of each shift and whenever there is a substantial change in medication or nutritional therapy prescriptions.</w:t>
      </w:r>
      <w:r w:rsidR="008E10FF" w:rsidRPr="009B7354">
        <w:rPr>
          <w:bCs/>
          <w:color w:val="000000" w:themeColor="text1"/>
          <w:sz w:val="22"/>
          <w:szCs w:val="22"/>
        </w:rPr>
      </w:r>
    </w:p>
    <w:p w14:paraId="404D8236" w14:textId="77777777" w:rsidR="008E10FF" w:rsidRPr="009B7354" w:rsidRDefault="008E10FF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78891E44" w14:textId="2C973869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10. What is the protocol for weighing patients receiving CRRT?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3F5B0FF0" w14:textId="77777777" w:rsidR="008E10FF" w:rsidRPr="009B7354" w:rsidRDefault="008E10FF" w:rsidP="00766471">
      <w:pPr>
        <w:shd w:val="clear" w:color="auto" w:fill="FFFFFF"/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In accordance with institutional protocol, patients receiving CRRT should be weighed once daily during the night shift.</w:t>
      </w:r>
    </w:p>
    <w:p w14:paraId="287B1CCA" w14:textId="77777777" w:rsidR="008E10FF" w:rsidRPr="009B7354" w:rsidRDefault="008E10FF" w:rsidP="00766471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</w:p>
    <w:p w14:paraId="160C3B7D" w14:textId="39ED76CD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11. Which of the following is a contraindication to mobilization to a chair?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6E52F689" w14:textId="77777777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  <w:shd w:val="clear" w:color="auto" w:fill="FFFFFF"/>
        </w:rPr>
      </w:pPr>
      <w:r w:rsidRPr="009B7354">
        <w:rPr>
          <w:bCs/>
          <w:color w:val="000000" w:themeColor="text1"/>
          <w:sz w:val="22"/>
          <w:szCs w:val="22"/>
          <w:shd w:val="clear" w:color="auto" w:fill="FFFFFF"/>
        </w:rPr>
        <w:t>Patients with femoral vascular access should not be mobilized to a chair.</w:t>
      </w:r>
    </w:p>
    <w:p w14:paraId="48E32AD1" w14:textId="77777777" w:rsidR="003003BE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</w:p>
    <w:p w14:paraId="4B4ECA78" w14:textId="5D8E30C0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9B7354">
        <w:rPr>
          <w:b/>
          <w:color w:val="000000" w:themeColor="text1"/>
          <w:sz w:val="22"/>
          <w:szCs w:val="22"/>
          <w:shd w:val="clear" w:color="auto" w:fill="FFFFFF"/>
        </w:rPr>
        <w:t>12. What action should be taken if the extracorporeal circuit clots, requiring filter replacement and reinitiation of CRRT?</w:t>
      </w:r>
      <w:r w:rsidR="008E10FF" w:rsidRPr="009B7354">
        <w:rPr>
          <w:b/>
          <w:color w:val="000000" w:themeColor="text1"/>
          <w:sz w:val="22"/>
          <w:szCs w:val="22"/>
          <w:shd w:val="clear" w:color="auto" w:fill="FFFFFF"/>
        </w:rPr>
      </w:r>
    </w:p>
    <w:p w14:paraId="28BA3DE1" w14:textId="3E55A4C9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The date and time at which treatment was discontinued and the date and time at which the new treatment was initiated must be documented to enable appropriate billing.</w:t>
      </w:r>
    </w:p>
    <w:p w14:paraId="1411930E" w14:textId="77777777" w:rsidR="008E10FF" w:rsidRPr="009B7354" w:rsidRDefault="008E10FF" w:rsidP="00766471">
      <w:pPr>
        <w:spacing w:line="360" w:lineRule="auto"/>
        <w:ind w:firstLine="1134"/>
        <w:jc w:val="both"/>
        <w:rPr>
          <w:b/>
          <w:color w:val="000000" w:themeColor="text1"/>
          <w:sz w:val="22"/>
          <w:szCs w:val="22"/>
        </w:rPr>
      </w:pPr>
    </w:p>
    <w:p w14:paraId="014344B9" w14:textId="550C9E61" w:rsidR="008E10FF" w:rsidRPr="009B7354" w:rsidRDefault="003003BE" w:rsidP="00766471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B7354">
        <w:rPr>
          <w:b/>
          <w:color w:val="000000" w:themeColor="text1"/>
          <w:sz w:val="22"/>
          <w:szCs w:val="22"/>
        </w:rPr>
        <w:t>13. After the medical prescription is issued, how long does the pharmacy have to deliver the dialysis solution bags and calcium syringes required to initiate CRRT?</w:t>
      </w:r>
      <w:r w:rsidR="008E10FF" w:rsidRPr="009B7354">
        <w:rPr>
          <w:b/>
          <w:color w:val="000000" w:themeColor="text1"/>
          <w:sz w:val="22"/>
          <w:szCs w:val="22"/>
        </w:rPr>
      </w:r>
    </w:p>
    <w:p w14:paraId="0CB02F5F" w14:textId="33D6547C" w:rsidR="008E10FF" w:rsidRPr="009B7354" w:rsidRDefault="008E10FF" w:rsidP="00766471">
      <w:pPr>
        <w:spacing w:line="360" w:lineRule="auto"/>
        <w:ind w:firstLine="708"/>
        <w:jc w:val="both"/>
        <w:rPr>
          <w:bCs/>
          <w:color w:val="000000" w:themeColor="text1"/>
          <w:sz w:val="22"/>
          <w:szCs w:val="22"/>
        </w:rPr>
      </w:pPr>
      <w:r w:rsidRPr="009B7354">
        <w:rPr>
          <w:bCs/>
          <w:color w:val="000000" w:themeColor="text1"/>
          <w:sz w:val="22"/>
          <w:szCs w:val="22"/>
        </w:rPr>
        <w:t>Dialysis solutions, replacement solutions, and calcium syringes must be prepared and delivered within 2 (two) hours after the prescription is issued.</w:t>
      </w:r>
    </w:p>
    <w:p w14:paraId="7A0D40BF" w14:textId="77777777" w:rsidR="008E10FF" w:rsidRPr="009B7354" w:rsidRDefault="008E10FF" w:rsidP="00766471">
      <w:pPr>
        <w:spacing w:line="360" w:lineRule="auto"/>
        <w:ind w:firstLine="1134"/>
        <w:rPr>
          <w:sz w:val="22"/>
          <w:szCs w:val="22"/>
        </w:rPr>
      </w:pPr>
    </w:p>
    <w:p w14:paraId="6979D2D9" w14:textId="6FBC0DD6" w:rsidR="008E10FF" w:rsidRPr="009B7354" w:rsidRDefault="003003BE" w:rsidP="00766471">
      <w:pPr>
        <w:spacing w:line="360" w:lineRule="auto"/>
        <w:rPr>
          <w:b/>
          <w:bCs/>
          <w:sz w:val="22"/>
          <w:szCs w:val="22"/>
        </w:rPr>
      </w:pPr>
      <w:r w:rsidRPr="009B7354">
        <w:rPr>
          <w:b/>
          <w:bCs/>
          <w:sz w:val="22"/>
          <w:szCs w:val="22"/>
        </w:rPr>
        <w:t>14. After the medical prescription is issued, within what timeframe should CRRT be initiated?</w:t>
      </w:r>
      <w:r w:rsidR="008E10FF" w:rsidRPr="009B7354">
        <w:rPr>
          <w:b/>
          <w:bCs/>
          <w:sz w:val="22"/>
          <w:szCs w:val="22"/>
        </w:rPr>
      </w:r>
    </w:p>
    <w:p w14:paraId="019ACB97" w14:textId="78758980" w:rsidR="008E10FF" w:rsidRPr="009B7354" w:rsidRDefault="008E10FF" w:rsidP="00766471">
      <w:pPr>
        <w:spacing w:line="360" w:lineRule="auto"/>
        <w:ind w:firstLine="708"/>
        <w:rPr>
          <w:sz w:val="22"/>
          <w:szCs w:val="22"/>
        </w:rPr>
      </w:pPr>
      <w:r w:rsidRPr="009B7354">
        <w:rPr>
          <w:sz w:val="22"/>
          <w:szCs w:val="22"/>
        </w:rPr>
        <w:t>2 hours</w:t>
      </w:r>
    </w:p>
    <w:p w14:paraId="5F99A8E6" w14:textId="77777777" w:rsidR="003003BE" w:rsidRPr="009B7354" w:rsidRDefault="003003BE" w:rsidP="009B7354">
      <w:pPr>
        <w:spacing w:line="360" w:lineRule="auto"/>
        <w:rPr>
          <w:sz w:val="22"/>
          <w:szCs w:val="22"/>
        </w:rPr>
      </w:pPr>
    </w:p>
    <w:p w14:paraId="0E6B5F71" w14:textId="1481F26F" w:rsidR="008E10FF" w:rsidRPr="009B7354" w:rsidRDefault="00F856FB" w:rsidP="00766471">
      <w:pPr>
        <w:spacing w:line="360" w:lineRule="auto"/>
        <w:rPr>
          <w:b/>
          <w:bCs/>
          <w:sz w:val="22"/>
          <w:szCs w:val="22"/>
        </w:rPr>
      </w:pPr>
      <w:r w:rsidRPr="009B7354">
        <w:rPr>
          <w:b/>
          <w:bCs/>
          <w:sz w:val="22"/>
          <w:szCs w:val="22"/>
        </w:rPr>
        <w:t>15. Within what timeframe should CRRT be initiated in a patient with a dialysis emergency?</w:t>
      </w:r>
      <w:r w:rsidR="008E10FF" w:rsidRPr="009B7354">
        <w:rPr>
          <w:b/>
          <w:bCs/>
          <w:sz w:val="22"/>
          <w:szCs w:val="22"/>
        </w:rPr>
      </w:r>
    </w:p>
    <w:p w14:paraId="483931E4" w14:textId="677E4E12" w:rsidR="008E10FF" w:rsidRPr="009B7354" w:rsidRDefault="008E10FF" w:rsidP="00766471">
      <w:pPr>
        <w:spacing w:line="360" w:lineRule="auto"/>
        <w:ind w:firstLine="708"/>
        <w:rPr>
          <w:sz w:val="22"/>
          <w:szCs w:val="22"/>
        </w:rPr>
      </w:pPr>
      <w:r w:rsidRPr="009B7354">
        <w:rPr>
          <w:sz w:val="22"/>
          <w:szCs w:val="22"/>
        </w:rPr>
        <w:t>1 hour after the medical prescription is issued</w:t>
      </w:r>
    </w:p>
    <w:p w14:paraId="166BDCF2" w14:textId="77777777" w:rsidR="008E10FF" w:rsidRPr="009B7354" w:rsidRDefault="008E10FF" w:rsidP="00766471">
      <w:pPr>
        <w:spacing w:line="360" w:lineRule="auto"/>
        <w:rPr>
          <w:sz w:val="22"/>
          <w:szCs w:val="22"/>
        </w:rPr>
      </w:pPr>
    </w:p>
    <w:p w14:paraId="4307F260" w14:textId="361393A5" w:rsidR="008E10FF" w:rsidRPr="009B7354" w:rsidRDefault="00F856FB" w:rsidP="00766471">
      <w:pPr>
        <w:spacing w:line="360" w:lineRule="auto"/>
        <w:rPr>
          <w:b/>
          <w:bCs/>
          <w:sz w:val="22"/>
          <w:szCs w:val="22"/>
        </w:rPr>
      </w:pPr>
      <w:r w:rsidRPr="009B7354">
        <w:rPr>
          <w:b/>
          <w:bCs/>
          <w:sz w:val="22"/>
          <w:szCs w:val="22"/>
        </w:rPr>
        <w:t>16. How often should the dressing over a Shiley catheter inserted in the right internal jugular vein be changed?</w:t>
      </w:r>
      <w:r w:rsidR="008E10FF" w:rsidRPr="009B7354">
        <w:rPr>
          <w:b/>
          <w:bCs/>
          <w:sz w:val="22"/>
          <w:szCs w:val="22"/>
        </w:rPr>
      </w:r>
    </w:p>
    <w:p w14:paraId="22EA2B23" w14:textId="565E04B5" w:rsidR="008E10FF" w:rsidRPr="009B7354" w:rsidRDefault="008E10FF" w:rsidP="00766471">
      <w:pPr>
        <w:spacing w:line="360" w:lineRule="auto"/>
        <w:ind w:firstLine="708"/>
        <w:rPr>
          <w:sz w:val="22"/>
          <w:szCs w:val="22"/>
        </w:rPr>
      </w:pPr>
      <w:r w:rsidRPr="009B7354">
        <w:rPr>
          <w:sz w:val="22"/>
          <w:szCs w:val="22"/>
        </w:rPr>
        <w:t>Every 48 hours</w:t>
      </w:r>
    </w:p>
    <w:p w14:paraId="36A052F5" w14:textId="77777777" w:rsidR="008E10FF" w:rsidRPr="009B7354" w:rsidRDefault="008E10FF" w:rsidP="00766471">
      <w:pPr>
        <w:spacing w:line="360" w:lineRule="auto"/>
        <w:rPr>
          <w:sz w:val="22"/>
          <w:szCs w:val="22"/>
        </w:rPr>
      </w:pPr>
    </w:p>
    <w:p w14:paraId="3F9B4710" w14:textId="68BE2CF1" w:rsidR="008E10FF" w:rsidRPr="009B7354" w:rsidRDefault="00F856FB" w:rsidP="00766471">
      <w:pPr>
        <w:spacing w:line="360" w:lineRule="auto"/>
        <w:rPr>
          <w:b/>
          <w:bCs/>
          <w:sz w:val="22"/>
          <w:szCs w:val="22"/>
        </w:rPr>
      </w:pPr>
      <w:r w:rsidRPr="009B7354">
        <w:rPr>
          <w:b/>
          <w:bCs/>
          <w:sz w:val="22"/>
          <w:szCs w:val="22"/>
        </w:rPr>
        <w:t>17. How often should the dressing over a Shiley catheter inserted in the right femoral vein be changed?</w:t>
      </w:r>
      <w:r w:rsidR="008E10FF" w:rsidRPr="009B7354">
        <w:rPr>
          <w:b/>
          <w:bCs/>
          <w:sz w:val="22"/>
          <w:szCs w:val="22"/>
        </w:rPr>
      </w:r>
    </w:p>
    <w:p w14:paraId="20B02BA5" w14:textId="31FD1DEE" w:rsidR="008E10FF" w:rsidRPr="009B7354" w:rsidRDefault="008E10FF" w:rsidP="009B7354">
      <w:pPr>
        <w:spacing w:line="360" w:lineRule="auto"/>
        <w:ind w:firstLine="708"/>
        <w:rPr>
          <w:sz w:val="22"/>
          <w:szCs w:val="22"/>
        </w:rPr>
      </w:pPr>
      <w:r w:rsidRPr="009B7354">
        <w:rPr>
          <w:sz w:val="22"/>
          <w:szCs w:val="22"/>
        </w:rPr>
        <w:t>Daily</w:t>
      </w:r>
    </w:p>
    <w:p w14:paraId="21871E24" w14:textId="77777777" w:rsidR="008E10FF" w:rsidRPr="009B7354" w:rsidRDefault="008E10FF" w:rsidP="00766471">
      <w:pPr>
        <w:spacing w:line="360" w:lineRule="auto"/>
        <w:rPr>
          <w:b/>
          <w:bCs/>
          <w:sz w:val="22"/>
          <w:szCs w:val="22"/>
        </w:rPr>
      </w:pPr>
    </w:p>
    <w:p w14:paraId="579C07F5" w14:textId="707FCC4C" w:rsidR="008E10FF" w:rsidRPr="009B7354" w:rsidRDefault="00F856FB" w:rsidP="00766471">
      <w:pPr>
        <w:spacing w:line="360" w:lineRule="auto"/>
        <w:rPr>
          <w:b/>
          <w:bCs/>
          <w:sz w:val="22"/>
          <w:szCs w:val="22"/>
        </w:rPr>
      </w:pPr>
      <w:r w:rsidRPr="009B7354">
        <w:rPr>
          <w:b/>
          <w:bCs/>
          <w:sz w:val="22"/>
          <w:szCs w:val="22"/>
        </w:rPr>
        <w:t>18. When should the first blood sample for laboratory testing be collected?</w:t>
      </w:r>
      <w:r w:rsidR="008E10FF" w:rsidRPr="009B7354">
        <w:rPr>
          <w:b/>
          <w:bCs/>
          <w:sz w:val="22"/>
          <w:szCs w:val="22"/>
        </w:rPr>
      </w:r>
    </w:p>
    <w:p w14:paraId="17EA1F08" w14:textId="2AD999D1" w:rsidR="008E10FF" w:rsidRPr="009B7354" w:rsidRDefault="008E10FF" w:rsidP="00766471">
      <w:pPr>
        <w:spacing w:line="360" w:lineRule="auto"/>
        <w:ind w:firstLine="708"/>
        <w:rPr>
          <w:sz w:val="22"/>
          <w:szCs w:val="22"/>
        </w:rPr>
      </w:pPr>
      <w:r w:rsidRPr="009B7354">
        <w:rPr>
          <w:sz w:val="22"/>
          <w:szCs w:val="22"/>
        </w:rPr>
        <w:t>2 hours after CRRT initiation</w:t>
      </w:r>
    </w:p>
    <w:p w14:paraId="0BB529AF" w14:textId="77777777" w:rsidR="008E10FF" w:rsidRPr="009B7354" w:rsidRDefault="008E10FF" w:rsidP="00766471">
      <w:pPr>
        <w:spacing w:line="360" w:lineRule="auto"/>
        <w:ind w:firstLine="1134"/>
        <w:rPr>
          <w:b/>
          <w:bCs/>
          <w:sz w:val="22"/>
          <w:szCs w:val="22"/>
        </w:rPr>
      </w:pPr>
    </w:p>
    <w:p w14:paraId="5427E795" w14:textId="77777777" w:rsidR="008E10FF" w:rsidRPr="009B7354" w:rsidRDefault="008E10FF" w:rsidP="00766471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</w:p>
    <w:p w14:paraId="669166A3" w14:textId="77777777" w:rsidR="008E10FF" w:rsidRPr="009B7354" w:rsidRDefault="008E10FF" w:rsidP="00766471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</w:p>
    <w:sectPr w:rsidR="008E10FF" w:rsidRPr="009B7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654"/>
    <w:multiLevelType w:val="hybridMultilevel"/>
    <w:tmpl w:val="EABA98F4"/>
    <w:lvl w:ilvl="0" w:tplc="CF604EEA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E40DDC"/>
    <w:multiLevelType w:val="hybridMultilevel"/>
    <w:tmpl w:val="78968764"/>
    <w:lvl w:ilvl="0" w:tplc="AB1E087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CC635BB"/>
    <w:multiLevelType w:val="hybridMultilevel"/>
    <w:tmpl w:val="059C8B66"/>
    <w:lvl w:ilvl="0" w:tplc="8F346B18">
      <w:start w:val="1"/>
      <w:numFmt w:val="decimal"/>
      <w:lvlText w:val="%1."/>
      <w:lvlJc w:val="left"/>
      <w:pPr>
        <w:ind w:left="1494" w:hanging="360"/>
      </w:pPr>
      <w:rPr>
        <w:rFonts w:hint="default"/>
        <w:b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5637C4"/>
    <w:multiLevelType w:val="hybridMultilevel"/>
    <w:tmpl w:val="8D36E31A"/>
    <w:lvl w:ilvl="0" w:tplc="2F4A71C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D8C30EC"/>
    <w:multiLevelType w:val="hybridMultilevel"/>
    <w:tmpl w:val="EAC660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114D1"/>
    <w:multiLevelType w:val="hybridMultilevel"/>
    <w:tmpl w:val="73E22C0E"/>
    <w:lvl w:ilvl="0" w:tplc="EAC2AFD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231836"/>
    <w:multiLevelType w:val="hybridMultilevel"/>
    <w:tmpl w:val="B566AAA6"/>
    <w:lvl w:ilvl="0" w:tplc="D0BE8A3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B374DC7"/>
    <w:multiLevelType w:val="hybridMultilevel"/>
    <w:tmpl w:val="CA0CDF0E"/>
    <w:lvl w:ilvl="0" w:tplc="769CE2C2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16D16C6"/>
    <w:multiLevelType w:val="hybridMultilevel"/>
    <w:tmpl w:val="5568C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41AE8"/>
    <w:multiLevelType w:val="hybridMultilevel"/>
    <w:tmpl w:val="ECBC9764"/>
    <w:lvl w:ilvl="0" w:tplc="7708D50C">
      <w:start w:val="12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71E3597"/>
    <w:multiLevelType w:val="hybridMultilevel"/>
    <w:tmpl w:val="E220AAAC"/>
    <w:lvl w:ilvl="0" w:tplc="7478B4C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B8D5C4A"/>
    <w:multiLevelType w:val="hybridMultilevel"/>
    <w:tmpl w:val="B75CF946"/>
    <w:lvl w:ilvl="0" w:tplc="4C86325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BB260CA"/>
    <w:multiLevelType w:val="hybridMultilevel"/>
    <w:tmpl w:val="FC5ACB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6774">
    <w:abstractNumId w:val="0"/>
  </w:num>
  <w:num w:numId="2" w16cid:durableId="497574202">
    <w:abstractNumId w:val="10"/>
  </w:num>
  <w:num w:numId="3" w16cid:durableId="1504390024">
    <w:abstractNumId w:val="7"/>
  </w:num>
  <w:num w:numId="4" w16cid:durableId="1122698630">
    <w:abstractNumId w:val="3"/>
  </w:num>
  <w:num w:numId="5" w16cid:durableId="1016419060">
    <w:abstractNumId w:val="11"/>
  </w:num>
  <w:num w:numId="6" w16cid:durableId="784883893">
    <w:abstractNumId w:val="1"/>
  </w:num>
  <w:num w:numId="7" w16cid:durableId="681781166">
    <w:abstractNumId w:val="12"/>
  </w:num>
  <w:num w:numId="8" w16cid:durableId="1916011532">
    <w:abstractNumId w:val="6"/>
  </w:num>
  <w:num w:numId="9" w16cid:durableId="1388840110">
    <w:abstractNumId w:val="2"/>
  </w:num>
  <w:num w:numId="10" w16cid:durableId="546794289">
    <w:abstractNumId w:val="5"/>
  </w:num>
  <w:num w:numId="11" w16cid:durableId="828905457">
    <w:abstractNumId w:val="9"/>
  </w:num>
  <w:num w:numId="12" w16cid:durableId="545141559">
    <w:abstractNumId w:val="4"/>
  </w:num>
  <w:num w:numId="13" w16cid:durableId="9162846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CF"/>
    <w:rsid w:val="00005828"/>
    <w:rsid w:val="00023C6A"/>
    <w:rsid w:val="000424E2"/>
    <w:rsid w:val="00044F14"/>
    <w:rsid w:val="0004699E"/>
    <w:rsid w:val="00055F37"/>
    <w:rsid w:val="00066C04"/>
    <w:rsid w:val="00080FAA"/>
    <w:rsid w:val="00084CC9"/>
    <w:rsid w:val="000B1E72"/>
    <w:rsid w:val="000B51A8"/>
    <w:rsid w:val="000C4546"/>
    <w:rsid w:val="000D3DE4"/>
    <w:rsid w:val="000F39DE"/>
    <w:rsid w:val="00111BF7"/>
    <w:rsid w:val="00143FB8"/>
    <w:rsid w:val="00154AD2"/>
    <w:rsid w:val="001658BF"/>
    <w:rsid w:val="001A21A7"/>
    <w:rsid w:val="001A28C2"/>
    <w:rsid w:val="001B5AD7"/>
    <w:rsid w:val="00202073"/>
    <w:rsid w:val="00211D3C"/>
    <w:rsid w:val="002247BE"/>
    <w:rsid w:val="00237AA1"/>
    <w:rsid w:val="00242BAE"/>
    <w:rsid w:val="00244CAE"/>
    <w:rsid w:val="00266609"/>
    <w:rsid w:val="002924D4"/>
    <w:rsid w:val="002D09ED"/>
    <w:rsid w:val="002D0A3E"/>
    <w:rsid w:val="002D6354"/>
    <w:rsid w:val="003003BE"/>
    <w:rsid w:val="00301C3A"/>
    <w:rsid w:val="00315D3F"/>
    <w:rsid w:val="003604C1"/>
    <w:rsid w:val="00363321"/>
    <w:rsid w:val="003811E9"/>
    <w:rsid w:val="00395DD6"/>
    <w:rsid w:val="003A1BC8"/>
    <w:rsid w:val="003B1159"/>
    <w:rsid w:val="003C7CA4"/>
    <w:rsid w:val="003E051A"/>
    <w:rsid w:val="003F121F"/>
    <w:rsid w:val="003F47CD"/>
    <w:rsid w:val="00405029"/>
    <w:rsid w:val="004105FB"/>
    <w:rsid w:val="0043263B"/>
    <w:rsid w:val="00452A52"/>
    <w:rsid w:val="00465B51"/>
    <w:rsid w:val="004A0277"/>
    <w:rsid w:val="004D6361"/>
    <w:rsid w:val="004D6CD1"/>
    <w:rsid w:val="004D7A6D"/>
    <w:rsid w:val="004E3DE5"/>
    <w:rsid w:val="005140A3"/>
    <w:rsid w:val="005354E1"/>
    <w:rsid w:val="00544BC5"/>
    <w:rsid w:val="0056771A"/>
    <w:rsid w:val="00592D1A"/>
    <w:rsid w:val="005B2A78"/>
    <w:rsid w:val="005C3529"/>
    <w:rsid w:val="005D00BE"/>
    <w:rsid w:val="00611B49"/>
    <w:rsid w:val="00645894"/>
    <w:rsid w:val="00667425"/>
    <w:rsid w:val="00670CE0"/>
    <w:rsid w:val="00675060"/>
    <w:rsid w:val="006A71F5"/>
    <w:rsid w:val="006C2D6C"/>
    <w:rsid w:val="006D2429"/>
    <w:rsid w:val="006E1407"/>
    <w:rsid w:val="00714E01"/>
    <w:rsid w:val="00753158"/>
    <w:rsid w:val="00766471"/>
    <w:rsid w:val="00782A19"/>
    <w:rsid w:val="0078726C"/>
    <w:rsid w:val="007A28A7"/>
    <w:rsid w:val="007E463B"/>
    <w:rsid w:val="007F4DDE"/>
    <w:rsid w:val="00812AE7"/>
    <w:rsid w:val="008353B3"/>
    <w:rsid w:val="008A7400"/>
    <w:rsid w:val="008C470B"/>
    <w:rsid w:val="008E10FF"/>
    <w:rsid w:val="008E50B2"/>
    <w:rsid w:val="00915B4D"/>
    <w:rsid w:val="00944221"/>
    <w:rsid w:val="009459C3"/>
    <w:rsid w:val="0094709B"/>
    <w:rsid w:val="009523F1"/>
    <w:rsid w:val="00961326"/>
    <w:rsid w:val="009742EB"/>
    <w:rsid w:val="00990838"/>
    <w:rsid w:val="009A032D"/>
    <w:rsid w:val="009B2DE2"/>
    <w:rsid w:val="009B7354"/>
    <w:rsid w:val="009D0D6B"/>
    <w:rsid w:val="00A0411A"/>
    <w:rsid w:val="00A1045D"/>
    <w:rsid w:val="00A2388E"/>
    <w:rsid w:val="00A426CF"/>
    <w:rsid w:val="00A4588B"/>
    <w:rsid w:val="00A4668E"/>
    <w:rsid w:val="00A6082C"/>
    <w:rsid w:val="00A94C83"/>
    <w:rsid w:val="00A95E0A"/>
    <w:rsid w:val="00AA080A"/>
    <w:rsid w:val="00AA1C15"/>
    <w:rsid w:val="00AA2FC0"/>
    <w:rsid w:val="00AE2960"/>
    <w:rsid w:val="00B15059"/>
    <w:rsid w:val="00B168E6"/>
    <w:rsid w:val="00B22D31"/>
    <w:rsid w:val="00B26008"/>
    <w:rsid w:val="00B31997"/>
    <w:rsid w:val="00B62BA0"/>
    <w:rsid w:val="00B63F95"/>
    <w:rsid w:val="00B76E55"/>
    <w:rsid w:val="00BD5D0D"/>
    <w:rsid w:val="00C1601B"/>
    <w:rsid w:val="00C50106"/>
    <w:rsid w:val="00C57860"/>
    <w:rsid w:val="00C76B2A"/>
    <w:rsid w:val="00C81F92"/>
    <w:rsid w:val="00C846C5"/>
    <w:rsid w:val="00C925B4"/>
    <w:rsid w:val="00D11370"/>
    <w:rsid w:val="00D40146"/>
    <w:rsid w:val="00D41294"/>
    <w:rsid w:val="00D464FE"/>
    <w:rsid w:val="00D47EFC"/>
    <w:rsid w:val="00DC1F58"/>
    <w:rsid w:val="00E131E7"/>
    <w:rsid w:val="00E23E35"/>
    <w:rsid w:val="00E46ABE"/>
    <w:rsid w:val="00E7388D"/>
    <w:rsid w:val="00EB7364"/>
    <w:rsid w:val="00EC222A"/>
    <w:rsid w:val="00EC69FF"/>
    <w:rsid w:val="00EE4BFC"/>
    <w:rsid w:val="00EF766E"/>
    <w:rsid w:val="00F01066"/>
    <w:rsid w:val="00F1253C"/>
    <w:rsid w:val="00F54E45"/>
    <w:rsid w:val="00F630EE"/>
    <w:rsid w:val="00F856FB"/>
    <w:rsid w:val="00F96D79"/>
    <w:rsid w:val="00FB26A7"/>
    <w:rsid w:val="00FB31DC"/>
    <w:rsid w:val="00FC4112"/>
    <w:rsid w:val="00FD0F5A"/>
    <w:rsid w:val="00FD2A24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DDF7F8"/>
  <w15:chartTrackingRefBased/>
  <w15:docId w15:val="{8A6B8592-6989-BB46-AD65-E570D12E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400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2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2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2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2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2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2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2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2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2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2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26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26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26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6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26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26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2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2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2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2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2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26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26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26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2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26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2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1670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Continuous Renal Replacement Therapy Training Questionnaire</dc:title>
  <dc:subject>Academic English translation</dc:subject>
  <dc:creator>Danilo Batista de Almeida</dc:creator>
  <cp:keywords>CRRT, continuous renal replacement therapy, nursing education, questionnaire</cp:keywords>
  <dc:description/>
  <cp:lastModifiedBy>Danilo Batista de Almeida</cp:lastModifiedBy>
  <cp:revision>18</cp:revision>
  <dcterms:created xsi:type="dcterms:W3CDTF">2024-12-04T12:13:00Z</dcterms:created>
  <dcterms:modified xsi:type="dcterms:W3CDTF">2025-02-17T22:12:00Z</dcterms:modified>
</cp:coreProperties>
</file>