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E8AC" w14:textId="77777777" w:rsidR="000F17F7" w:rsidRDefault="000F17F7" w:rsidP="000F17F7">
      <w:pPr>
        <w:snapToGrid w:val="0"/>
        <w:spacing w:before="120" w:after="240"/>
        <w:ind w:firstLineChars="200" w:firstLine="482"/>
        <w:rPr>
          <w:rFonts w:eastAsia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Supplementary Materials</w:t>
      </w:r>
    </w:p>
    <w:p w14:paraId="712AE3C0" w14:textId="77777777" w:rsidR="000F17F7" w:rsidRDefault="000F17F7" w:rsidP="000F17F7">
      <w:pPr>
        <w:pStyle w:val="ae"/>
        <w:spacing w:beforeAutospacing="0" w:afterAutospacing="0" w:line="240" w:lineRule="auto"/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Supplementary Table S1. Complete list of 32 radiomics features selected by LASSO regression, ranked by absolute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15"/>
        <w:gridCol w:w="3855"/>
        <w:gridCol w:w="1373"/>
        <w:gridCol w:w="1420"/>
        <w:gridCol w:w="1487"/>
      </w:tblGrid>
      <w:tr w:rsidR="000F17F7" w14:paraId="1F95364D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31B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Rank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01C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Feature Name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60B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Feature Class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77D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Image Filter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CC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LASSO Coefficient</w:t>
            </w:r>
          </w:p>
        </w:tc>
      </w:tr>
      <w:tr w:rsidR="000F17F7" w14:paraId="4072B208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E7D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E71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glcm_ClusterShade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012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0E4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8C7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+0.284</w:t>
            </w:r>
          </w:p>
        </w:tc>
      </w:tr>
      <w:tr w:rsidR="000F17F7" w14:paraId="6AE7D03A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C00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F0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firstorder_Skewness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564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DE7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Wavelet-LHH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AB6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−0.246</w:t>
            </w:r>
          </w:p>
        </w:tc>
      </w:tr>
      <w:tr w:rsidR="000F17F7" w14:paraId="36AEB4AB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240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DE9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glrlm_RunEntropy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095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GLRLM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6CC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92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+0.223</w:t>
            </w:r>
          </w:p>
        </w:tc>
      </w:tr>
      <w:tr w:rsidR="000F17F7" w14:paraId="00F80BBE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CEB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724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firstorder_Kurtosis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793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283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Wavelet-LLH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B6A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−0.198</w:t>
            </w:r>
          </w:p>
        </w:tc>
      </w:tr>
      <w:tr w:rsidR="000F17F7" w14:paraId="1E738924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35E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D3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glcm_Correlation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BEA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6D7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8BC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+0.187</w:t>
            </w:r>
          </w:p>
        </w:tc>
      </w:tr>
      <w:tr w:rsidR="000F17F7" w14:paraId="13A4F081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E0A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3CF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firstorder_Skewness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4CE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57A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LoG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-σ=2.0mm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CFD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−0.176</w:t>
            </w:r>
          </w:p>
        </w:tc>
      </w:tr>
      <w:tr w:rsidR="000F17F7" w14:paraId="1EA4BF92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3B5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2E1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glszm_GrayLevelVariance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8FC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GLSZM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57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D56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+0.165</w:t>
            </w:r>
          </w:p>
        </w:tc>
      </w:tr>
      <w:tr w:rsidR="000F17F7" w14:paraId="0C0DCB30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F90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E06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glcm_JointEntropy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847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E03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77C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+0.152</w:t>
            </w:r>
          </w:p>
        </w:tc>
      </w:tr>
      <w:tr w:rsidR="000F17F7" w14:paraId="7E90281F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A54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D75B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firstorder_Entropy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73A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E2D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Wavelet-HHH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79C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+0.143</w:t>
            </w:r>
          </w:p>
        </w:tc>
      </w:tr>
      <w:tr w:rsidR="000F17F7" w14:paraId="6B8D52B0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17E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253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shape2D_Sphericity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D9B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Shape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264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BDA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−0.138</w:t>
            </w:r>
          </w:p>
        </w:tc>
      </w:tr>
      <w:tr w:rsidR="000F17F7" w14:paraId="54144C07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16A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1A7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glcm_MCC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8B7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237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C65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+0.127</w:t>
            </w:r>
          </w:p>
        </w:tc>
      </w:tr>
      <w:tr w:rsidR="000F17F7" w14:paraId="7D2B5BF9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809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BE6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glcm_DifferenceEntropy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587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D2A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FDD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+0.118</w:t>
            </w:r>
          </w:p>
        </w:tc>
      </w:tr>
      <w:tr w:rsidR="000F17F7" w14:paraId="2D3D0945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601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E75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firstorder_90Percentile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C8C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6D0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Wavelet-HLH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C31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−0.108</w:t>
            </w:r>
          </w:p>
        </w:tc>
      </w:tr>
      <w:tr w:rsidR="000F17F7" w14:paraId="0A5262B1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739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FAF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glrlm_GrayLevelNonUniformity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956B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GLRLM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12D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D4A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+0.096</w:t>
            </w:r>
          </w:p>
        </w:tc>
      </w:tr>
      <w:tr w:rsidR="000F17F7" w14:paraId="2B85FD0C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C71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80D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glszm_SizeZoneNonUniformity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79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GLSZM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E43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17C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−0.088</w:t>
            </w:r>
          </w:p>
        </w:tc>
      </w:tr>
      <w:tr w:rsidR="000F17F7" w14:paraId="1ADAA947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8C9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CDB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glcm_Contrast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28B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8A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0A2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−0.078</w:t>
            </w:r>
          </w:p>
        </w:tc>
      </w:tr>
      <w:tr w:rsidR="000F17F7" w14:paraId="01915280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CF3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B0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firstorder_Median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6EA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0A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Wavelet-LHL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CCA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+0.072</w:t>
            </w:r>
          </w:p>
        </w:tc>
      </w:tr>
      <w:tr w:rsidR="000F17F7" w14:paraId="5A45A750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E7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FEC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firstorder_Kurtosis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BD4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4F3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LoG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-σ=3.0mm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26A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−0.065</w:t>
            </w:r>
          </w:p>
        </w:tc>
      </w:tr>
      <w:tr w:rsidR="000F17F7" w14:paraId="7C92E704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8F6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B55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glrlm_LongRunEmphasis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8A9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GLRLM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A19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BBB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+0.058</w:t>
            </w:r>
          </w:p>
        </w:tc>
      </w:tr>
      <w:tr w:rsidR="000F17F7" w14:paraId="180C535E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839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B49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glcm_Idmn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D22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19E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BCE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−0.052</w:t>
            </w:r>
          </w:p>
        </w:tc>
      </w:tr>
      <w:tr w:rsidR="000F17F7" w14:paraId="0253DE82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D2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063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firstorder_10Percentile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AE3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409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Wavelet-HLL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9FF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+0.045</w:t>
            </w:r>
          </w:p>
        </w:tc>
      </w:tr>
      <w:tr w:rsidR="000F17F7" w14:paraId="24FB74B6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E1A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18B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glszm_LargeAreaHighGrayLevelEmphasis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184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GLSZM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AE7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E8E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+0.041</w:t>
            </w:r>
          </w:p>
        </w:tc>
      </w:tr>
      <w:tr w:rsidR="000F17F7" w14:paraId="54A81734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2ED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442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glcm_SumEntropy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241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9E3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1EA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−0.037</w:t>
            </w:r>
          </w:p>
        </w:tc>
      </w:tr>
      <w:tr w:rsidR="000F17F7" w14:paraId="4955714A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0F9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DF3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firstorder_Mean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168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BD3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Wavelet-LHH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AD9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+0.032</w:t>
            </w:r>
          </w:p>
        </w:tc>
      </w:tr>
      <w:tr w:rsidR="000F17F7" w14:paraId="6B52E1BF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126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D02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glcm_JointEnergy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821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EFF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C73B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−0.028</w:t>
            </w:r>
          </w:p>
        </w:tc>
      </w:tr>
      <w:tr w:rsidR="000F17F7" w14:paraId="161FA830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48E2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E08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glcm_InverseVariance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F13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9D5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24A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+0.024</w:t>
            </w:r>
          </w:p>
        </w:tc>
      </w:tr>
      <w:tr w:rsidR="000F17F7" w14:paraId="63FC2EFB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FAC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66C0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glrlm_ShortRunHighGrayLevelEmphasis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D85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GLRLM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1D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42D1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−0.019</w:t>
            </w:r>
          </w:p>
        </w:tc>
      </w:tr>
      <w:tr w:rsidR="000F17F7" w14:paraId="3F013B17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321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880E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glcm_SumSquares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7527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1A9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8F8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+0.016</w:t>
            </w:r>
          </w:p>
        </w:tc>
      </w:tr>
      <w:tr w:rsidR="000F17F7" w14:paraId="41FAF20E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A88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29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7F0A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firstorder_Energy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725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First-order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F11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Wavelet-HHL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C5A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−0.012</w:t>
            </w:r>
          </w:p>
        </w:tc>
      </w:tr>
      <w:tr w:rsidR="000F17F7" w14:paraId="3A107D06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608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CDAB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glcm_Idn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EE0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GLCM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E193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A13D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+0.009</w:t>
            </w:r>
          </w:p>
        </w:tc>
      </w:tr>
      <w:tr w:rsidR="000F17F7" w14:paraId="0BD5B94F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1D2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31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AEB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glszm_ZonePercentage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1814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GLSZM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70B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C259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−0.006</w:t>
            </w:r>
          </w:p>
        </w:tc>
      </w:tr>
      <w:tr w:rsidR="000F17F7" w14:paraId="4D9648B9" w14:textId="77777777" w:rsidTr="00644551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D19C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1335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glrlm_RunLengthNonUniformity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A14F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GLRLM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315B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Original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7236" w14:textId="77777777" w:rsidR="000F17F7" w:rsidRDefault="000F17F7" w:rsidP="00644551">
            <w:pPr>
              <w:pStyle w:val="ae"/>
              <w:spacing w:beforeAutospacing="0" w:afterAutospacing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+0.003</w:t>
            </w:r>
          </w:p>
        </w:tc>
      </w:tr>
    </w:tbl>
    <w:p w14:paraId="1970C983" w14:textId="77777777" w:rsidR="000F17F7" w:rsidRDefault="000F17F7" w:rsidP="000F17F7">
      <w:pPr>
        <w:snapToGrid w:val="0"/>
        <w:spacing w:before="120" w:after="240"/>
        <w:ind w:firstLineChars="200" w:firstLine="480"/>
        <w:rPr>
          <w:rFonts w:eastAsia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Note: Features follow </w:t>
      </w:r>
      <w:proofErr w:type="spellStart"/>
      <w:r>
        <w:rPr>
          <w:rFonts w:ascii="Times New Roman" w:eastAsia="Times New Roman" w:hAnsi="Times New Roman"/>
          <w:sz w:val="24"/>
        </w:rPr>
        <w:t>PyRadiomics</w:t>
      </w:r>
      <w:proofErr w:type="spellEnd"/>
      <w:r>
        <w:rPr>
          <w:rFonts w:ascii="Times New Roman" w:eastAsia="Times New Roman" w:hAnsi="Times New Roman"/>
          <w:sz w:val="24"/>
        </w:rPr>
        <w:t xml:space="preserve"> 3.0.1 naming. Classes: GLCM, GLRLM, GLSZM (gray-level co-occurrence/run-length/size-zone matrices), First-order (intensity statistics), Shape (2D morphology). Filters: Original = raw intensity; Wavelet-* = coiflet-1 single-level sub-bands; </w:t>
      </w:r>
      <w:proofErr w:type="spellStart"/>
      <w:r>
        <w:rPr>
          <w:rFonts w:ascii="Times New Roman" w:eastAsia="Times New Roman" w:hAnsi="Times New Roman"/>
          <w:sz w:val="24"/>
        </w:rPr>
        <w:t>LoG</w:t>
      </w:r>
      <w:proofErr w:type="spellEnd"/>
      <w:r>
        <w:rPr>
          <w:rFonts w:ascii="Times New Roman" w:eastAsia="Times New Roman" w:hAnsi="Times New Roman"/>
          <w:sz w:val="24"/>
        </w:rPr>
        <w:t>-σ = Laplacian of Gaussian by kernel sigma. Coefficients are from the FTA-vs-rest problem within the one-vs-rest LASSO; ranking uses the maximum absolute coefficient across the three binary problems.</w:t>
      </w:r>
    </w:p>
    <w:p w14:paraId="54236503" w14:textId="77777777" w:rsidR="00727763" w:rsidRPr="000F17F7" w:rsidRDefault="00727763">
      <w:pPr>
        <w:rPr>
          <w:rFonts w:hint="eastAsia"/>
        </w:rPr>
      </w:pPr>
    </w:p>
    <w:sectPr w:rsidR="00727763" w:rsidRPr="000F17F7" w:rsidSect="000F17F7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21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F7"/>
    <w:rsid w:val="000F17F7"/>
    <w:rsid w:val="001E196F"/>
    <w:rsid w:val="00727763"/>
    <w:rsid w:val="00747EB9"/>
    <w:rsid w:val="007523B0"/>
    <w:rsid w:val="00875D8C"/>
    <w:rsid w:val="00E3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6A755"/>
  <w15:chartTrackingRefBased/>
  <w15:docId w15:val="{575D9CCA-F5DC-427D-8ACD-8E9C5638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7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7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7F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7F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7F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7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7F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7F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7F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1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1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17F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17F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F17F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17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17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17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17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1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7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17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17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17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17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17F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1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17F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17F7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0F17F7"/>
    <w:pPr>
      <w:widowControl/>
      <w:spacing w:beforeAutospacing="1" w:afterAutospacing="1" w:line="276" w:lineRule="auto"/>
      <w:jc w:val="left"/>
    </w:pPr>
    <w:rPr>
      <w:rFonts w:ascii="Times New Roman" w:hAnsi="Times New Roman" w:cs="Times New Roman"/>
      <w:kern w:val="0"/>
      <w:sz w:val="24"/>
    </w:rPr>
  </w:style>
  <w:style w:type="character" w:styleId="af">
    <w:name w:val="line number"/>
    <w:basedOn w:val="a0"/>
    <w:uiPriority w:val="99"/>
    <w:semiHidden/>
    <w:unhideWhenUsed/>
    <w:rsid w:val="000F1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 目</dc:creator>
  <cp:keywords/>
  <dc:description/>
  <cp:lastModifiedBy>一 目</cp:lastModifiedBy>
  <cp:revision>1</cp:revision>
  <dcterms:created xsi:type="dcterms:W3CDTF">2026-07-14T06:12:00Z</dcterms:created>
  <dcterms:modified xsi:type="dcterms:W3CDTF">2026-07-14T06:13:00Z</dcterms:modified>
</cp:coreProperties>
</file>