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93499" w14:textId="33286E77" w:rsidR="007919E9" w:rsidRDefault="002A3778">
      <w:r>
        <w:t>Supplementary File 2: Technical specifications for apparatus and gaze data collection.</w:t>
      </w:r>
    </w:p>
    <w:p w14:paraId="478BA268" w14:textId="58E9D23C" w:rsidR="007636D9" w:rsidRDefault="007636D9" w:rsidP="007636D9">
      <w:r>
        <w:t xml:space="preserve">The </w:t>
      </w:r>
      <w:proofErr w:type="spellStart"/>
      <w:r>
        <w:t>iNAAN</w:t>
      </w:r>
      <w:proofErr w:type="spellEnd"/>
      <w:r>
        <w:t xml:space="preserve"> example utilised the Tobii Pro Glasses 3 (</w:t>
      </w:r>
      <w:hyperlink r:id="rId5" w:history="1">
        <w:r w:rsidRPr="00E768EA">
          <w:rPr>
            <w:rStyle w:val="Hyperlink"/>
          </w:rPr>
          <w:t>https://www.tobii.com/products/eye-trackers/wearables/tobii-pro-glasses-3</w:t>
        </w:r>
      </w:hyperlink>
      <w:r>
        <w:t>), although this protocol can be generalised to be used with other eye trackers.</w:t>
      </w:r>
      <w:r w:rsidR="006F436D">
        <w:t xml:space="preserve"> </w:t>
      </w:r>
      <w:r w:rsidR="002A5348">
        <w:t>For each participant, t</w:t>
      </w:r>
      <w:r w:rsidR="00766B62">
        <w:t>he Glasses were calibrated as per</w:t>
      </w:r>
      <w:r w:rsidR="002A5348">
        <w:t xml:space="preserve"> the manufacturer’s instructions. In addition, </w:t>
      </w:r>
      <w:r w:rsidR="00ED1212">
        <w:t xml:space="preserve">external markers were placed on the four corners of the monitor </w:t>
      </w:r>
      <w:r w:rsidR="0006762F">
        <w:t>and participants were instructed to look at these markers in turn, to allow the researcher to check if calibration was appropriate and, if necessary, repeat the calibration</w:t>
      </w:r>
      <w:r w:rsidR="00D8606F">
        <w:t xml:space="preserve"> procedure.</w:t>
      </w:r>
    </w:p>
    <w:p w14:paraId="706DC287" w14:textId="286DCBFE" w:rsidR="007636D9" w:rsidRPr="007636D9" w:rsidRDefault="007636D9" w:rsidP="007636D9">
      <w:r>
        <w:t xml:space="preserve">Fixations were extracted from the raw data using Tobii Pro Lab and the Tobii I-VT (Attention) filter. </w:t>
      </w:r>
    </w:p>
    <w:p w14:paraId="4100E0DB" w14:textId="4D6701DA" w:rsidR="005F5A11" w:rsidRDefault="005F5A11" w:rsidP="005F5A11">
      <w:pPr>
        <w:pStyle w:val="Heading1"/>
      </w:pPr>
      <w:proofErr w:type="spellStart"/>
      <w:r>
        <w:t>E</w:t>
      </w:r>
      <w:r w:rsidR="005E53F7">
        <w:t>yegaze</w:t>
      </w:r>
      <w:proofErr w:type="spellEnd"/>
      <w:r w:rsidR="005E53F7">
        <w:t xml:space="preserve"> </w:t>
      </w:r>
      <w:r w:rsidR="003108E4">
        <w:t>mapping process</w:t>
      </w:r>
    </w:p>
    <w:p w14:paraId="3AC52278" w14:textId="0D96B323" w:rsidR="0055537B" w:rsidRDefault="007919E9">
      <w:r w:rsidRPr="007919E9">
        <w:t xml:space="preserve">The aim of </w:t>
      </w:r>
      <w:r>
        <w:t xml:space="preserve">this </w:t>
      </w:r>
      <w:r w:rsidR="003108E4">
        <w:t>process</w:t>
      </w:r>
      <w:r>
        <w:t xml:space="preserve"> </w:t>
      </w:r>
      <w:r w:rsidRPr="007919E9">
        <w:t xml:space="preserve">is to transform the </w:t>
      </w:r>
      <w:proofErr w:type="spellStart"/>
      <w:r w:rsidRPr="007919E9">
        <w:t>eyegaze</w:t>
      </w:r>
      <w:proofErr w:type="spellEnd"/>
      <w:r w:rsidRPr="007919E9">
        <w:t xml:space="preserve"> position </w:t>
      </w:r>
      <w:r w:rsidR="00FB1893">
        <w:t xml:space="preserve">from the space of the </w:t>
      </w:r>
      <w:r w:rsidR="00926B79">
        <w:t xml:space="preserve">wearable eye tracker </w:t>
      </w:r>
      <w:r w:rsidR="00FB1893">
        <w:t xml:space="preserve">camera </w:t>
      </w:r>
      <w:r w:rsidR="00926B79">
        <w:t xml:space="preserve">to </w:t>
      </w:r>
      <w:r w:rsidRPr="007919E9">
        <w:t xml:space="preserve">its corresponding </w:t>
      </w:r>
      <w:r w:rsidR="00926B79">
        <w:t>area-of-interest (</w:t>
      </w:r>
      <w:r w:rsidRPr="007919E9">
        <w:t>AOI</w:t>
      </w:r>
      <w:r w:rsidR="00926B79">
        <w:t xml:space="preserve">) </w:t>
      </w:r>
      <w:r w:rsidRPr="007919E9">
        <w:t>label</w:t>
      </w:r>
      <w:r w:rsidR="007F16C3">
        <w:t xml:space="preserve"> in the on-screen document that is being viewed</w:t>
      </w:r>
      <w:r w:rsidR="001E2796">
        <w:t xml:space="preserve"> by the participant.</w:t>
      </w:r>
    </w:p>
    <w:p w14:paraId="694D9BF3" w14:textId="51BE7476" w:rsidR="003108E4" w:rsidRDefault="003B1A9D" w:rsidP="003B1A9D">
      <w:pPr>
        <w:pStyle w:val="Heading2"/>
      </w:pPr>
      <w:r>
        <w:t>Document preparation</w:t>
      </w:r>
    </w:p>
    <w:p w14:paraId="52EA3571" w14:textId="0C274BDF" w:rsidR="003B1A9D" w:rsidRDefault="00705927" w:rsidP="003B1A9D">
      <w:r>
        <w:t>The on-screen view of a particular document</w:t>
      </w:r>
      <w:r w:rsidR="006035C9">
        <w:t xml:space="preserve"> (i.e., which site report they are shown)</w:t>
      </w:r>
      <w:r w:rsidR="00903181">
        <w:t>,</w:t>
      </w:r>
      <w:r>
        <w:t xml:space="preserve"> </w:t>
      </w:r>
      <w:r w:rsidR="002C19A4">
        <w:t>vertical scroll position</w:t>
      </w:r>
      <w:r w:rsidR="006035C9">
        <w:t xml:space="preserve"> (i.e., how much they have </w:t>
      </w:r>
      <w:r w:rsidR="0005478B">
        <w:t>scrolled the document)</w:t>
      </w:r>
      <w:r w:rsidR="002C19A4">
        <w:t xml:space="preserve">, and </w:t>
      </w:r>
      <w:r w:rsidR="005642B2">
        <w:t>application</w:t>
      </w:r>
      <w:r w:rsidR="00903181">
        <w:t xml:space="preserve"> display</w:t>
      </w:r>
      <w:r w:rsidR="005642B2">
        <w:t xml:space="preserve"> size</w:t>
      </w:r>
      <w:r w:rsidR="0005478B">
        <w:t xml:space="preserve"> (i.e., the dimensions of the PDF viewer on the monitor)</w:t>
      </w:r>
      <w:r w:rsidR="002C19A4">
        <w:t xml:space="preserve"> is</w:t>
      </w:r>
      <w:r w:rsidR="0005478B">
        <w:t xml:space="preserve"> first</w:t>
      </w:r>
      <w:r w:rsidR="002C19A4">
        <w:t xml:space="preserve"> captured</w:t>
      </w:r>
      <w:r w:rsidR="006F2986">
        <w:t xml:space="preserve"> as an image</w:t>
      </w:r>
      <w:r w:rsidR="004E6C6E">
        <w:t>.</w:t>
      </w:r>
      <w:r w:rsidR="00311793">
        <w:t xml:space="preserve"> Each such </w:t>
      </w:r>
      <w:r w:rsidR="00311793" w:rsidRPr="00311793">
        <w:t xml:space="preserve">image </w:t>
      </w:r>
      <w:r w:rsidR="00311793">
        <w:t xml:space="preserve">is then </w:t>
      </w:r>
      <w:r w:rsidR="00311793" w:rsidRPr="00311793">
        <w:t>converted to luminance</w:t>
      </w:r>
      <w:r w:rsidR="00311793">
        <w:t xml:space="preserve"> (greyscale) and</w:t>
      </w:r>
      <w:r w:rsidR="00311793" w:rsidRPr="00311793">
        <w:t xml:space="preserve"> submitted to the scale-invariant feature transform (SIFT) algorithm</w:t>
      </w:r>
      <w:r w:rsidR="00BE21D9">
        <w:t xml:space="preserve"> (</w:t>
      </w:r>
      <w:r w:rsidR="00A14781">
        <w:t>Lowe, 1999)</w:t>
      </w:r>
      <w:r w:rsidR="00311793" w:rsidRPr="00311793">
        <w:t xml:space="preserve"> to identify features that are likely to be relatively invariant to the transformation into </w:t>
      </w:r>
      <w:r w:rsidR="00BE21D9">
        <w:t>camera space</w:t>
      </w:r>
      <w:r w:rsidR="00473464">
        <w:t xml:space="preserve"> (i.e., when viewed from the perspective of a camera mounted on the participant’s head)</w:t>
      </w:r>
      <w:r w:rsidR="00311793" w:rsidRPr="00311793">
        <w:t>.</w:t>
      </w:r>
    </w:p>
    <w:p w14:paraId="74188C38" w14:textId="6C6DD7A8" w:rsidR="00274CAF" w:rsidRDefault="00431C08" w:rsidP="00274CAF">
      <w:pPr>
        <w:pStyle w:val="Heading2"/>
      </w:pPr>
      <w:r>
        <w:t>Transformation estimation</w:t>
      </w:r>
    </w:p>
    <w:p w14:paraId="394503DA" w14:textId="5B8171C2" w:rsidR="00352656" w:rsidRDefault="00974416" w:rsidP="00EC199C">
      <w:r>
        <w:t>A given capture from the wearable eye tracker camera</w:t>
      </w:r>
      <w:r w:rsidR="00911AD8">
        <w:t xml:space="preserve"> (i.e., a frame at a particular timestamp)</w:t>
      </w:r>
      <w:r>
        <w:t xml:space="preserve"> is </w:t>
      </w:r>
      <w:r w:rsidR="00FA5C2A">
        <w:t xml:space="preserve">converted to luminance and </w:t>
      </w:r>
      <w:r w:rsidR="00ED51F7">
        <w:t>then its SIFT features are extracted.</w:t>
      </w:r>
      <w:r w:rsidR="007C6465">
        <w:t xml:space="preserve"> Then, for each potential vertical scroll position in the document of interest</w:t>
      </w:r>
      <w:r w:rsidR="00EC199C">
        <w:t>,</w:t>
      </w:r>
      <w:r w:rsidR="00352656">
        <w:t xml:space="preserve"> </w:t>
      </w:r>
      <w:r w:rsidR="00CD71A2">
        <w:t xml:space="preserve">the SIFT features in the camera and document are used to estimate a transformation that </w:t>
      </w:r>
      <w:r w:rsidR="00E01680">
        <w:t>converts between the space of the camera and the space of the document</w:t>
      </w:r>
      <w:r w:rsidR="00555C8D">
        <w:t>. This is performed using</w:t>
      </w:r>
      <w:r w:rsidR="00344CF9">
        <w:t xml:space="preserve"> the </w:t>
      </w:r>
      <w:proofErr w:type="spellStart"/>
      <w:r w:rsidR="00344CF9">
        <w:t>homography</w:t>
      </w:r>
      <w:proofErr w:type="spellEnd"/>
      <w:r w:rsidR="00344CF9">
        <w:t xml:space="preserve"> approach implemented in OpenCV</w:t>
      </w:r>
      <w:r w:rsidR="00555C8D">
        <w:t xml:space="preserve"> (</w:t>
      </w:r>
      <w:r w:rsidR="00344CF9">
        <w:t>version</w:t>
      </w:r>
      <w:r w:rsidR="00344CF9" w:rsidRPr="00F81707">
        <w:t xml:space="preserve"> 4.10.0.84</w:t>
      </w:r>
      <w:r w:rsidR="00344CF9">
        <w:t xml:space="preserve">; </w:t>
      </w:r>
      <w:proofErr w:type="spellStart"/>
      <w:r w:rsidR="00344CF9">
        <w:t>Bradski</w:t>
      </w:r>
      <w:proofErr w:type="spellEnd"/>
      <w:r w:rsidR="00344CF9">
        <w:t>, 2000)</w:t>
      </w:r>
      <w:r w:rsidR="00555C8D">
        <w:t>.</w:t>
      </w:r>
    </w:p>
    <w:p w14:paraId="2971D8DA" w14:textId="447F7466" w:rsidR="00CC26C7" w:rsidRDefault="00FB0E9C" w:rsidP="00C42E43">
      <w:r>
        <w:t xml:space="preserve">After the above process, each potential document scroll position has an estimated transform. To identify which scroll position best matched the </w:t>
      </w:r>
      <w:r w:rsidR="00C42E43">
        <w:t>true scroll position of the user, the</w:t>
      </w:r>
      <w:r w:rsidR="004B4A29">
        <w:t xml:space="preserve"> estimated transformation for each scroll position </w:t>
      </w:r>
      <w:r w:rsidR="00E0189A">
        <w:t>was</w:t>
      </w:r>
      <w:r w:rsidR="004B4A29">
        <w:t xml:space="preserve"> used to transform the</w:t>
      </w:r>
      <w:r w:rsidR="00C42E43">
        <w:t xml:space="preserve"> </w:t>
      </w:r>
      <w:r w:rsidR="00C42E43" w:rsidRPr="00C42E43">
        <w:t>camera image</w:t>
      </w:r>
      <w:r w:rsidR="00E0189A">
        <w:t xml:space="preserve"> into</w:t>
      </w:r>
      <w:r w:rsidR="00C42E43">
        <w:t xml:space="preserve"> </w:t>
      </w:r>
      <w:r w:rsidR="004B4A29">
        <w:t>the space of the document</w:t>
      </w:r>
      <w:r w:rsidR="00C42E43" w:rsidRPr="00C42E43">
        <w:t>. If the</w:t>
      </w:r>
      <w:r w:rsidR="00014954">
        <w:t xml:space="preserve"> candidate</w:t>
      </w:r>
      <w:r w:rsidR="00C42E43" w:rsidRPr="00C42E43">
        <w:t xml:space="preserve"> scroll position </w:t>
      </w:r>
      <w:r w:rsidR="00014954">
        <w:t>corresponds to</w:t>
      </w:r>
      <w:r w:rsidR="00C42E43" w:rsidRPr="00C42E43">
        <w:t xml:space="preserve"> th</w:t>
      </w:r>
      <w:r w:rsidR="000D224B">
        <w:t>e true scroll position</w:t>
      </w:r>
      <w:r w:rsidR="00C42E43" w:rsidRPr="00C42E43">
        <w:t xml:space="preserve">, such </w:t>
      </w:r>
      <w:r w:rsidR="00132B32">
        <w:t xml:space="preserve">a </w:t>
      </w:r>
      <w:r w:rsidR="00C42E43" w:rsidRPr="00C42E43">
        <w:t xml:space="preserve">transformed image would be </w:t>
      </w:r>
      <w:proofErr w:type="gramStart"/>
      <w:r w:rsidR="000D224B">
        <w:t>similar to</w:t>
      </w:r>
      <w:proofErr w:type="gramEnd"/>
      <w:r w:rsidR="00C42E43" w:rsidRPr="00C42E43">
        <w:t xml:space="preserve"> </w:t>
      </w:r>
      <w:r w:rsidR="00C42E43" w:rsidRPr="00C42E43">
        <w:lastRenderedPageBreak/>
        <w:t xml:space="preserve">the image of the document at that scroll position (whereas a different scroll position would produce </w:t>
      </w:r>
      <w:r w:rsidR="000D224B">
        <w:t xml:space="preserve">a </w:t>
      </w:r>
      <w:r w:rsidR="00C42E43" w:rsidRPr="00C42E43">
        <w:t>dissimilar image</w:t>
      </w:r>
      <w:r w:rsidR="000D224B">
        <w:t>)</w:t>
      </w:r>
      <w:r w:rsidR="00C42E43" w:rsidRPr="00C42E43">
        <w:t xml:space="preserve">. To allow for the inevitable differences in image properties between the two images (e.g., in noise, illumination, and contrast), the Structural Similarity Index (SSIM; Wang, </w:t>
      </w:r>
      <w:proofErr w:type="spellStart"/>
      <w:r w:rsidR="00C42E43" w:rsidRPr="00C42E43">
        <w:t>Bovik</w:t>
      </w:r>
      <w:proofErr w:type="spellEnd"/>
      <w:r w:rsidR="00C42E43" w:rsidRPr="00C42E43">
        <w:t xml:space="preserve">, Sheikh, &amp; Simoncelli, 2004) </w:t>
      </w:r>
      <w:r w:rsidR="00D91EBD">
        <w:t xml:space="preserve">was used </w:t>
      </w:r>
      <w:r w:rsidR="00C42E43" w:rsidRPr="00C42E43">
        <w:t>to quantify the image similarity.</w:t>
      </w:r>
      <w:r w:rsidR="00C45152">
        <w:t xml:space="preserve"> </w:t>
      </w:r>
      <w:r w:rsidR="00190A57">
        <w:t xml:space="preserve">The scroll position with the highest SSIM was </w:t>
      </w:r>
      <w:r w:rsidR="00D91EBD">
        <w:t xml:space="preserve">then </w:t>
      </w:r>
      <w:r w:rsidR="00190A57">
        <w:t>taken as the best match to the true scroll position.</w:t>
      </w:r>
    </w:p>
    <w:p w14:paraId="790B0CA4" w14:textId="5D6DCDD1" w:rsidR="00CC26C7" w:rsidRDefault="00C77D06" w:rsidP="00C77D06">
      <w:pPr>
        <w:pStyle w:val="Heading2"/>
      </w:pPr>
      <w:proofErr w:type="spellStart"/>
      <w:r>
        <w:t>Eyegaze</w:t>
      </w:r>
      <w:proofErr w:type="spellEnd"/>
      <w:r>
        <w:t xml:space="preserve"> position mapping</w:t>
      </w:r>
    </w:p>
    <w:p w14:paraId="06340078" w14:textId="77777777" w:rsidR="007636D9" w:rsidRDefault="00297267" w:rsidP="00A6101B">
      <w:r>
        <w:t xml:space="preserve">The </w:t>
      </w:r>
      <w:r w:rsidR="00CA1012">
        <w:t>best-matching</w:t>
      </w:r>
      <w:r>
        <w:t xml:space="preserve"> transformation was then used to convert an </w:t>
      </w:r>
      <w:proofErr w:type="spellStart"/>
      <w:r>
        <w:t>eyegaze</w:t>
      </w:r>
      <w:proofErr w:type="spellEnd"/>
      <w:r>
        <w:t xml:space="preserve"> position from the space of the camera to the space of the document. </w:t>
      </w:r>
      <w:r w:rsidR="00351BE8">
        <w:t xml:space="preserve">Because the document </w:t>
      </w:r>
      <w:r w:rsidR="005C3CFD">
        <w:t>specified</w:t>
      </w:r>
      <w:r w:rsidR="00351BE8">
        <w:t xml:space="preserve"> the geometry of the AOIs, the </w:t>
      </w:r>
      <w:r w:rsidR="00A6101B">
        <w:t xml:space="preserve">AOI containing the </w:t>
      </w:r>
      <w:proofErr w:type="spellStart"/>
      <w:r w:rsidR="00A6101B">
        <w:t>eyegaze</w:t>
      </w:r>
      <w:proofErr w:type="spellEnd"/>
      <w:r w:rsidR="00A6101B">
        <w:t xml:space="preserve"> position could then be determined from the </w:t>
      </w:r>
      <w:proofErr w:type="spellStart"/>
      <w:r w:rsidR="00A6101B">
        <w:t>eyegaze</w:t>
      </w:r>
      <w:proofErr w:type="spellEnd"/>
      <w:r w:rsidR="00A6101B">
        <w:t xml:space="preserve"> position in the document space.</w:t>
      </w:r>
      <w:r w:rsidR="007636D9">
        <w:t xml:space="preserve"> </w:t>
      </w:r>
    </w:p>
    <w:p w14:paraId="55925F8E" w14:textId="1DD39D6E" w:rsidR="00E340C5" w:rsidRDefault="007636D9" w:rsidP="00A6101B">
      <w:r>
        <w:t xml:space="preserve">As fixations occur over </w:t>
      </w:r>
      <w:proofErr w:type="gramStart"/>
      <w:r>
        <w:t>a number of</w:t>
      </w:r>
      <w:proofErr w:type="gramEnd"/>
      <w:r>
        <w:t xml:space="preserve"> frames in some cases individual fixations produced some frames in differing AOIs. This was resolved by taking </w:t>
      </w:r>
      <w:proofErr w:type="gramStart"/>
      <w:r>
        <w:t>the majority of</w:t>
      </w:r>
      <w:proofErr w:type="gramEnd"/>
      <w:r>
        <w:t xml:space="preserve"> frames in an AOI (</w:t>
      </w:r>
      <w:proofErr w:type="spellStart"/>
      <w:r>
        <w:t>ie</w:t>
      </w:r>
      <w:proofErr w:type="spellEnd"/>
      <w:r>
        <w:t xml:space="preserve"> not background) or where there was an equal number across two AOIs selecting the AOI by looking at the spatial distribution.</w:t>
      </w:r>
    </w:p>
    <w:p w14:paraId="2B69D963" w14:textId="00F3A187" w:rsidR="00E340C5" w:rsidRDefault="00E340C5" w:rsidP="00E340C5">
      <w:pPr>
        <w:pStyle w:val="Heading2"/>
      </w:pPr>
      <w:r>
        <w:t>References</w:t>
      </w:r>
    </w:p>
    <w:p w14:paraId="581EEAB9" w14:textId="77A1926F" w:rsidR="00AC63EB" w:rsidRDefault="00AC63EB" w:rsidP="00E340C5">
      <w:r w:rsidRPr="00AC63EB">
        <w:t xml:space="preserve">Bradski, G. (2000). The OpenCV library. </w:t>
      </w:r>
      <w:r w:rsidRPr="00AC63EB">
        <w:rPr>
          <w:i/>
          <w:iCs/>
        </w:rPr>
        <w:t>Dr. Dobb’s Journal of Software Tools</w:t>
      </w:r>
      <w:r>
        <w:t>.</w:t>
      </w:r>
    </w:p>
    <w:p w14:paraId="2DE38F8B" w14:textId="4F04B149" w:rsidR="00981A75" w:rsidRDefault="0027488D" w:rsidP="00E340C5">
      <w:r>
        <w:t xml:space="preserve">Lowe, D.G. </w:t>
      </w:r>
      <w:r w:rsidR="00977C86">
        <w:t xml:space="preserve">(1999) </w:t>
      </w:r>
      <w:r w:rsidRPr="0027488D">
        <w:t>Object recognition from local scale-invariant features</w:t>
      </w:r>
      <w:r>
        <w:t>.</w:t>
      </w:r>
      <w:r w:rsidRPr="0027488D">
        <w:t xml:space="preserve"> </w:t>
      </w:r>
      <w:r w:rsidRPr="00977C86">
        <w:rPr>
          <w:i/>
          <w:iCs/>
        </w:rPr>
        <w:t>Proceedings of the Seventh IEEE International Conference on Computer Vision</w:t>
      </w:r>
      <w:r w:rsidR="00A14781">
        <w:rPr>
          <w:i/>
          <w:iCs/>
        </w:rPr>
        <w:t xml:space="preserve"> </w:t>
      </w:r>
      <w:r w:rsidR="00A14781">
        <w:t>(Vol 2</w:t>
      </w:r>
      <w:r w:rsidRPr="0027488D">
        <w:t xml:space="preserve">, </w:t>
      </w:r>
      <w:r w:rsidR="00A14781">
        <w:t xml:space="preserve">p. </w:t>
      </w:r>
      <w:r w:rsidR="00977C86">
        <w:t>1150-1157</w:t>
      </w:r>
      <w:r w:rsidR="00A14781">
        <w:t xml:space="preserve">). </w:t>
      </w:r>
      <w:proofErr w:type="spellStart"/>
      <w:r w:rsidRPr="0027488D">
        <w:t>doi</w:t>
      </w:r>
      <w:proofErr w:type="spellEnd"/>
      <w:r w:rsidRPr="0027488D">
        <w:t>: 10.1109/ICCV.1999.790410.</w:t>
      </w:r>
    </w:p>
    <w:p w14:paraId="373598F8" w14:textId="39F1D8B8" w:rsidR="00266DBB" w:rsidRDefault="00266DBB" w:rsidP="00E340C5">
      <w:r w:rsidRPr="002A3778">
        <w:rPr>
          <w:lang w:val="nl-NL"/>
        </w:rPr>
        <w:t xml:space="preserve">Wang, Z., Bovik, A., Sheikh, H., Simoncelli, E. (2004). </w:t>
      </w:r>
      <w:r w:rsidRPr="00266DBB">
        <w:t xml:space="preserve">Image quality assessment: from error visibility to structural similarity. </w:t>
      </w:r>
      <w:r w:rsidRPr="00266DBB">
        <w:rPr>
          <w:i/>
          <w:iCs/>
        </w:rPr>
        <w:t>IEEE Transactions on Image Processing</w:t>
      </w:r>
      <w:r w:rsidRPr="00266DBB">
        <w:t>, 13(4), 600-612, https://doi.org/10.1109/TIP.2003.819861</w:t>
      </w:r>
    </w:p>
    <w:p w14:paraId="471922A1" w14:textId="77777777" w:rsidR="00981A75" w:rsidRPr="00E340C5" w:rsidRDefault="00981A75" w:rsidP="00E340C5"/>
    <w:p w14:paraId="045D6E9A" w14:textId="77777777" w:rsidR="005F5A11" w:rsidRDefault="005F5A11"/>
    <w:sectPr w:rsidR="005F5A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509BB"/>
    <w:multiLevelType w:val="hybridMultilevel"/>
    <w:tmpl w:val="147666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192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1A"/>
    <w:rsid w:val="00014954"/>
    <w:rsid w:val="000526F9"/>
    <w:rsid w:val="0005478B"/>
    <w:rsid w:val="0006762F"/>
    <w:rsid w:val="00073462"/>
    <w:rsid w:val="000D224B"/>
    <w:rsid w:val="00132B32"/>
    <w:rsid w:val="00190A57"/>
    <w:rsid w:val="00195446"/>
    <w:rsid w:val="001E2796"/>
    <w:rsid w:val="00266DBB"/>
    <w:rsid w:val="0027488D"/>
    <w:rsid w:val="00274CAF"/>
    <w:rsid w:val="00297267"/>
    <w:rsid w:val="002A3778"/>
    <w:rsid w:val="002A5348"/>
    <w:rsid w:val="002B11D5"/>
    <w:rsid w:val="002C19A4"/>
    <w:rsid w:val="003108E4"/>
    <w:rsid w:val="00311793"/>
    <w:rsid w:val="00344CF9"/>
    <w:rsid w:val="00351BE8"/>
    <w:rsid w:val="00352656"/>
    <w:rsid w:val="003B1A9D"/>
    <w:rsid w:val="00431C08"/>
    <w:rsid w:val="00473464"/>
    <w:rsid w:val="004875FE"/>
    <w:rsid w:val="004B4A29"/>
    <w:rsid w:val="004E6C6E"/>
    <w:rsid w:val="00507DB4"/>
    <w:rsid w:val="005137E7"/>
    <w:rsid w:val="0055537B"/>
    <w:rsid w:val="00555C8D"/>
    <w:rsid w:val="005642B2"/>
    <w:rsid w:val="005C3CFD"/>
    <w:rsid w:val="005E53F7"/>
    <w:rsid w:val="005F5A11"/>
    <w:rsid w:val="006035C9"/>
    <w:rsid w:val="006F2986"/>
    <w:rsid w:val="006F436D"/>
    <w:rsid w:val="00705927"/>
    <w:rsid w:val="007636D9"/>
    <w:rsid w:val="00766B62"/>
    <w:rsid w:val="007919E9"/>
    <w:rsid w:val="007C3267"/>
    <w:rsid w:val="007C6465"/>
    <w:rsid w:val="007D785A"/>
    <w:rsid w:val="007F16C3"/>
    <w:rsid w:val="008C646B"/>
    <w:rsid w:val="00903181"/>
    <w:rsid w:val="00911AD8"/>
    <w:rsid w:val="00926B79"/>
    <w:rsid w:val="00974416"/>
    <w:rsid w:val="00977C86"/>
    <w:rsid w:val="00981A75"/>
    <w:rsid w:val="00A14781"/>
    <w:rsid w:val="00A6101B"/>
    <w:rsid w:val="00A93A99"/>
    <w:rsid w:val="00AC63EB"/>
    <w:rsid w:val="00AE5AF7"/>
    <w:rsid w:val="00B24834"/>
    <w:rsid w:val="00BD4763"/>
    <w:rsid w:val="00BE21D9"/>
    <w:rsid w:val="00BF289A"/>
    <w:rsid w:val="00C42E43"/>
    <w:rsid w:val="00C45152"/>
    <w:rsid w:val="00C63518"/>
    <w:rsid w:val="00C7171A"/>
    <w:rsid w:val="00C77D06"/>
    <w:rsid w:val="00CA1012"/>
    <w:rsid w:val="00CC26C7"/>
    <w:rsid w:val="00CC2ECA"/>
    <w:rsid w:val="00CD71A2"/>
    <w:rsid w:val="00D8606F"/>
    <w:rsid w:val="00D91EBD"/>
    <w:rsid w:val="00E01680"/>
    <w:rsid w:val="00E0189A"/>
    <w:rsid w:val="00E340C5"/>
    <w:rsid w:val="00EC199C"/>
    <w:rsid w:val="00ED1212"/>
    <w:rsid w:val="00ED51F7"/>
    <w:rsid w:val="00F43FA1"/>
    <w:rsid w:val="00F81707"/>
    <w:rsid w:val="00FA5C2A"/>
    <w:rsid w:val="00FA7F6C"/>
    <w:rsid w:val="00FB0E9C"/>
    <w:rsid w:val="00FB1893"/>
    <w:rsid w:val="00FF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970C1"/>
  <w15:chartTrackingRefBased/>
  <w15:docId w15:val="{79B48783-6941-45E0-9AB2-6A6C8DC5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1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1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71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7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17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17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17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17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17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1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1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1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17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17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17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1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17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17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36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36D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636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36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36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6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6D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F43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obii.com/products/eye-trackers/wearables/tobii-pro-glasses-3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69D8672F65E64393DDA1FFA0EC9AF8" ma:contentTypeVersion="6" ma:contentTypeDescription="Create a new document." ma:contentTypeScope="" ma:versionID="c1d55298319095ec808dde84f41737dd">
  <xsd:schema xmlns:xsd="http://www.w3.org/2001/XMLSchema" xmlns:xs="http://www.w3.org/2001/XMLSchema" xmlns:p="http://schemas.microsoft.com/office/2006/metadata/properties" xmlns:ns2="2a8d8351-36da-4752-b1d7-4ef81784f4a7" targetNamespace="http://schemas.microsoft.com/office/2006/metadata/properties" ma:root="true" ma:fieldsID="5584e4c5eb018e53c11541dd88791866" ns2:_="">
    <xsd:import namespace="2a8d8351-36da-4752-b1d7-4ef81784f4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d8351-36da-4752-b1d7-4ef81784f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56DB47-8AFA-4C6F-B75A-E6C83C3A21A1}"/>
</file>

<file path=customXml/itemProps2.xml><?xml version="1.0" encoding="utf-8"?>
<ds:datastoreItem xmlns:ds="http://schemas.openxmlformats.org/officeDocument/2006/customXml" ds:itemID="{EE3A0894-B671-43C0-A57D-8F0E85DD7075}"/>
</file>

<file path=customXml/itemProps3.xml><?xml version="1.0" encoding="utf-8"?>
<ds:datastoreItem xmlns:ds="http://schemas.openxmlformats.org/officeDocument/2006/customXml" ds:itemID="{24E519D2-B072-44E2-8513-8AC0E54FFC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Mannion</dc:creator>
  <cp:keywords/>
  <dc:description/>
  <cp:lastModifiedBy>Marlena Klaic</cp:lastModifiedBy>
  <cp:revision>2</cp:revision>
  <dcterms:created xsi:type="dcterms:W3CDTF">2026-06-24T23:40:00Z</dcterms:created>
  <dcterms:modified xsi:type="dcterms:W3CDTF">2026-06-24T23:40:00Z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0x0101009769D8672F65E64393DDA1FFA0EC9AF8</vt:lpwstr>
  </property>
</Properties>
</file>