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F47B" w14:textId="77777777" w:rsidR="006619FC" w:rsidRDefault="006619FC" w:rsidP="006619FC">
      <w:pPr>
        <w:pStyle w:val="Heading2"/>
        <w:spacing w:before="0" w:after="240"/>
      </w:pPr>
      <w:r>
        <w:t>Supplementary Materials</w:t>
      </w:r>
    </w:p>
    <w:p w14:paraId="68A1CC87" w14:textId="77777777" w:rsidR="006619FC" w:rsidRDefault="006619FC" w:rsidP="006619FC">
      <w:pPr>
        <w:keepNext/>
        <w:spacing w:before="240" w:after="0"/>
      </w:pPr>
      <w:r>
        <w:rPr>
          <w:noProof/>
        </w:rPr>
        <w:drawing>
          <wp:inline distT="0" distB="0" distL="0" distR="0" wp14:anchorId="4F926BA8" wp14:editId="3F38DAA2">
            <wp:extent cx="5602472" cy="3752491"/>
            <wp:effectExtent l="0" t="0" r="0" b="635"/>
            <wp:docPr id="10018735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" r="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27" cy="375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03993" w14:textId="77777777" w:rsidR="006619FC" w:rsidRDefault="006619FC" w:rsidP="006619FC">
      <w:pPr>
        <w:pStyle w:val="Caption"/>
        <w:rPr>
          <w:b w:val="0"/>
          <w:bCs/>
        </w:rPr>
      </w:pPr>
      <w:bookmarkStart w:id="0" w:name="_Ref228446680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. </w:t>
      </w:r>
      <w:r w:rsidRPr="00637848">
        <w:t xml:space="preserve">Timing of blood sampling relative to seasonal influenza vaccination. </w:t>
      </w:r>
      <w:r w:rsidRPr="00C12F3E">
        <w:rPr>
          <w:b w:val="0"/>
          <w:bCs/>
        </w:rPr>
        <w:t>(</w:t>
      </w:r>
      <w:r>
        <w:t>A,C</w:t>
      </w:r>
      <w:r w:rsidRPr="00C12F3E">
        <w:rPr>
          <w:b w:val="0"/>
          <w:bCs/>
        </w:rPr>
        <w:t>)</w:t>
      </w:r>
      <w:r>
        <w:t xml:space="preserve"> </w:t>
      </w:r>
      <w:r>
        <w:rPr>
          <w:b w:val="0"/>
        </w:rPr>
        <w:t>Scatter plots show the timing of bleeds ordered by recruitment date for 2020 (</w:t>
      </w:r>
      <w:r w:rsidRPr="00EC25B2">
        <w:rPr>
          <w:bCs/>
        </w:rPr>
        <w:t>A</w:t>
      </w:r>
      <w:r>
        <w:rPr>
          <w:b w:val="0"/>
        </w:rPr>
        <w:t>) and 2021 (</w:t>
      </w:r>
      <w:r w:rsidRPr="00EC25B2">
        <w:rPr>
          <w:bCs/>
        </w:rPr>
        <w:t>C</w:t>
      </w:r>
      <w:r>
        <w:rPr>
          <w:b w:val="0"/>
        </w:rPr>
        <w:t>).  E</w:t>
      </w:r>
      <w:r w:rsidRPr="007F2A70">
        <w:rPr>
          <w:b w:val="0"/>
        </w:rPr>
        <w:t>ach point represent</w:t>
      </w:r>
      <w:r>
        <w:rPr>
          <w:b w:val="0"/>
        </w:rPr>
        <w:t>s</w:t>
      </w:r>
      <w:r w:rsidRPr="007F2A70">
        <w:rPr>
          <w:b w:val="0"/>
        </w:rPr>
        <w:t xml:space="preserve"> a single sample, coloured by sampling timepoint. </w:t>
      </w:r>
      <w:r>
        <w:rPr>
          <w:b w:val="0"/>
        </w:rPr>
        <w:t>(</w:t>
      </w:r>
      <w:r w:rsidRPr="00700C6C">
        <w:rPr>
          <w:bCs/>
        </w:rPr>
        <w:t>B, D</w:t>
      </w:r>
      <w:r>
        <w:rPr>
          <w:b w:val="0"/>
        </w:rPr>
        <w:t xml:space="preserve">) </w:t>
      </w:r>
      <w:r>
        <w:rPr>
          <w:b w:val="0"/>
          <w:bCs/>
        </w:rPr>
        <w:t>Numbers of the days between visits in 2020 (</w:t>
      </w:r>
      <w:r w:rsidRPr="00EC25B2">
        <w:t>B</w:t>
      </w:r>
      <w:r>
        <w:rPr>
          <w:b w:val="0"/>
          <w:bCs/>
        </w:rPr>
        <w:t>) and 2021 (</w:t>
      </w:r>
      <w:r w:rsidRPr="00EC25B2">
        <w:t>D</w:t>
      </w:r>
      <w:r>
        <w:rPr>
          <w:b w:val="0"/>
          <w:bCs/>
        </w:rPr>
        <w:t>). Dots show results for each participant. Boxes indicate medians and interquartile ranges (25</w:t>
      </w:r>
      <w:r w:rsidRPr="00AD0326">
        <w:rPr>
          <w:b w:val="0"/>
          <w:bCs/>
          <w:vertAlign w:val="superscript"/>
        </w:rPr>
        <w:t>th</w:t>
      </w:r>
      <w:r>
        <w:rPr>
          <w:b w:val="0"/>
          <w:bCs/>
        </w:rPr>
        <w:t xml:space="preserve"> and 75</w:t>
      </w:r>
      <w:r w:rsidRPr="00A91487">
        <w:rPr>
          <w:b w:val="0"/>
          <w:bCs/>
          <w:vertAlign w:val="superscript"/>
        </w:rPr>
        <w:t>th</w:t>
      </w:r>
      <w:r>
        <w:rPr>
          <w:b w:val="0"/>
          <w:bCs/>
        </w:rPr>
        <w:t xml:space="preserve"> percentile), with whiskers extending to 1.5 * interquartile range. Medians and interquartile ranges are displayed below each box. </w:t>
      </w:r>
    </w:p>
    <w:p w14:paraId="2F1D90C6" w14:textId="77777777" w:rsidR="006619FC" w:rsidRDefault="006619FC" w:rsidP="006619FC">
      <w:pPr>
        <w:pStyle w:val="Caption"/>
        <w:keepNext/>
      </w:pPr>
      <w:bookmarkStart w:id="1" w:name="_Ref228447172"/>
      <w:r>
        <w:br w:type="page"/>
      </w:r>
    </w:p>
    <w:p w14:paraId="1C47C3A3" w14:textId="77777777" w:rsidR="006619FC" w:rsidRPr="007F2A70" w:rsidRDefault="006619FC" w:rsidP="006619FC">
      <w:pPr>
        <w:pStyle w:val="Caption"/>
        <w:keepNext/>
        <w:spacing w:before="0" w:after="120"/>
      </w:pPr>
      <w:bookmarkStart w:id="2" w:name="_Ref230686834"/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bookmarkEnd w:id="2"/>
      <w:r>
        <w:t xml:space="preserve">. A(H3N2) viruses assessed by hemagglutination inhibition assay. </w:t>
      </w: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1"/>
        <w:gridCol w:w="1420"/>
        <w:gridCol w:w="1386"/>
        <w:gridCol w:w="1574"/>
        <w:gridCol w:w="1777"/>
      </w:tblGrid>
      <w:tr w:rsidR="006619FC" w:rsidRPr="00153DD2" w14:paraId="7E42531A" w14:textId="77777777" w:rsidTr="001810E6">
        <w:trPr>
          <w:trHeight w:val="20"/>
        </w:trPr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14:paraId="0829178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Virus Designation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B78BC03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Abbreviation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51D17F6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Passage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0803B" w14:textId="77777777" w:rsidR="006619FC" w:rsidRPr="00622651" w:rsidRDefault="006619FC" w:rsidP="001810E6">
            <w:pPr>
              <w:spacing w:before="0"/>
              <w:ind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Accession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2D144907" w14:textId="77777777" w:rsidR="006619FC" w:rsidRPr="00622651" w:rsidRDefault="006619FC" w:rsidP="001810E6">
            <w:pPr>
              <w:spacing w:before="0"/>
              <w:ind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Years in Vaccine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6619FC" w:rsidRPr="00153DD2" w14:paraId="7D04754A" w14:textId="77777777" w:rsidTr="001810E6">
        <w:trPr>
          <w:trHeight w:val="20"/>
        </w:trPr>
        <w:tc>
          <w:tcPr>
            <w:tcW w:w="3225" w:type="dxa"/>
            <w:tcBorders>
              <w:top w:val="single" w:sz="4" w:space="0" w:color="auto"/>
            </w:tcBorders>
          </w:tcPr>
          <w:p w14:paraId="517B0A2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A/Bilthoven/16190/68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8423264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Bi68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</w:tcPr>
          <w:p w14:paraId="1E94229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14:paraId="33FEA81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EPI1868399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4B83093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D66727A" w14:textId="77777777" w:rsidTr="001810E6">
        <w:trPr>
          <w:trHeight w:val="20"/>
        </w:trPr>
        <w:tc>
          <w:tcPr>
            <w:tcW w:w="3225" w:type="dxa"/>
          </w:tcPr>
          <w:p w14:paraId="2F14859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A/Bilthoven/21793/72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4155559C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Bi72</w:t>
            </w:r>
          </w:p>
        </w:tc>
        <w:tc>
          <w:tcPr>
            <w:tcW w:w="1387" w:type="dxa"/>
            <w:vAlign w:val="center"/>
          </w:tcPr>
          <w:p w14:paraId="01C2092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vAlign w:val="center"/>
          </w:tcPr>
          <w:p w14:paraId="0BE601F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EPI1868401</w:t>
            </w:r>
          </w:p>
        </w:tc>
        <w:tc>
          <w:tcPr>
            <w:tcW w:w="1779" w:type="dxa"/>
          </w:tcPr>
          <w:p w14:paraId="11E5868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9F4A308" w14:textId="77777777" w:rsidTr="001810E6">
        <w:trPr>
          <w:trHeight w:val="20"/>
        </w:trPr>
        <w:tc>
          <w:tcPr>
            <w:tcW w:w="3225" w:type="dxa"/>
          </w:tcPr>
          <w:p w14:paraId="4E42789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A/Bilthoven/1761/76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67182462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Bi76</w:t>
            </w:r>
          </w:p>
        </w:tc>
        <w:tc>
          <w:tcPr>
            <w:tcW w:w="1387" w:type="dxa"/>
            <w:vAlign w:val="center"/>
          </w:tcPr>
          <w:p w14:paraId="2438B3B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vAlign w:val="center"/>
          </w:tcPr>
          <w:p w14:paraId="2E52835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EPI1868402</w:t>
            </w:r>
          </w:p>
        </w:tc>
        <w:tc>
          <w:tcPr>
            <w:tcW w:w="1779" w:type="dxa"/>
          </w:tcPr>
          <w:p w14:paraId="2E84712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16D9860D" w14:textId="77777777" w:rsidTr="001810E6">
        <w:trPr>
          <w:trHeight w:val="20"/>
        </w:trPr>
        <w:tc>
          <w:tcPr>
            <w:tcW w:w="3225" w:type="dxa"/>
          </w:tcPr>
          <w:p w14:paraId="291F2B8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A/Bilthoven/2271/76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2BD651D5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Bil76</w:t>
            </w:r>
          </w:p>
        </w:tc>
        <w:tc>
          <w:tcPr>
            <w:tcW w:w="1387" w:type="dxa"/>
            <w:vAlign w:val="center"/>
          </w:tcPr>
          <w:p w14:paraId="580E262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vAlign w:val="center"/>
          </w:tcPr>
          <w:p w14:paraId="31DA94D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EPI1868403</w:t>
            </w:r>
          </w:p>
        </w:tc>
        <w:tc>
          <w:tcPr>
            <w:tcW w:w="1779" w:type="dxa"/>
          </w:tcPr>
          <w:p w14:paraId="298CBA7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580A817A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31F8640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A/Philippines/2/82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21217EEA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Ph82</w:t>
            </w:r>
          </w:p>
        </w:tc>
        <w:tc>
          <w:tcPr>
            <w:tcW w:w="1387" w:type="dxa"/>
            <w:vAlign w:val="center"/>
          </w:tcPr>
          <w:p w14:paraId="1D0E96D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M2</w:t>
            </w:r>
          </w:p>
        </w:tc>
        <w:tc>
          <w:tcPr>
            <w:tcW w:w="1572" w:type="dxa"/>
            <w:vAlign w:val="center"/>
          </w:tcPr>
          <w:p w14:paraId="53BDD36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EPI1868405</w:t>
            </w:r>
          </w:p>
        </w:tc>
        <w:tc>
          <w:tcPr>
            <w:tcW w:w="1779" w:type="dxa"/>
          </w:tcPr>
          <w:p w14:paraId="3463143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09705DAB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261611D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A/Netherlands/620/1989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37B6595D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Ne89</w:t>
            </w:r>
          </w:p>
        </w:tc>
        <w:tc>
          <w:tcPr>
            <w:tcW w:w="1387" w:type="dxa"/>
            <w:vAlign w:val="center"/>
          </w:tcPr>
          <w:p w14:paraId="698F27D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vAlign w:val="center"/>
          </w:tcPr>
          <w:p w14:paraId="33F841E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EPI1868433</w:t>
            </w:r>
          </w:p>
        </w:tc>
        <w:tc>
          <w:tcPr>
            <w:tcW w:w="1779" w:type="dxa"/>
          </w:tcPr>
          <w:p w14:paraId="5604990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56AA8746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36C629B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 Netherlands/179/93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6B3AF49F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Ne93</w:t>
            </w:r>
          </w:p>
        </w:tc>
        <w:tc>
          <w:tcPr>
            <w:tcW w:w="1387" w:type="dxa"/>
            <w:vAlign w:val="center"/>
          </w:tcPr>
          <w:p w14:paraId="4FC758D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X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M3</w:t>
            </w:r>
          </w:p>
        </w:tc>
        <w:tc>
          <w:tcPr>
            <w:tcW w:w="1572" w:type="dxa"/>
            <w:vAlign w:val="center"/>
          </w:tcPr>
          <w:p w14:paraId="2DA9261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EPI1868435</w:t>
            </w:r>
          </w:p>
        </w:tc>
        <w:tc>
          <w:tcPr>
            <w:tcW w:w="1779" w:type="dxa"/>
          </w:tcPr>
          <w:p w14:paraId="4D26702F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104B16FD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7147E3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 Netherlands /178/95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183AF281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Ne95</w:t>
            </w:r>
          </w:p>
        </w:tc>
        <w:tc>
          <w:tcPr>
            <w:tcW w:w="1387" w:type="dxa"/>
            <w:vAlign w:val="center"/>
          </w:tcPr>
          <w:p w14:paraId="2875EF4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293T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M4</w:t>
            </w:r>
          </w:p>
        </w:tc>
        <w:tc>
          <w:tcPr>
            <w:tcW w:w="1572" w:type="dxa"/>
            <w:vAlign w:val="center"/>
          </w:tcPr>
          <w:p w14:paraId="4F68EA9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EPI1868436</w:t>
            </w:r>
          </w:p>
        </w:tc>
        <w:tc>
          <w:tcPr>
            <w:tcW w:w="1779" w:type="dxa"/>
          </w:tcPr>
          <w:p w14:paraId="06FC18A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43657189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2BBDAA9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A/Tasmania/1/97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26467C63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Ta97</w:t>
            </w:r>
          </w:p>
        </w:tc>
        <w:tc>
          <w:tcPr>
            <w:tcW w:w="1387" w:type="dxa"/>
            <w:vAlign w:val="center"/>
          </w:tcPr>
          <w:p w14:paraId="791E9C6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M7</w:t>
            </w:r>
          </w:p>
        </w:tc>
        <w:tc>
          <w:tcPr>
            <w:tcW w:w="1572" w:type="dxa"/>
            <w:vAlign w:val="center"/>
          </w:tcPr>
          <w:p w14:paraId="266335B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EPI1868440</w:t>
            </w:r>
          </w:p>
        </w:tc>
        <w:tc>
          <w:tcPr>
            <w:tcW w:w="1779" w:type="dxa"/>
          </w:tcPr>
          <w:p w14:paraId="470FC78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764C59FC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25C16E2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A/Townsville/2/1999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08ABE920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TV99</w:t>
            </w:r>
          </w:p>
        </w:tc>
        <w:tc>
          <w:tcPr>
            <w:tcW w:w="1387" w:type="dxa"/>
            <w:vAlign w:val="center"/>
          </w:tcPr>
          <w:p w14:paraId="461B160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S4</w:t>
            </w:r>
          </w:p>
        </w:tc>
        <w:tc>
          <w:tcPr>
            <w:tcW w:w="1572" w:type="dxa"/>
          </w:tcPr>
          <w:p w14:paraId="1828636F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EPI1886295</w:t>
            </w:r>
          </w:p>
        </w:tc>
        <w:tc>
          <w:tcPr>
            <w:tcW w:w="1779" w:type="dxa"/>
          </w:tcPr>
          <w:p w14:paraId="607B53D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2A3135E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A25148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 Philippines /472/2002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2B9256BE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Ph02</w:t>
            </w:r>
          </w:p>
        </w:tc>
        <w:tc>
          <w:tcPr>
            <w:tcW w:w="1387" w:type="dxa"/>
            <w:vAlign w:val="center"/>
          </w:tcPr>
          <w:p w14:paraId="2816719F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S4</w:t>
            </w:r>
          </w:p>
        </w:tc>
        <w:tc>
          <w:tcPr>
            <w:tcW w:w="1572" w:type="dxa"/>
            <w:vAlign w:val="center"/>
          </w:tcPr>
          <w:p w14:paraId="001195E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EPI1868438</w:t>
            </w:r>
          </w:p>
        </w:tc>
        <w:tc>
          <w:tcPr>
            <w:tcW w:w="1779" w:type="dxa"/>
          </w:tcPr>
          <w:p w14:paraId="3DAFF6F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4B10C750" w14:textId="77777777" w:rsidTr="001810E6">
        <w:trPr>
          <w:trHeight w:val="20"/>
        </w:trPr>
        <w:tc>
          <w:tcPr>
            <w:tcW w:w="3225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52ABAE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A/Victoria/511/2004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  <w:tcBorders>
              <w:bottom w:val="single" w:sz="4" w:space="0" w:color="808080" w:themeColor="background1" w:themeShade="80"/>
            </w:tcBorders>
          </w:tcPr>
          <w:p w14:paraId="33508A15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Vi04</w:t>
            </w:r>
          </w:p>
        </w:tc>
        <w:tc>
          <w:tcPr>
            <w:tcW w:w="1387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33CE058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S3</w:t>
            </w:r>
          </w:p>
        </w:tc>
        <w:tc>
          <w:tcPr>
            <w:tcW w:w="1572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01B69A8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EPI1868443</w:t>
            </w:r>
          </w:p>
        </w:tc>
        <w:tc>
          <w:tcPr>
            <w:tcW w:w="1779" w:type="dxa"/>
            <w:tcBorders>
              <w:bottom w:val="single" w:sz="4" w:space="0" w:color="808080" w:themeColor="background1" w:themeShade="80"/>
            </w:tcBorders>
          </w:tcPr>
          <w:p w14:paraId="555222E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173A51D" w14:textId="77777777" w:rsidTr="001810E6">
        <w:trPr>
          <w:trHeight w:val="20"/>
        </w:trPr>
        <w:tc>
          <w:tcPr>
            <w:tcW w:w="3225" w:type="dxa"/>
            <w:tcBorders>
              <w:top w:val="single" w:sz="4" w:space="0" w:color="808080" w:themeColor="background1" w:themeShade="80"/>
            </w:tcBorders>
            <w:vAlign w:val="center"/>
          </w:tcPr>
          <w:p w14:paraId="5DBB340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A/Brisbane/10/2007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808080" w:themeColor="background1" w:themeShade="80"/>
            </w:tcBorders>
          </w:tcPr>
          <w:p w14:paraId="71C80D4A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Br07</w:t>
            </w:r>
          </w:p>
        </w:tc>
        <w:tc>
          <w:tcPr>
            <w:tcW w:w="1387" w:type="dxa"/>
            <w:tcBorders>
              <w:top w:val="single" w:sz="4" w:space="0" w:color="808080" w:themeColor="background1" w:themeShade="80"/>
            </w:tcBorders>
            <w:vAlign w:val="center"/>
          </w:tcPr>
          <w:p w14:paraId="22B2CFC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S4</w:t>
            </w:r>
          </w:p>
        </w:tc>
        <w:tc>
          <w:tcPr>
            <w:tcW w:w="1572" w:type="dxa"/>
            <w:tcBorders>
              <w:top w:val="single" w:sz="4" w:space="0" w:color="808080" w:themeColor="background1" w:themeShade="80"/>
            </w:tcBorders>
            <w:vAlign w:val="center"/>
          </w:tcPr>
          <w:p w14:paraId="40DA2E4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EPI1868482</w:t>
            </w:r>
          </w:p>
        </w:tc>
        <w:tc>
          <w:tcPr>
            <w:tcW w:w="1779" w:type="dxa"/>
            <w:tcBorders>
              <w:top w:val="single" w:sz="4" w:space="0" w:color="808080" w:themeColor="background1" w:themeShade="80"/>
            </w:tcBorders>
          </w:tcPr>
          <w:p w14:paraId="0D2D647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3EA70384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C91FD6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A/Uruguay/716/2007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37B28D1E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Ur07</w:t>
            </w:r>
          </w:p>
        </w:tc>
        <w:tc>
          <w:tcPr>
            <w:tcW w:w="1387" w:type="dxa"/>
            <w:vAlign w:val="center"/>
          </w:tcPr>
          <w:p w14:paraId="57DC7CC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E5</w:t>
            </w:r>
          </w:p>
        </w:tc>
        <w:tc>
          <w:tcPr>
            <w:tcW w:w="1572" w:type="dxa"/>
            <w:vAlign w:val="center"/>
          </w:tcPr>
          <w:p w14:paraId="40AAF58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EPI1868481</w:t>
            </w:r>
          </w:p>
        </w:tc>
        <w:tc>
          <w:tcPr>
            <w:tcW w:w="1779" w:type="dxa"/>
          </w:tcPr>
          <w:p w14:paraId="799AB1E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2008, 2009</w:t>
            </w:r>
          </w:p>
        </w:tc>
      </w:tr>
      <w:tr w:rsidR="006619FC" w:rsidRPr="00153DD2" w14:paraId="78D110D8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283EC5A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A/Perth/16/2009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0B327F2D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Pe09</w:t>
            </w:r>
          </w:p>
        </w:tc>
        <w:tc>
          <w:tcPr>
            <w:tcW w:w="1387" w:type="dxa"/>
            <w:vAlign w:val="center"/>
          </w:tcPr>
          <w:p w14:paraId="2B45A87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S2</w:t>
            </w:r>
          </w:p>
        </w:tc>
        <w:tc>
          <w:tcPr>
            <w:tcW w:w="1572" w:type="dxa"/>
            <w:vAlign w:val="center"/>
          </w:tcPr>
          <w:p w14:paraId="2A5C527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EPI1868486</w:t>
            </w:r>
          </w:p>
        </w:tc>
        <w:tc>
          <w:tcPr>
            <w:tcW w:w="1779" w:type="dxa"/>
          </w:tcPr>
          <w:p w14:paraId="32D38CE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575A63A1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07801EA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A/Perth/16/2009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592429E8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Pe09e</w:t>
            </w:r>
          </w:p>
        </w:tc>
        <w:tc>
          <w:tcPr>
            <w:tcW w:w="1387" w:type="dxa"/>
            <w:vAlign w:val="center"/>
          </w:tcPr>
          <w:p w14:paraId="5B68893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E8</w:t>
            </w:r>
          </w:p>
        </w:tc>
        <w:tc>
          <w:tcPr>
            <w:tcW w:w="1572" w:type="dxa"/>
            <w:vAlign w:val="center"/>
          </w:tcPr>
          <w:p w14:paraId="5463E37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EPI1868485</w:t>
            </w:r>
          </w:p>
        </w:tc>
        <w:tc>
          <w:tcPr>
            <w:tcW w:w="1779" w:type="dxa"/>
          </w:tcPr>
          <w:p w14:paraId="1719E45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2010-2012</w:t>
            </w:r>
          </w:p>
        </w:tc>
      </w:tr>
      <w:tr w:rsidR="006619FC" w:rsidRPr="00153DD2" w14:paraId="17217553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41ACF8E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A/Victoria/361/2011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23D54821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Vi11</w:t>
            </w:r>
          </w:p>
        </w:tc>
        <w:tc>
          <w:tcPr>
            <w:tcW w:w="1387" w:type="dxa"/>
            <w:vAlign w:val="center"/>
          </w:tcPr>
          <w:p w14:paraId="483CD2C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S3</w:t>
            </w:r>
          </w:p>
        </w:tc>
        <w:tc>
          <w:tcPr>
            <w:tcW w:w="1572" w:type="dxa"/>
            <w:vAlign w:val="center"/>
          </w:tcPr>
          <w:p w14:paraId="606F36B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EPI1868575</w:t>
            </w:r>
          </w:p>
        </w:tc>
        <w:tc>
          <w:tcPr>
            <w:tcW w:w="1779" w:type="dxa"/>
          </w:tcPr>
          <w:p w14:paraId="2593188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6F6C55BC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799EA90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A/Victoria/361/2011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56C81E87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Vi11e</w:t>
            </w:r>
          </w:p>
        </w:tc>
        <w:tc>
          <w:tcPr>
            <w:tcW w:w="1387" w:type="dxa"/>
            <w:vAlign w:val="center"/>
          </w:tcPr>
          <w:p w14:paraId="564813E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E6</w:t>
            </w:r>
          </w:p>
        </w:tc>
        <w:tc>
          <w:tcPr>
            <w:tcW w:w="1572" w:type="dxa"/>
            <w:vAlign w:val="center"/>
          </w:tcPr>
          <w:p w14:paraId="2630969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EPI1868550</w:t>
            </w:r>
          </w:p>
        </w:tc>
        <w:tc>
          <w:tcPr>
            <w:tcW w:w="1779" w:type="dxa"/>
          </w:tcPr>
          <w:p w14:paraId="310D89C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2013</w:t>
            </w:r>
          </w:p>
        </w:tc>
      </w:tr>
      <w:tr w:rsidR="006619FC" w:rsidRPr="00153DD2" w14:paraId="1ED5A330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2A220C7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A/Texas/50/2012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77447B0E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Tx12</w:t>
            </w:r>
          </w:p>
        </w:tc>
        <w:tc>
          <w:tcPr>
            <w:tcW w:w="1387" w:type="dxa"/>
            <w:vAlign w:val="center"/>
          </w:tcPr>
          <w:p w14:paraId="1931BBC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S4</w:t>
            </w:r>
          </w:p>
        </w:tc>
        <w:tc>
          <w:tcPr>
            <w:tcW w:w="1572" w:type="dxa"/>
            <w:vAlign w:val="center"/>
          </w:tcPr>
          <w:p w14:paraId="23FD862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EPI1868581</w:t>
            </w:r>
          </w:p>
        </w:tc>
        <w:tc>
          <w:tcPr>
            <w:tcW w:w="1779" w:type="dxa"/>
          </w:tcPr>
          <w:p w14:paraId="50105D3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4F318132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04E21A7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A/Texas/50/12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711F1422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Tx12e</w:t>
            </w:r>
          </w:p>
        </w:tc>
        <w:tc>
          <w:tcPr>
            <w:tcW w:w="1387" w:type="dxa"/>
            <w:vAlign w:val="center"/>
          </w:tcPr>
          <w:p w14:paraId="50545DA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E2</w:t>
            </w:r>
          </w:p>
        </w:tc>
        <w:tc>
          <w:tcPr>
            <w:tcW w:w="1572" w:type="dxa"/>
            <w:vAlign w:val="center"/>
          </w:tcPr>
          <w:p w14:paraId="4F9AA37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EPI1868551</w:t>
            </w:r>
          </w:p>
        </w:tc>
        <w:tc>
          <w:tcPr>
            <w:tcW w:w="1779" w:type="dxa"/>
          </w:tcPr>
          <w:p w14:paraId="7A7E027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2014</w:t>
            </w:r>
          </w:p>
        </w:tc>
      </w:tr>
      <w:tr w:rsidR="006619FC" w:rsidRPr="00153DD2" w14:paraId="0225608B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39363FA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A/Switzerland/9715293/2013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713466AB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Sw13</w:t>
            </w:r>
          </w:p>
        </w:tc>
        <w:tc>
          <w:tcPr>
            <w:tcW w:w="1387" w:type="dxa"/>
            <w:vAlign w:val="center"/>
          </w:tcPr>
          <w:p w14:paraId="0253A42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S9</w:t>
            </w:r>
          </w:p>
        </w:tc>
        <w:tc>
          <w:tcPr>
            <w:tcW w:w="1572" w:type="dxa"/>
            <w:vAlign w:val="center"/>
          </w:tcPr>
          <w:p w14:paraId="5DCC897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EPI1868576</w:t>
            </w:r>
          </w:p>
        </w:tc>
        <w:tc>
          <w:tcPr>
            <w:tcW w:w="1779" w:type="dxa"/>
          </w:tcPr>
          <w:p w14:paraId="0AC351C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5497EE37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EF563C6" w14:textId="77777777" w:rsidR="006619FC" w:rsidRPr="00622651" w:rsidRDefault="006619FC" w:rsidP="001810E6">
            <w:pPr>
              <w:spacing w:before="0"/>
              <w:ind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>A/</w:t>
            </w:r>
            <w:r w:rsidRPr="00622651">
              <w:rPr>
                <w:rFonts w:ascii="Calibri" w:hAnsi="Calibri" w:cs="Calibri"/>
                <w:sz w:val="20"/>
                <w:szCs w:val="20"/>
              </w:rPr>
              <w:t xml:space="preserve"> Switzerland</w:t>
            </w: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/9715293/2013</w:t>
            </w:r>
            <w:r w:rsidRPr="0062265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5701945F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Sw13e</w:t>
            </w:r>
          </w:p>
        </w:tc>
        <w:tc>
          <w:tcPr>
            <w:tcW w:w="1387" w:type="dxa"/>
            <w:vAlign w:val="center"/>
          </w:tcPr>
          <w:p w14:paraId="72A5F19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E8</w:t>
            </w:r>
          </w:p>
        </w:tc>
        <w:tc>
          <w:tcPr>
            <w:tcW w:w="1572" w:type="dxa"/>
            <w:vAlign w:val="center"/>
          </w:tcPr>
          <w:p w14:paraId="6331984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EPI1868552</w:t>
            </w:r>
          </w:p>
        </w:tc>
        <w:tc>
          <w:tcPr>
            <w:tcW w:w="1779" w:type="dxa"/>
          </w:tcPr>
          <w:p w14:paraId="00ABA9A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2015</w:t>
            </w:r>
          </w:p>
        </w:tc>
      </w:tr>
      <w:tr w:rsidR="006619FC" w:rsidRPr="00153DD2" w14:paraId="3467B575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39A949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A/New Caledonia/104/2014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5" w:type="dxa"/>
          </w:tcPr>
          <w:p w14:paraId="3C4242C9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Nc14</w:t>
            </w:r>
          </w:p>
        </w:tc>
        <w:tc>
          <w:tcPr>
            <w:tcW w:w="1387" w:type="dxa"/>
            <w:vAlign w:val="center"/>
          </w:tcPr>
          <w:p w14:paraId="5508F72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plaque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</w:t>
            </w: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S7</w:t>
            </w:r>
          </w:p>
        </w:tc>
        <w:tc>
          <w:tcPr>
            <w:tcW w:w="1572" w:type="dxa"/>
            <w:vAlign w:val="center"/>
          </w:tcPr>
          <w:p w14:paraId="53FD8C3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EPI1868582</w:t>
            </w:r>
          </w:p>
        </w:tc>
        <w:tc>
          <w:tcPr>
            <w:tcW w:w="1779" w:type="dxa"/>
          </w:tcPr>
          <w:p w14:paraId="40F93B6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10141133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09A90C5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A/Hong Kong/4801/2014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5" w:type="dxa"/>
          </w:tcPr>
          <w:p w14:paraId="354B4058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HK14</w:t>
            </w:r>
          </w:p>
        </w:tc>
        <w:tc>
          <w:tcPr>
            <w:tcW w:w="1387" w:type="dxa"/>
            <w:vAlign w:val="center"/>
          </w:tcPr>
          <w:p w14:paraId="22F0488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S2</w:t>
            </w:r>
          </w:p>
        </w:tc>
        <w:tc>
          <w:tcPr>
            <w:tcW w:w="1572" w:type="dxa"/>
            <w:vAlign w:val="center"/>
          </w:tcPr>
          <w:p w14:paraId="771B7E1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 w:themeColor="text1"/>
                <w:sz w:val="20"/>
                <w:szCs w:val="20"/>
              </w:rPr>
              <w:t>EPI5397348</w:t>
            </w:r>
          </w:p>
        </w:tc>
        <w:tc>
          <w:tcPr>
            <w:tcW w:w="1779" w:type="dxa"/>
          </w:tcPr>
          <w:p w14:paraId="74C04B4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74D0960D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CE48C7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A/Hong Kong/4801/2014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16EEBC1B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HK14e</w:t>
            </w:r>
          </w:p>
        </w:tc>
        <w:tc>
          <w:tcPr>
            <w:tcW w:w="1387" w:type="dxa"/>
            <w:vAlign w:val="center"/>
          </w:tcPr>
          <w:p w14:paraId="5FB314E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E8</w:t>
            </w:r>
          </w:p>
        </w:tc>
        <w:tc>
          <w:tcPr>
            <w:tcW w:w="1572" w:type="dxa"/>
            <w:vAlign w:val="center"/>
          </w:tcPr>
          <w:p w14:paraId="7434B0A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EPI1868553</w:t>
            </w:r>
          </w:p>
        </w:tc>
        <w:tc>
          <w:tcPr>
            <w:tcW w:w="1779" w:type="dxa"/>
          </w:tcPr>
          <w:p w14:paraId="2469403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2016,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 xml:space="preserve"> 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2017</w:t>
            </w:r>
          </w:p>
        </w:tc>
      </w:tr>
      <w:tr w:rsidR="006619FC" w:rsidRPr="00153DD2" w14:paraId="3C317599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0119736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A/Newcastle/30/2016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1,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486CE180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NC16</w:t>
            </w:r>
          </w:p>
        </w:tc>
        <w:tc>
          <w:tcPr>
            <w:tcW w:w="1387" w:type="dxa"/>
            <w:vAlign w:val="center"/>
          </w:tcPr>
          <w:p w14:paraId="1413D65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S7</w:t>
            </w:r>
          </w:p>
        </w:tc>
        <w:tc>
          <w:tcPr>
            <w:tcW w:w="1572" w:type="dxa"/>
            <w:vAlign w:val="center"/>
          </w:tcPr>
          <w:p w14:paraId="5812FA6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EPI1868578</w:t>
            </w:r>
          </w:p>
        </w:tc>
        <w:tc>
          <w:tcPr>
            <w:tcW w:w="1779" w:type="dxa"/>
          </w:tcPr>
          <w:p w14:paraId="6B1C6A93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6F59FF24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5079538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A/SINGAPORE/16-0019/2016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598595C4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Si16e</w:t>
            </w:r>
          </w:p>
        </w:tc>
        <w:tc>
          <w:tcPr>
            <w:tcW w:w="1387" w:type="dxa"/>
            <w:vAlign w:val="center"/>
          </w:tcPr>
          <w:p w14:paraId="74CF5D7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E10</w:t>
            </w:r>
          </w:p>
        </w:tc>
        <w:tc>
          <w:tcPr>
            <w:tcW w:w="1572" w:type="dxa"/>
            <w:vAlign w:val="center"/>
          </w:tcPr>
          <w:p w14:paraId="524263B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EPI1381189</w:t>
            </w:r>
          </w:p>
        </w:tc>
        <w:tc>
          <w:tcPr>
            <w:tcW w:w="1779" w:type="dxa"/>
          </w:tcPr>
          <w:p w14:paraId="57F8657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2018</w:t>
            </w:r>
          </w:p>
        </w:tc>
      </w:tr>
      <w:tr w:rsidR="006619FC" w:rsidRPr="00153DD2" w14:paraId="26AC6949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A9DF1A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A/Kansas/14/2017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484C6AF6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Ka17</w:t>
            </w:r>
          </w:p>
        </w:tc>
        <w:tc>
          <w:tcPr>
            <w:tcW w:w="1387" w:type="dxa"/>
            <w:vAlign w:val="center"/>
          </w:tcPr>
          <w:p w14:paraId="36B02A4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S3</w:t>
            </w:r>
          </w:p>
        </w:tc>
        <w:tc>
          <w:tcPr>
            <w:tcW w:w="1572" w:type="dxa"/>
            <w:vAlign w:val="center"/>
          </w:tcPr>
          <w:p w14:paraId="1F5371A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EPI1868579</w:t>
            </w:r>
          </w:p>
        </w:tc>
        <w:tc>
          <w:tcPr>
            <w:tcW w:w="1779" w:type="dxa"/>
          </w:tcPr>
          <w:p w14:paraId="5F3C483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ADC7CAD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3F4FEB8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A/Kansas/14/2017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5" w:type="dxa"/>
          </w:tcPr>
          <w:p w14:paraId="780BD4B0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Ka17e</w:t>
            </w:r>
          </w:p>
        </w:tc>
        <w:tc>
          <w:tcPr>
            <w:tcW w:w="1387" w:type="dxa"/>
            <w:vAlign w:val="center"/>
          </w:tcPr>
          <w:p w14:paraId="78EB4FA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E9</w:t>
            </w:r>
          </w:p>
        </w:tc>
        <w:tc>
          <w:tcPr>
            <w:tcW w:w="1572" w:type="dxa"/>
            <w:vAlign w:val="center"/>
          </w:tcPr>
          <w:p w14:paraId="765CCE3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EPI1318832</w:t>
            </w:r>
          </w:p>
        </w:tc>
        <w:tc>
          <w:tcPr>
            <w:tcW w:w="1779" w:type="dxa"/>
          </w:tcPr>
          <w:p w14:paraId="615F94C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288C54B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67A7CA8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A/Switzerland/8060/2017</w:t>
            </w:r>
            <w:r w:rsidRPr="00622651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2B1129B5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Sw17e</w:t>
            </w:r>
          </w:p>
        </w:tc>
        <w:tc>
          <w:tcPr>
            <w:tcW w:w="1387" w:type="dxa"/>
          </w:tcPr>
          <w:p w14:paraId="4C79D2F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E10</w:t>
            </w:r>
          </w:p>
        </w:tc>
        <w:tc>
          <w:tcPr>
            <w:tcW w:w="1572" w:type="dxa"/>
          </w:tcPr>
          <w:p w14:paraId="789FB2EF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EPI1322581</w:t>
            </w:r>
          </w:p>
        </w:tc>
        <w:tc>
          <w:tcPr>
            <w:tcW w:w="1779" w:type="dxa"/>
          </w:tcPr>
          <w:p w14:paraId="21A06D2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2019</w:t>
            </w:r>
          </w:p>
        </w:tc>
      </w:tr>
      <w:tr w:rsidR="006619FC" w:rsidRPr="00153DD2" w14:paraId="7FB347CA" w14:textId="77777777" w:rsidTr="001810E6">
        <w:trPr>
          <w:trHeight w:val="20"/>
        </w:trPr>
        <w:tc>
          <w:tcPr>
            <w:tcW w:w="3225" w:type="dxa"/>
            <w:vAlign w:val="center"/>
          </w:tcPr>
          <w:p w14:paraId="74058A5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A/Brisbane/60/2018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1398F902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Brs18</w:t>
            </w:r>
          </w:p>
        </w:tc>
        <w:tc>
          <w:tcPr>
            <w:tcW w:w="1387" w:type="dxa"/>
          </w:tcPr>
          <w:p w14:paraId="6E958DA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572" w:type="dxa"/>
            <w:vAlign w:val="center"/>
          </w:tcPr>
          <w:p w14:paraId="7A67336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EPI1868580</w:t>
            </w:r>
          </w:p>
        </w:tc>
        <w:tc>
          <w:tcPr>
            <w:tcW w:w="1779" w:type="dxa"/>
          </w:tcPr>
          <w:p w14:paraId="642BCF0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7DB7F4AB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1BD60C5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A/Brisbane/117/2018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7DA343AF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Br18</w:t>
            </w:r>
          </w:p>
        </w:tc>
        <w:tc>
          <w:tcPr>
            <w:tcW w:w="1387" w:type="dxa"/>
          </w:tcPr>
          <w:p w14:paraId="7B687C9E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572" w:type="dxa"/>
          </w:tcPr>
          <w:p w14:paraId="7281B6E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EPI1281499</w:t>
            </w:r>
          </w:p>
        </w:tc>
        <w:tc>
          <w:tcPr>
            <w:tcW w:w="1779" w:type="dxa"/>
          </w:tcPr>
          <w:p w14:paraId="75529F5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3ADFA4E8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15322E2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sz w:val="20"/>
                <w:szCs w:val="20"/>
              </w:rPr>
              <w:t>A/South Australia/34/2019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41211C2E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SA19</w:t>
            </w:r>
          </w:p>
        </w:tc>
        <w:tc>
          <w:tcPr>
            <w:tcW w:w="1387" w:type="dxa"/>
          </w:tcPr>
          <w:p w14:paraId="2E42E947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572" w:type="dxa"/>
          </w:tcPr>
          <w:p w14:paraId="57FC171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EPI1607117</w:t>
            </w:r>
          </w:p>
        </w:tc>
        <w:tc>
          <w:tcPr>
            <w:tcW w:w="1779" w:type="dxa"/>
          </w:tcPr>
          <w:p w14:paraId="7D0EC67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49AB4259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30C6399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b/>
                <w:bCs/>
                <w:sz w:val="20"/>
                <w:szCs w:val="20"/>
              </w:rPr>
              <w:t>A/South Australia/34/2019</w:t>
            </w: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3F9D1400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SA19e</w:t>
            </w:r>
          </w:p>
        </w:tc>
        <w:tc>
          <w:tcPr>
            <w:tcW w:w="1387" w:type="dxa"/>
          </w:tcPr>
          <w:p w14:paraId="0815274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E7</w:t>
            </w:r>
          </w:p>
        </w:tc>
        <w:tc>
          <w:tcPr>
            <w:tcW w:w="1572" w:type="dxa"/>
          </w:tcPr>
          <w:p w14:paraId="2E90C27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EPI1703041</w:t>
            </w:r>
          </w:p>
        </w:tc>
        <w:tc>
          <w:tcPr>
            <w:tcW w:w="1779" w:type="dxa"/>
          </w:tcPr>
          <w:p w14:paraId="0281D3E9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2020</w:t>
            </w:r>
          </w:p>
        </w:tc>
      </w:tr>
      <w:tr w:rsidR="006619FC" w:rsidRPr="00153DD2" w14:paraId="4BB378D7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4A1D2CB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>A/Darwin/726/2019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5C497E43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Da19e</w:t>
            </w:r>
          </w:p>
        </w:tc>
        <w:tc>
          <w:tcPr>
            <w:tcW w:w="1387" w:type="dxa"/>
          </w:tcPr>
          <w:p w14:paraId="0A7DAE0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S1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 xml:space="preserve">, 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572" w:type="dxa"/>
          </w:tcPr>
          <w:p w14:paraId="128911C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EPI1658695</w:t>
            </w:r>
          </w:p>
        </w:tc>
        <w:tc>
          <w:tcPr>
            <w:tcW w:w="1779" w:type="dxa"/>
          </w:tcPr>
          <w:p w14:paraId="2F7C396B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3FC97962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3F2FA81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A/Hong Kong/2671/2019</w:t>
            </w:r>
            <w:r w:rsidRPr="006226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224F9DD2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HK19e</w:t>
            </w:r>
          </w:p>
        </w:tc>
        <w:tc>
          <w:tcPr>
            <w:tcW w:w="1387" w:type="dxa"/>
          </w:tcPr>
          <w:p w14:paraId="63664E9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E8</w:t>
            </w:r>
          </w:p>
        </w:tc>
        <w:tc>
          <w:tcPr>
            <w:tcW w:w="1572" w:type="dxa"/>
          </w:tcPr>
          <w:p w14:paraId="66E2C84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EPI1735141</w:t>
            </w:r>
          </w:p>
        </w:tc>
        <w:tc>
          <w:tcPr>
            <w:tcW w:w="1779" w:type="dxa"/>
          </w:tcPr>
          <w:p w14:paraId="2529630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2021</w:t>
            </w:r>
          </w:p>
        </w:tc>
      </w:tr>
      <w:tr w:rsidR="006619FC" w:rsidRPr="00153DD2" w14:paraId="34FD0866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2F427D05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>A/Cambodia/e0826360/2020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24C2E92F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Ca20</w:t>
            </w:r>
          </w:p>
        </w:tc>
        <w:tc>
          <w:tcPr>
            <w:tcW w:w="1387" w:type="dxa"/>
          </w:tcPr>
          <w:p w14:paraId="647864AC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S3</w:t>
            </w:r>
          </w:p>
        </w:tc>
        <w:tc>
          <w:tcPr>
            <w:tcW w:w="1572" w:type="dxa"/>
          </w:tcPr>
          <w:p w14:paraId="79BB07F4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EPI1846770</w:t>
            </w:r>
          </w:p>
        </w:tc>
        <w:tc>
          <w:tcPr>
            <w:tcW w:w="1779" w:type="dxa"/>
          </w:tcPr>
          <w:p w14:paraId="172D03F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27B2A3CE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6A37EE5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A/Darwin/6/2021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7EBF9622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Da21</w:t>
            </w:r>
          </w:p>
        </w:tc>
        <w:tc>
          <w:tcPr>
            <w:tcW w:w="1387" w:type="dxa"/>
          </w:tcPr>
          <w:p w14:paraId="16EF9356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572" w:type="dxa"/>
          </w:tcPr>
          <w:p w14:paraId="7FF3FCD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EPI2604119</w:t>
            </w:r>
          </w:p>
        </w:tc>
        <w:tc>
          <w:tcPr>
            <w:tcW w:w="1779" w:type="dxa"/>
          </w:tcPr>
          <w:p w14:paraId="4E36CF1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2022,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 xml:space="preserve"> 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2023</w:t>
            </w:r>
          </w:p>
        </w:tc>
      </w:tr>
      <w:tr w:rsidR="006619FC" w:rsidRPr="00153DD2" w14:paraId="13574FE2" w14:textId="77777777" w:rsidTr="001810E6">
        <w:trPr>
          <w:trHeight w:val="20"/>
        </w:trPr>
        <w:tc>
          <w:tcPr>
            <w:tcW w:w="3225" w:type="dxa"/>
            <w:vAlign w:val="bottom"/>
          </w:tcPr>
          <w:p w14:paraId="0B42ED81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>A/Darwin/9/2021</w:t>
            </w: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</w:tcPr>
          <w:p w14:paraId="219E3546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Da21e</w:t>
            </w:r>
          </w:p>
        </w:tc>
        <w:tc>
          <w:tcPr>
            <w:tcW w:w="1387" w:type="dxa"/>
          </w:tcPr>
          <w:p w14:paraId="4D6E75E0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E5</w:t>
            </w:r>
          </w:p>
        </w:tc>
        <w:tc>
          <w:tcPr>
            <w:tcW w:w="1572" w:type="dxa"/>
          </w:tcPr>
          <w:p w14:paraId="21ACFC1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EPI1925255</w:t>
            </w:r>
          </w:p>
        </w:tc>
        <w:tc>
          <w:tcPr>
            <w:tcW w:w="1779" w:type="dxa"/>
          </w:tcPr>
          <w:p w14:paraId="0450303D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  <w:tr w:rsidR="006619FC" w:rsidRPr="00153DD2" w14:paraId="54B3E779" w14:textId="77777777" w:rsidTr="001810E6">
        <w:trPr>
          <w:trHeight w:val="20"/>
        </w:trPr>
        <w:tc>
          <w:tcPr>
            <w:tcW w:w="3225" w:type="dxa"/>
            <w:tcBorders>
              <w:bottom w:val="single" w:sz="8" w:space="0" w:color="auto"/>
            </w:tcBorders>
            <w:vAlign w:val="bottom"/>
          </w:tcPr>
          <w:p w14:paraId="17A03BAA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hAnsi="Calibri" w:cs="Calibri"/>
                <w:color w:val="000000"/>
                <w:sz w:val="20"/>
                <w:szCs w:val="20"/>
              </w:rPr>
              <w:t>A/Massachusetts/18/2022</w:t>
            </w:r>
            <w:r w:rsidRPr="00622651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5" w:type="dxa"/>
            <w:tcBorders>
              <w:bottom w:val="single" w:sz="8" w:space="0" w:color="auto"/>
            </w:tcBorders>
          </w:tcPr>
          <w:p w14:paraId="791DA2D3" w14:textId="77777777" w:rsidR="006619FC" w:rsidRPr="00622651" w:rsidRDefault="006619FC" w:rsidP="001810E6">
            <w:pPr>
              <w:spacing w:before="0"/>
              <w:ind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Ma22</w:t>
            </w:r>
          </w:p>
        </w:tc>
        <w:tc>
          <w:tcPr>
            <w:tcW w:w="1387" w:type="dxa"/>
            <w:tcBorders>
              <w:bottom w:val="single" w:sz="8" w:space="0" w:color="auto"/>
            </w:tcBorders>
          </w:tcPr>
          <w:p w14:paraId="00FC7018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572" w:type="dxa"/>
            <w:tcBorders>
              <w:bottom w:val="single" w:sz="8" w:space="0" w:color="auto"/>
            </w:tcBorders>
          </w:tcPr>
          <w:p w14:paraId="6F64EA82" w14:textId="77777777" w:rsidR="006619FC" w:rsidRPr="00622651" w:rsidRDefault="006619FC" w:rsidP="001810E6">
            <w:pPr>
              <w:spacing w:before="0"/>
              <w:ind w:right="10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226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EPI3654415</w:t>
            </w:r>
          </w:p>
        </w:tc>
        <w:tc>
          <w:tcPr>
            <w:tcW w:w="1779" w:type="dxa"/>
            <w:tcBorders>
              <w:bottom w:val="single" w:sz="8" w:space="0" w:color="auto"/>
            </w:tcBorders>
          </w:tcPr>
          <w:p w14:paraId="0D857A5D" w14:textId="77777777" w:rsidR="006619FC" w:rsidRPr="00622651" w:rsidRDefault="006619FC" w:rsidP="001810E6">
            <w:pPr>
              <w:keepNext/>
              <w:spacing w:before="0"/>
              <w:ind w:right="100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6226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2024</w:t>
            </w:r>
          </w:p>
        </w:tc>
      </w:tr>
    </w:tbl>
    <w:p w14:paraId="14C3F4D0" w14:textId="77777777" w:rsidR="006619FC" w:rsidRPr="00C53C39" w:rsidRDefault="006619FC" w:rsidP="006619FC">
      <w:pPr>
        <w:pStyle w:val="Caption"/>
        <w:spacing w:before="0" w:after="0"/>
        <w:rPr>
          <w:b w:val="0"/>
          <w:iCs w:val="0"/>
          <w:color w:val="auto"/>
          <w:szCs w:val="20"/>
        </w:rPr>
      </w:pPr>
      <w:r>
        <w:rPr>
          <w:b w:val="0"/>
          <w:bCs/>
        </w:rPr>
        <w:lastRenderedPageBreak/>
        <w:t>a:</w:t>
      </w:r>
      <w:r w:rsidRPr="0062321B">
        <w:rPr>
          <w:b w:val="0"/>
          <w:bCs/>
        </w:rPr>
        <w:t xml:space="preserve"> </w:t>
      </w:r>
      <w:r>
        <w:rPr>
          <w:b w:val="0"/>
          <w:bCs/>
        </w:rPr>
        <w:t>superscript number indicate whether v</w:t>
      </w:r>
      <w:r w:rsidRPr="007F2A70">
        <w:rPr>
          <w:b w:val="0"/>
          <w:bCs/>
        </w:rPr>
        <w:t>iruses</w:t>
      </w:r>
      <w:r>
        <w:rPr>
          <w:b w:val="0"/>
          <w:bCs/>
        </w:rPr>
        <w:t xml:space="preserve"> were</w:t>
      </w:r>
      <w:r w:rsidRPr="007F2A70">
        <w:rPr>
          <w:b w:val="0"/>
          <w:bCs/>
        </w:rPr>
        <w:t xml:space="preserve"> included in the initial exploratory antigenic landscape panel </w:t>
      </w:r>
      <w:r>
        <w:rPr>
          <w:b w:val="0"/>
          <w:bCs/>
        </w:rPr>
        <w:t>but not the final panel (1); in the initial exploratory panel and the final panel (2); or in the final panel but not in the initial exploratory panel (3).</w:t>
      </w:r>
    </w:p>
    <w:p w14:paraId="3C937999" w14:textId="77777777" w:rsidR="006619FC" w:rsidRPr="007F2A70" w:rsidRDefault="006619FC" w:rsidP="006619FC">
      <w:pPr>
        <w:pStyle w:val="Caption"/>
        <w:spacing w:before="0" w:after="0"/>
      </w:pPr>
      <w:r>
        <w:rPr>
          <w:b w:val="0"/>
        </w:rPr>
        <w:t>b</w:t>
      </w:r>
      <w:r w:rsidRPr="007F2A70">
        <w:rPr>
          <w:b w:val="0"/>
        </w:rPr>
        <w:t>: Passaged (+/- plaque selected) in embryonated hen’s eggs (E); Madin-Darby canine kidney (M) cell or MDCK cells stably transfected with α-2,6 sialyltransferase (S</w:t>
      </w:r>
      <w:r w:rsidRPr="007F2A70">
        <w:rPr>
          <w:b w:val="0"/>
          <w:bCs/>
        </w:rPr>
        <w:t>)</w:t>
      </w:r>
      <w:r>
        <w:rPr>
          <w:b w:val="0"/>
          <w:bCs/>
        </w:rPr>
        <w:t xml:space="preserve">. </w:t>
      </w:r>
    </w:p>
    <w:p w14:paraId="00ACB89B" w14:textId="77777777" w:rsidR="006619FC" w:rsidRPr="007F2A70" w:rsidRDefault="006619FC" w:rsidP="006619FC">
      <w:pPr>
        <w:pStyle w:val="Caption"/>
        <w:spacing w:before="0" w:after="0"/>
      </w:pPr>
      <w:r>
        <w:rPr>
          <w:b w:val="0"/>
        </w:rPr>
        <w:t>b</w:t>
      </w:r>
      <w:r w:rsidRPr="007F2A70">
        <w:rPr>
          <w:b w:val="0"/>
        </w:rPr>
        <w:t xml:space="preserve">: Accession codes for HA gene sequences in GISAID, </w:t>
      </w:r>
      <w:hyperlink r:id="rId6" w:history="1">
        <w:r w:rsidRPr="007F2A70">
          <w:rPr>
            <w:rStyle w:val="Hyperlink"/>
            <w:rFonts w:asciiTheme="minorHAnsi" w:hAnsiTheme="minorHAnsi" w:cs="Calibri"/>
            <w:b w:val="0"/>
            <w:sz w:val="18"/>
          </w:rPr>
          <w:t>https://gisaid.org/</w:t>
        </w:r>
      </w:hyperlink>
      <w:r w:rsidRPr="007F2A70">
        <w:rPr>
          <w:b w:val="0"/>
        </w:rPr>
        <w:t>.</w:t>
      </w:r>
    </w:p>
    <w:p w14:paraId="7D32B380" w14:textId="77777777" w:rsidR="006619FC" w:rsidRDefault="006619FC" w:rsidP="006619FC">
      <w:pPr>
        <w:pStyle w:val="Caption"/>
        <w:spacing w:before="0" w:after="0"/>
        <w:rPr>
          <w:b w:val="0"/>
          <w:bCs/>
        </w:rPr>
      </w:pPr>
      <w:r>
        <w:rPr>
          <w:b w:val="0"/>
          <w:bCs/>
        </w:rPr>
        <w:t>d</w:t>
      </w:r>
      <w:r w:rsidRPr="007F2A70">
        <w:rPr>
          <w:b w:val="0"/>
          <w:bCs/>
        </w:rPr>
        <w:t xml:space="preserve">: Strains in Southern Hemisphere influenza vaccines. Vaccine strains corresponding to study years </w:t>
      </w:r>
      <w:r>
        <w:rPr>
          <w:b w:val="0"/>
          <w:bCs/>
        </w:rPr>
        <w:t>(2020 and 2021)</w:t>
      </w:r>
      <w:r w:rsidRPr="007F2A70">
        <w:rPr>
          <w:b w:val="0"/>
          <w:bCs/>
        </w:rPr>
        <w:t xml:space="preserve"> are in bold.</w:t>
      </w:r>
      <w:r>
        <w:rPr>
          <w:b w:val="0"/>
          <w:bCs/>
        </w:rPr>
        <w:t xml:space="preserve"> </w:t>
      </w:r>
    </w:p>
    <w:p w14:paraId="1D1D2140" w14:textId="77777777" w:rsidR="006619FC" w:rsidRDefault="006619FC" w:rsidP="006619FC">
      <w:pPr>
        <w:keepNext/>
        <w:spacing w:before="0" w:after="0"/>
        <w:jc w:val="center"/>
      </w:pPr>
      <w:r>
        <w:rPr>
          <w:noProof/>
        </w:rPr>
        <w:lastRenderedPageBreak/>
        <w:drawing>
          <wp:inline distT="0" distB="0" distL="0" distR="0" wp14:anchorId="03284116" wp14:editId="2E325A1C">
            <wp:extent cx="5657850" cy="7600322"/>
            <wp:effectExtent l="0" t="0" r="0" b="635"/>
            <wp:docPr id="1561995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44" cy="760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15AE9" w14:textId="77777777" w:rsidR="006619FC" w:rsidRPr="007F2A70" w:rsidRDefault="006619FC" w:rsidP="006619FC">
      <w:pPr>
        <w:pStyle w:val="Caption"/>
        <w:spacing w:before="0" w:after="0"/>
      </w:pPr>
      <w:bookmarkStart w:id="3" w:name="_Ref228447222"/>
      <w:r w:rsidRPr="005314EF"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 w:rsidRPr="00471BAE">
        <w:t>2</w:t>
      </w:r>
      <w:r>
        <w:fldChar w:fldCharType="end"/>
      </w:r>
      <w:bookmarkEnd w:id="3"/>
      <w:r w:rsidRPr="005314EF">
        <w:t>.</w:t>
      </w:r>
      <w:r>
        <w:t xml:space="preserve"> </w:t>
      </w:r>
      <w:r w:rsidRPr="005314EF">
        <w:t xml:space="preserve">HI antibody titres against </w:t>
      </w:r>
      <w:r>
        <w:t xml:space="preserve">the original panel of </w:t>
      </w:r>
      <w:r w:rsidRPr="005314EF">
        <w:t>38 A(H3N2) virus</w:t>
      </w:r>
      <w:r>
        <w:t xml:space="preserve">es spanning </w:t>
      </w:r>
      <w:r w:rsidRPr="005314EF">
        <w:t>1968 to 2022.</w:t>
      </w:r>
      <w:r>
        <w:t xml:space="preserve"> </w:t>
      </w:r>
      <w:r>
        <w:rPr>
          <w:b w:val="0"/>
        </w:rPr>
        <w:t xml:space="preserve">Results are shown </w:t>
      </w:r>
      <w:r w:rsidRPr="00806977">
        <w:rPr>
          <w:b w:val="0"/>
        </w:rPr>
        <w:t xml:space="preserve">for </w:t>
      </w:r>
      <w:r>
        <w:rPr>
          <w:b w:val="0"/>
        </w:rPr>
        <w:t xml:space="preserve">36 </w:t>
      </w:r>
      <w:r w:rsidRPr="00806977">
        <w:rPr>
          <w:b w:val="0"/>
        </w:rPr>
        <w:t xml:space="preserve">participants enrolled in 2020 </w:t>
      </w:r>
      <w:r>
        <w:rPr>
          <w:b w:val="0"/>
        </w:rPr>
        <w:t>and 24 enrolled in</w:t>
      </w:r>
      <w:r w:rsidRPr="00806977">
        <w:rPr>
          <w:b w:val="0"/>
        </w:rPr>
        <w:t xml:space="preserve"> 2021</w:t>
      </w:r>
      <w:r>
        <w:rPr>
          <w:b w:val="0"/>
        </w:rPr>
        <w:t xml:space="preserve">. </w:t>
      </w:r>
      <w:r w:rsidRPr="00806977">
        <w:rPr>
          <w:b w:val="0"/>
        </w:rPr>
        <w:t xml:space="preserve">Points represent GMTs and </w:t>
      </w:r>
      <w:r>
        <w:rPr>
          <w:b w:val="0"/>
        </w:rPr>
        <w:t>vertical</w:t>
      </w:r>
      <w:r w:rsidRPr="00806977">
        <w:rPr>
          <w:b w:val="0"/>
        </w:rPr>
        <w:t xml:space="preserve"> bars represent 95% confidence intervals.</w:t>
      </w:r>
      <w:r w:rsidRPr="00806977">
        <w:rPr>
          <w:rFonts w:cs="Calibri"/>
          <w:b w:val="0"/>
          <w:szCs w:val="20"/>
        </w:rPr>
        <w:t xml:space="preserve"> </w:t>
      </w:r>
      <w:r>
        <w:rPr>
          <w:b w:val="0"/>
        </w:rPr>
        <w:t xml:space="preserve">Results are stratified by study year (panels A and B), time-point (day 0, 7, 14, and 6 months) and </w:t>
      </w:r>
      <w:r w:rsidRPr="007F2A70">
        <w:rPr>
          <w:b w:val="0"/>
        </w:rPr>
        <w:t xml:space="preserve">prior vaccination (see legend). </w:t>
      </w:r>
      <w:r>
        <w:rPr>
          <w:b w:val="0"/>
        </w:rPr>
        <w:t>T</w:t>
      </w:r>
      <w:r w:rsidRPr="007F2A70">
        <w:rPr>
          <w:b w:val="0"/>
        </w:rPr>
        <w:t xml:space="preserve">he dashed line marks the seroprotective threshold (HI = 40). Viruses excluded from the </w:t>
      </w:r>
      <w:r>
        <w:rPr>
          <w:b w:val="0"/>
        </w:rPr>
        <w:t xml:space="preserve">final </w:t>
      </w:r>
      <w:r w:rsidRPr="007F2A70">
        <w:rPr>
          <w:b w:val="0"/>
        </w:rPr>
        <w:t>panel</w:t>
      </w:r>
      <w:r>
        <w:rPr>
          <w:b w:val="0"/>
        </w:rPr>
        <w:t xml:space="preserve"> are indicated in light grey</w:t>
      </w:r>
      <w:r w:rsidRPr="007F2A70">
        <w:rPr>
          <w:b w:val="0"/>
        </w:rPr>
        <w:t xml:space="preserve">. Virus names are abbreviated as Supplementary </w:t>
      </w:r>
      <w:r w:rsidRPr="007F2A70">
        <w:rPr>
          <w:b w:val="0"/>
        </w:rPr>
        <w:fldChar w:fldCharType="begin"/>
      </w:r>
      <w:r w:rsidRPr="007F2A70">
        <w:rPr>
          <w:b w:val="0"/>
        </w:rPr>
        <w:instrText xml:space="preserve"> REF _Ref227762340 \h  \* MERGEFORMAT </w:instrText>
      </w:r>
      <w:r w:rsidRPr="007F2A70">
        <w:rPr>
          <w:b w:val="0"/>
        </w:rPr>
      </w:r>
      <w:r w:rsidRPr="007F2A70">
        <w:rPr>
          <w:b w:val="0"/>
        </w:rPr>
        <w:fldChar w:fldCharType="separate"/>
      </w:r>
      <w:r w:rsidRPr="007F2A70">
        <w:rPr>
          <w:b w:val="0"/>
        </w:rPr>
        <w:t>Table S</w:t>
      </w:r>
      <w:r w:rsidRPr="00172C1E">
        <w:rPr>
          <w:b w:val="0"/>
        </w:rPr>
        <w:t>1</w:t>
      </w:r>
      <w:r w:rsidRPr="007F2A70">
        <w:rPr>
          <w:b w:val="0"/>
        </w:rPr>
        <w:fldChar w:fldCharType="end"/>
      </w:r>
      <w:r w:rsidRPr="007F2A70">
        <w:rPr>
          <w:b w:val="0"/>
        </w:rPr>
        <w:t>. Viruses in</w:t>
      </w:r>
      <w:r>
        <w:rPr>
          <w:b w:val="0"/>
        </w:rPr>
        <w:t>cluded in the final</w:t>
      </w:r>
      <w:r w:rsidRPr="007F2A70">
        <w:rPr>
          <w:b w:val="0"/>
        </w:rPr>
        <w:t xml:space="preserve"> panel are colour-coded as in </w:t>
      </w:r>
      <w:r w:rsidRPr="007F2A70">
        <w:rPr>
          <w:b w:val="0"/>
        </w:rPr>
        <w:fldChar w:fldCharType="begin"/>
      </w:r>
      <w:r w:rsidRPr="007F2A70">
        <w:rPr>
          <w:b w:val="0"/>
        </w:rPr>
        <w:instrText xml:space="preserve"> REF _Ref227765354 \h  \* MERGEFORMAT </w:instrText>
      </w:r>
      <w:r w:rsidRPr="007F2A70">
        <w:rPr>
          <w:b w:val="0"/>
        </w:rPr>
      </w:r>
      <w:r w:rsidRPr="007F2A70">
        <w:rPr>
          <w:b w:val="0"/>
        </w:rPr>
        <w:fldChar w:fldCharType="separate"/>
      </w:r>
      <w:r w:rsidRPr="007F2A70">
        <w:rPr>
          <w:b w:val="0"/>
        </w:rPr>
        <w:t xml:space="preserve">Figure </w:t>
      </w:r>
      <w:r w:rsidRPr="00172C1E">
        <w:rPr>
          <w:b w:val="0"/>
        </w:rPr>
        <w:t>1</w:t>
      </w:r>
      <w:r w:rsidRPr="007F2A70">
        <w:rPr>
          <w:b w:val="0"/>
        </w:rPr>
        <w:fldChar w:fldCharType="end"/>
      </w:r>
      <w:r w:rsidRPr="007F2A70">
        <w:rPr>
          <w:b w:val="0"/>
        </w:rPr>
        <w:t>A.</w:t>
      </w:r>
    </w:p>
    <w:p w14:paraId="40595B23" w14:textId="77777777" w:rsidR="006619FC" w:rsidRDefault="006619FC" w:rsidP="006619FC">
      <w:pPr>
        <w:keepNext/>
        <w:spacing w:before="0" w:after="0"/>
        <w:ind w:right="102"/>
        <w:jc w:val="both"/>
      </w:pPr>
      <w:r>
        <w:rPr>
          <w:noProof/>
        </w:rPr>
        <w:lastRenderedPageBreak/>
        <w:drawing>
          <wp:inline distT="0" distB="0" distL="0" distR="0" wp14:anchorId="01F5F28C" wp14:editId="53669869">
            <wp:extent cx="5729874" cy="2998699"/>
            <wp:effectExtent l="0" t="0" r="4445" b="0"/>
            <wp:docPr id="1657757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" b="4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99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A13ED" w14:textId="77777777" w:rsidR="006619FC" w:rsidRPr="00806977" w:rsidRDefault="006619FC" w:rsidP="006619FC">
      <w:pPr>
        <w:pStyle w:val="Caption"/>
        <w:spacing w:before="0"/>
      </w:pPr>
      <w:bookmarkStart w:id="4" w:name="_Ref228447225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4"/>
      <w:r>
        <w:t>. HI antibody</w:t>
      </w:r>
      <w:r w:rsidRPr="030DD25F">
        <w:t xml:space="preserve"> titre rises </w:t>
      </w:r>
      <w:r>
        <w:t xml:space="preserve">against the original panel of </w:t>
      </w:r>
      <w:r w:rsidRPr="005314EF">
        <w:t>38 A(H3N2) virus</w:t>
      </w:r>
      <w:r>
        <w:t xml:space="preserve">es spanning </w:t>
      </w:r>
      <w:r w:rsidRPr="005314EF">
        <w:t>1968 to 2022</w:t>
      </w:r>
      <w:r w:rsidRPr="030DD25F">
        <w:t xml:space="preserve">. </w:t>
      </w:r>
      <w:r w:rsidRPr="00806977">
        <w:rPr>
          <w:b w:val="0"/>
        </w:rPr>
        <w:t>Geometric mean ratios (GMR)</w:t>
      </w:r>
      <w:r>
        <w:rPr>
          <w:b w:val="0"/>
        </w:rPr>
        <w:t xml:space="preserve"> (points)</w:t>
      </w:r>
      <w:r w:rsidRPr="00806977">
        <w:rPr>
          <w:b w:val="0"/>
        </w:rPr>
        <w:t xml:space="preserve">, calculated as day 14 post-vaccination divided by pre-vaccination HI antibody titre, are shown for </w:t>
      </w:r>
      <w:r>
        <w:rPr>
          <w:b w:val="0"/>
        </w:rPr>
        <w:t xml:space="preserve">36 </w:t>
      </w:r>
      <w:r w:rsidRPr="00806977">
        <w:rPr>
          <w:b w:val="0"/>
        </w:rPr>
        <w:t xml:space="preserve">participants enrolled in 2020 </w:t>
      </w:r>
      <w:r>
        <w:rPr>
          <w:b w:val="0"/>
        </w:rPr>
        <w:t>and 24 enrolled in</w:t>
      </w:r>
      <w:r w:rsidRPr="00806977">
        <w:rPr>
          <w:b w:val="0"/>
        </w:rPr>
        <w:t xml:space="preserve"> 2021, stratified by prior vaccination history (see legend). </w:t>
      </w:r>
      <w:r>
        <w:rPr>
          <w:b w:val="0"/>
        </w:rPr>
        <w:t>Vertical</w:t>
      </w:r>
      <w:r w:rsidRPr="00806977">
        <w:rPr>
          <w:b w:val="0"/>
        </w:rPr>
        <w:t xml:space="preserve"> bars represent 95% confidence intervals, and the dashed line at GMR = 4 marks the seroconversion threshold. </w:t>
      </w:r>
      <w:r w:rsidRPr="007F2A70">
        <w:rPr>
          <w:b w:val="0"/>
        </w:rPr>
        <w:t xml:space="preserve">Viruses excluded from the </w:t>
      </w:r>
      <w:r>
        <w:rPr>
          <w:b w:val="0"/>
        </w:rPr>
        <w:t xml:space="preserve">final </w:t>
      </w:r>
      <w:r w:rsidRPr="007F2A70">
        <w:rPr>
          <w:b w:val="0"/>
        </w:rPr>
        <w:t>panel</w:t>
      </w:r>
      <w:r>
        <w:rPr>
          <w:b w:val="0"/>
        </w:rPr>
        <w:t>a are indicated in light grey</w:t>
      </w:r>
      <w:r w:rsidRPr="007F2A70">
        <w:rPr>
          <w:b w:val="0"/>
        </w:rPr>
        <w:t xml:space="preserve">. Virus names are abbreviated as Supplementary </w:t>
      </w:r>
      <w:r w:rsidRPr="007F2A70">
        <w:rPr>
          <w:b w:val="0"/>
        </w:rPr>
        <w:fldChar w:fldCharType="begin"/>
      </w:r>
      <w:r w:rsidRPr="007F2A70">
        <w:rPr>
          <w:b w:val="0"/>
        </w:rPr>
        <w:instrText xml:space="preserve"> REF _Ref227762340 \h  \* MERGEFORMAT </w:instrText>
      </w:r>
      <w:r w:rsidRPr="007F2A70">
        <w:rPr>
          <w:b w:val="0"/>
        </w:rPr>
      </w:r>
      <w:r w:rsidRPr="007F2A70">
        <w:rPr>
          <w:b w:val="0"/>
        </w:rPr>
        <w:fldChar w:fldCharType="separate"/>
      </w:r>
      <w:r w:rsidRPr="007F2A70">
        <w:rPr>
          <w:b w:val="0"/>
        </w:rPr>
        <w:t>Table S</w:t>
      </w:r>
      <w:r w:rsidRPr="00172C1E">
        <w:rPr>
          <w:b w:val="0"/>
        </w:rPr>
        <w:t>1</w:t>
      </w:r>
      <w:r w:rsidRPr="007F2A70">
        <w:rPr>
          <w:b w:val="0"/>
        </w:rPr>
        <w:fldChar w:fldCharType="end"/>
      </w:r>
      <w:r w:rsidRPr="007F2A70">
        <w:rPr>
          <w:b w:val="0"/>
        </w:rPr>
        <w:t>. Viruses in</w:t>
      </w:r>
      <w:r>
        <w:rPr>
          <w:b w:val="0"/>
        </w:rPr>
        <w:t>cluded in the final</w:t>
      </w:r>
      <w:r w:rsidRPr="007F2A70">
        <w:rPr>
          <w:b w:val="0"/>
        </w:rPr>
        <w:t xml:space="preserve"> panel are colour-coded as in </w:t>
      </w:r>
      <w:r w:rsidRPr="007F2A70">
        <w:rPr>
          <w:b w:val="0"/>
        </w:rPr>
        <w:fldChar w:fldCharType="begin"/>
      </w:r>
      <w:r w:rsidRPr="007F2A70">
        <w:rPr>
          <w:b w:val="0"/>
        </w:rPr>
        <w:instrText xml:space="preserve"> REF _Ref227765354 \h  \* MERGEFORMAT </w:instrText>
      </w:r>
      <w:r w:rsidRPr="007F2A70">
        <w:rPr>
          <w:b w:val="0"/>
        </w:rPr>
      </w:r>
      <w:r w:rsidRPr="007F2A70">
        <w:rPr>
          <w:b w:val="0"/>
        </w:rPr>
        <w:fldChar w:fldCharType="separate"/>
      </w:r>
      <w:r w:rsidRPr="007F2A70">
        <w:rPr>
          <w:b w:val="0"/>
        </w:rPr>
        <w:t xml:space="preserve">Figure </w:t>
      </w:r>
      <w:r w:rsidRPr="00172C1E">
        <w:rPr>
          <w:b w:val="0"/>
        </w:rPr>
        <w:t>1</w:t>
      </w:r>
      <w:r w:rsidRPr="007F2A70">
        <w:rPr>
          <w:b w:val="0"/>
        </w:rPr>
        <w:fldChar w:fldCharType="end"/>
      </w:r>
      <w:r w:rsidRPr="007F2A70">
        <w:rPr>
          <w:b w:val="0"/>
        </w:rPr>
        <w:t>A.</w:t>
      </w:r>
    </w:p>
    <w:p w14:paraId="00AB319C" w14:textId="77777777" w:rsidR="006619FC" w:rsidRDefault="006619FC" w:rsidP="006619FC">
      <w:pPr>
        <w:keepNext/>
        <w:spacing w:after="0"/>
      </w:pPr>
      <w:r>
        <w:rPr>
          <w:noProof/>
        </w:rPr>
        <w:drawing>
          <wp:inline distT="0" distB="0" distL="0" distR="0" wp14:anchorId="21F1CCCA" wp14:editId="544A274A">
            <wp:extent cx="5717540" cy="3119120"/>
            <wp:effectExtent l="0" t="0" r="0" b="5080"/>
            <wp:docPr id="663846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DE3A" w14:textId="77777777" w:rsidR="006619FC" w:rsidRPr="00C61DE1" w:rsidRDefault="006619FC" w:rsidP="006619FC">
      <w:pPr>
        <w:pStyle w:val="Caption"/>
        <w:spacing w:before="0" w:after="0"/>
      </w:pPr>
      <w:bookmarkStart w:id="5" w:name="_Ref228447315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bookmarkEnd w:id="5"/>
      <w:r>
        <w:t xml:space="preserve">. Pre-vaccination HI antibody titres by age group and prior vaccination group. </w:t>
      </w:r>
      <w:r>
        <w:rPr>
          <w:b w:val="0"/>
          <w:bCs/>
        </w:rPr>
        <w:t>Panels are divided by prior vaccination group (0-Prior = top; 1-Prior = middle; 5-Prior = bottom) and show p</w:t>
      </w:r>
      <w:r w:rsidRPr="00806977">
        <w:rPr>
          <w:b w:val="0"/>
        </w:rPr>
        <w:t xml:space="preserve">re-vaccination </w:t>
      </w:r>
      <w:r>
        <w:rPr>
          <w:b w:val="0"/>
        </w:rPr>
        <w:t>GMTs</w:t>
      </w:r>
      <w:r w:rsidRPr="00806977">
        <w:rPr>
          <w:b w:val="0"/>
        </w:rPr>
        <w:t xml:space="preserve"> against 14 cell-grown</w:t>
      </w:r>
      <w:r>
        <w:rPr>
          <w:b w:val="0"/>
        </w:rPr>
        <w:t xml:space="preserve"> viruses (left panels) or</w:t>
      </w:r>
      <w:r w:rsidRPr="00806977">
        <w:rPr>
          <w:b w:val="0"/>
        </w:rPr>
        <w:t xml:space="preserve"> 11 egg-grown viru</w:t>
      </w:r>
      <w:r>
        <w:rPr>
          <w:b w:val="0"/>
        </w:rPr>
        <w:t>s</w:t>
      </w:r>
      <w:r w:rsidRPr="00806977">
        <w:rPr>
          <w:b w:val="0"/>
        </w:rPr>
        <w:t>e</w:t>
      </w:r>
      <w:r>
        <w:rPr>
          <w:b w:val="0"/>
        </w:rPr>
        <w:t>s (right panels)</w:t>
      </w:r>
      <w:r w:rsidRPr="00806977">
        <w:rPr>
          <w:b w:val="0"/>
        </w:rPr>
        <w:t xml:space="preserve"> </w:t>
      </w:r>
      <w:r>
        <w:rPr>
          <w:b w:val="0"/>
        </w:rPr>
        <w:t xml:space="preserve">for each </w:t>
      </w:r>
      <w:r w:rsidRPr="00806977">
        <w:rPr>
          <w:b w:val="0"/>
        </w:rPr>
        <w:t>age group</w:t>
      </w:r>
      <w:r>
        <w:rPr>
          <w:b w:val="0"/>
        </w:rPr>
        <w:t xml:space="preserve"> (see legend)</w:t>
      </w:r>
      <w:r w:rsidRPr="00806977">
        <w:rPr>
          <w:b w:val="0"/>
        </w:rPr>
        <w:t xml:space="preserve">. Points represent GMTs and </w:t>
      </w:r>
      <w:r>
        <w:rPr>
          <w:b w:val="0"/>
        </w:rPr>
        <w:t>vertical</w:t>
      </w:r>
      <w:r w:rsidRPr="00806977">
        <w:rPr>
          <w:b w:val="0"/>
        </w:rPr>
        <w:t xml:space="preserve"> bars represent 95% confidence intervals.</w:t>
      </w:r>
      <w:r w:rsidRPr="00806977">
        <w:rPr>
          <w:rFonts w:cs="Calibri"/>
          <w:b w:val="0"/>
          <w:szCs w:val="20"/>
        </w:rPr>
        <w:t xml:space="preserve"> Virus names are abbreviated and coloured according to the scheme defined in Figure 1A.</w:t>
      </w:r>
      <w:r w:rsidRPr="0053119C">
        <w:rPr>
          <w:rFonts w:cs="Calibri"/>
          <w:szCs w:val="20"/>
        </w:rPr>
        <w:t xml:space="preserve"> </w:t>
      </w:r>
    </w:p>
    <w:p w14:paraId="4A4C2585" w14:textId="77777777" w:rsidR="006619FC" w:rsidRDefault="006619FC" w:rsidP="006619FC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right="102"/>
        <w:jc w:val="both"/>
      </w:pPr>
      <w:r>
        <w:rPr>
          <w:noProof/>
        </w:rPr>
        <w:lastRenderedPageBreak/>
        <w:drawing>
          <wp:inline distT="0" distB="0" distL="0" distR="0" wp14:anchorId="3BD22DC8" wp14:editId="09331AB7">
            <wp:extent cx="5724525" cy="4438650"/>
            <wp:effectExtent l="0" t="0" r="0" b="0"/>
            <wp:docPr id="8979446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44677" name="Picture 8979446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4B70" w14:textId="77777777" w:rsidR="006619FC" w:rsidRDefault="006619FC" w:rsidP="006619FC">
      <w:pPr>
        <w:pStyle w:val="Caption"/>
        <w:rPr>
          <w:rFonts w:cs="Calibri"/>
          <w:b w:val="0"/>
          <w:szCs w:val="20"/>
        </w:rPr>
      </w:pPr>
      <w:bookmarkStart w:id="6" w:name="_Ref228453753"/>
      <w:r>
        <w:t>Figure S</w:t>
      </w:r>
      <w:r>
        <w:fldChar w:fldCharType="begin"/>
      </w:r>
      <w:r>
        <w:instrText xml:space="preserve"> SEQ Figure_S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6"/>
      <w:r>
        <w:rPr>
          <w:bCs/>
          <w:szCs w:val="20"/>
        </w:rPr>
        <w:t xml:space="preserve">. </w:t>
      </w:r>
      <w:r w:rsidRPr="030DD25F">
        <w:rPr>
          <w:bCs/>
          <w:szCs w:val="20"/>
        </w:rPr>
        <w:t>Correlation between pre-vaccination HI antibody titre and post-vaccination (Day 14) antibody fold-rise.</w:t>
      </w:r>
      <w:r w:rsidRPr="00806977">
        <w:rPr>
          <w:b w:val="0"/>
          <w:szCs w:val="20"/>
        </w:rPr>
        <w:t xml:space="preserve"> Data from the 2020 and 2021 cohort are combined. Spearman</w:t>
      </w:r>
      <w:r>
        <w:rPr>
          <w:b w:val="0"/>
          <w:szCs w:val="20"/>
        </w:rPr>
        <w:t>’s rank</w:t>
      </w:r>
      <w:r w:rsidRPr="00806977">
        <w:rPr>
          <w:rFonts w:cs="Calibri"/>
          <w:b w:val="0"/>
          <w:szCs w:val="20"/>
        </w:rPr>
        <w:t xml:space="preserve"> correlation coefficient (r) between log</w:t>
      </w:r>
      <w:r w:rsidRPr="00806977">
        <w:rPr>
          <w:rFonts w:cs="Calibri"/>
          <w:b w:val="0"/>
          <w:szCs w:val="20"/>
          <w:vertAlign w:val="subscript"/>
        </w:rPr>
        <w:t>2</w:t>
      </w:r>
      <w:r w:rsidRPr="00806977">
        <w:rPr>
          <w:rFonts w:cs="Calibri"/>
          <w:b w:val="0"/>
          <w:szCs w:val="20"/>
        </w:rPr>
        <w:t xml:space="preserve"> transformed pre-vaccination HI titres and day 14 post-vaccination fold-rise for HCWs vaccinated ≤1 or 5/5 prior years and associated p-values are shown. Negative r values (blue) indicate an inverse relationship where pre-vaccination titres are associated with a lower magnitude of antibody rise. Virus names are abbreviated and coloured according to the scheme defined in Figure 1A.</w:t>
      </w:r>
      <w:r>
        <w:rPr>
          <w:rFonts w:cs="Calibri"/>
          <w:b w:val="0"/>
          <w:szCs w:val="20"/>
        </w:rPr>
        <w:br w:type="page"/>
      </w:r>
    </w:p>
    <w:p w14:paraId="7E82E5A5" w14:textId="77777777" w:rsidR="006619FC" w:rsidRPr="000F0E5D" w:rsidRDefault="006619FC" w:rsidP="006619FC">
      <w:pPr>
        <w:pStyle w:val="Caption"/>
        <w:keepNext/>
        <w:spacing w:before="0" w:after="120"/>
      </w:pPr>
      <w:bookmarkStart w:id="7" w:name="_Ref228447257"/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7"/>
      <w:r>
        <w:t xml:space="preserve">. Average breath of seropositivity across A(H3N2) viruses stratified by study year, virus propagation and vaccination history. </w:t>
      </w:r>
    </w:p>
    <w:tbl>
      <w:tblPr>
        <w:tblW w:w="874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898"/>
        <w:gridCol w:w="1439"/>
        <w:gridCol w:w="1678"/>
        <w:gridCol w:w="1078"/>
        <w:gridCol w:w="1678"/>
        <w:gridCol w:w="1078"/>
      </w:tblGrid>
      <w:tr w:rsidR="006619FC" w:rsidRPr="00563036" w14:paraId="3501A244" w14:textId="77777777" w:rsidTr="001810E6">
        <w:trPr>
          <w:trHeight w:val="340"/>
          <w:tblCellSpacing w:w="15" w:type="dxa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B0E299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F20AEE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9A3655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Vaccination history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234DF9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Cell-grown</w:t>
            </w:r>
          </w:p>
          <w:p w14:paraId="2A72FCE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% (95% CI)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F07351" w:rsidDel="000B6DD6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5E2E80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2A9786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Egg-grown </w:t>
            </w:r>
          </w:p>
          <w:p w14:paraId="2D03E445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% (95% CI)</w:t>
            </w:r>
            <w:r w:rsidRPr="00F07351" w:rsidDel="000B6DD6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58F6D3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p-value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6619FC" w:rsidRPr="00563036" w14:paraId="3E569A57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1ABAEB97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68" w:type="dxa"/>
            <w:vAlign w:val="center"/>
            <w:hideMark/>
          </w:tcPr>
          <w:p w14:paraId="0FECAE04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9" w:type="dxa"/>
            <w:vAlign w:val="center"/>
            <w:hideMark/>
          </w:tcPr>
          <w:p w14:paraId="05DC7EBD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1648" w:type="dxa"/>
            <w:vAlign w:val="center"/>
            <w:hideMark/>
          </w:tcPr>
          <w:p w14:paraId="76F6BD5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25 (16–34)</w:t>
            </w:r>
          </w:p>
        </w:tc>
        <w:tc>
          <w:tcPr>
            <w:tcW w:w="1048" w:type="dxa"/>
            <w:vAlign w:val="center"/>
            <w:hideMark/>
          </w:tcPr>
          <w:p w14:paraId="72CBE5DC" w14:textId="77777777" w:rsidR="006619FC" w:rsidRPr="001638B0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638B0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1648" w:type="dxa"/>
            <w:vAlign w:val="center"/>
            <w:hideMark/>
          </w:tcPr>
          <w:p w14:paraId="133E2EF9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29 (20–39)</w:t>
            </w:r>
          </w:p>
        </w:tc>
        <w:tc>
          <w:tcPr>
            <w:tcW w:w="1033" w:type="dxa"/>
            <w:vAlign w:val="center"/>
            <w:hideMark/>
          </w:tcPr>
          <w:p w14:paraId="539CB849" w14:textId="77777777" w:rsidR="006619FC" w:rsidRPr="001638B0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638B0">
              <w:rPr>
                <w:rFonts w:ascii="Calibri" w:eastAsia="Arial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619FC" w:rsidRPr="00563036" w14:paraId="22AC73EB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1B6BE2E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14EDB0C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  <w:hideMark/>
          </w:tcPr>
          <w:p w14:paraId="7DA4C1B3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1648" w:type="dxa"/>
            <w:vAlign w:val="center"/>
            <w:hideMark/>
          </w:tcPr>
          <w:p w14:paraId="34A7DB53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44 (36–52)</w:t>
            </w:r>
          </w:p>
        </w:tc>
        <w:tc>
          <w:tcPr>
            <w:tcW w:w="1048" w:type="dxa"/>
            <w:vAlign w:val="center"/>
            <w:hideMark/>
          </w:tcPr>
          <w:p w14:paraId="2695DD30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erence</w:t>
            </w:r>
          </w:p>
        </w:tc>
        <w:tc>
          <w:tcPr>
            <w:tcW w:w="1648" w:type="dxa"/>
            <w:vAlign w:val="center"/>
            <w:hideMark/>
          </w:tcPr>
          <w:p w14:paraId="5E5352B4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62 (52–72)</w:t>
            </w:r>
          </w:p>
        </w:tc>
        <w:tc>
          <w:tcPr>
            <w:tcW w:w="1033" w:type="dxa"/>
            <w:vAlign w:val="center"/>
            <w:hideMark/>
          </w:tcPr>
          <w:p w14:paraId="3D989C2E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</w:tr>
      <w:tr w:rsidR="006619FC" w:rsidRPr="00563036" w14:paraId="4062CB33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</w:tcPr>
          <w:p w14:paraId="4CE7C4BA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727302E9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9" w:type="dxa"/>
            <w:vAlign w:val="center"/>
            <w:hideMark/>
          </w:tcPr>
          <w:p w14:paraId="4143A1B3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1648" w:type="dxa"/>
            <w:vAlign w:val="center"/>
            <w:hideMark/>
          </w:tcPr>
          <w:p w14:paraId="5A9F3002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66 (55–76)</w:t>
            </w:r>
          </w:p>
        </w:tc>
        <w:tc>
          <w:tcPr>
            <w:tcW w:w="1048" w:type="dxa"/>
            <w:vAlign w:val="center"/>
            <w:hideMark/>
          </w:tcPr>
          <w:p w14:paraId="2801B0B8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8" w:type="dxa"/>
            <w:vAlign w:val="center"/>
            <w:hideMark/>
          </w:tcPr>
          <w:p w14:paraId="63E53D36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83 (75–91)</w:t>
            </w:r>
          </w:p>
        </w:tc>
        <w:tc>
          <w:tcPr>
            <w:tcW w:w="1033" w:type="dxa"/>
            <w:vAlign w:val="center"/>
            <w:hideMark/>
          </w:tcPr>
          <w:p w14:paraId="6C6A2D8F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422</w:t>
            </w:r>
          </w:p>
        </w:tc>
      </w:tr>
      <w:tr w:rsidR="006619FC" w:rsidRPr="00563036" w14:paraId="0B97BD43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291A2DE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6C60EB76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  <w:hideMark/>
          </w:tcPr>
          <w:p w14:paraId="5D35EC33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1648" w:type="dxa"/>
            <w:vAlign w:val="center"/>
            <w:hideMark/>
          </w:tcPr>
          <w:p w14:paraId="78B354BD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56 (46–65)</w:t>
            </w:r>
          </w:p>
        </w:tc>
        <w:tc>
          <w:tcPr>
            <w:tcW w:w="1048" w:type="dxa"/>
            <w:vAlign w:val="center"/>
            <w:hideMark/>
          </w:tcPr>
          <w:p w14:paraId="12C6CC4D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48" w:type="dxa"/>
            <w:vAlign w:val="center"/>
            <w:hideMark/>
          </w:tcPr>
          <w:p w14:paraId="6F986057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78 (68–88)</w:t>
            </w:r>
          </w:p>
        </w:tc>
        <w:tc>
          <w:tcPr>
            <w:tcW w:w="1033" w:type="dxa"/>
            <w:vAlign w:val="center"/>
            <w:hideMark/>
          </w:tcPr>
          <w:p w14:paraId="43B4D68D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</w:tr>
      <w:tr w:rsidR="006619FC" w:rsidRPr="00563036" w14:paraId="577DEC2A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5744653E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68" w:type="dxa"/>
            <w:vAlign w:val="center"/>
            <w:hideMark/>
          </w:tcPr>
          <w:p w14:paraId="75ECD44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9" w:type="dxa"/>
            <w:vAlign w:val="center"/>
            <w:hideMark/>
          </w:tcPr>
          <w:p w14:paraId="1999E445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1648" w:type="dxa"/>
            <w:vAlign w:val="center"/>
            <w:hideMark/>
          </w:tcPr>
          <w:p w14:paraId="3FD6F16D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45 (28–61)</w:t>
            </w:r>
          </w:p>
        </w:tc>
        <w:tc>
          <w:tcPr>
            <w:tcW w:w="1048" w:type="dxa"/>
            <w:vAlign w:val="center"/>
            <w:hideMark/>
          </w:tcPr>
          <w:p w14:paraId="33F8AB94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8" w:type="dxa"/>
            <w:vAlign w:val="center"/>
            <w:hideMark/>
          </w:tcPr>
          <w:p w14:paraId="65DB2375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61 (44–79)</w:t>
            </w:r>
          </w:p>
        </w:tc>
        <w:tc>
          <w:tcPr>
            <w:tcW w:w="1033" w:type="dxa"/>
            <w:vAlign w:val="center"/>
            <w:hideMark/>
          </w:tcPr>
          <w:p w14:paraId="22EC1F6A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0.795</w:t>
            </w:r>
          </w:p>
        </w:tc>
      </w:tr>
      <w:tr w:rsidR="006619FC" w:rsidRPr="00563036" w14:paraId="73C6A726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14D9EC1D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0743DABF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  <w:hideMark/>
          </w:tcPr>
          <w:p w14:paraId="512B8C6E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1-Prior</w:t>
            </w:r>
          </w:p>
        </w:tc>
        <w:tc>
          <w:tcPr>
            <w:tcW w:w="1648" w:type="dxa"/>
            <w:vAlign w:val="center"/>
            <w:hideMark/>
          </w:tcPr>
          <w:p w14:paraId="0EB736E6" w14:textId="77777777" w:rsidR="006619FC" w:rsidRPr="00F07351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F07351">
              <w:rPr>
                <w:rFonts w:ascii="Calibri" w:eastAsia="Arial" w:hAnsi="Calibri" w:cs="Calibri"/>
                <w:color w:val="000000"/>
                <w:sz w:val="20"/>
                <w:szCs w:val="20"/>
              </w:rPr>
              <w:t>45 (25–64)</w:t>
            </w:r>
          </w:p>
        </w:tc>
        <w:tc>
          <w:tcPr>
            <w:tcW w:w="1048" w:type="dxa"/>
            <w:vAlign w:val="center"/>
            <w:hideMark/>
          </w:tcPr>
          <w:p w14:paraId="25C1CE5A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8" w:type="dxa"/>
            <w:vAlign w:val="center"/>
            <w:hideMark/>
          </w:tcPr>
          <w:p w14:paraId="17162066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57 (38–77)</w:t>
            </w:r>
          </w:p>
        </w:tc>
        <w:tc>
          <w:tcPr>
            <w:tcW w:w="1033" w:type="dxa"/>
            <w:vAlign w:val="center"/>
            <w:hideMark/>
          </w:tcPr>
          <w:p w14:paraId="46E5AA64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0.795</w:t>
            </w:r>
          </w:p>
        </w:tc>
      </w:tr>
      <w:tr w:rsidR="006619FC" w:rsidRPr="00563036" w14:paraId="6904C757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2707616E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61317FEB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  <w:hideMark/>
          </w:tcPr>
          <w:p w14:paraId="430534BC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1648" w:type="dxa"/>
            <w:vAlign w:val="center"/>
            <w:hideMark/>
          </w:tcPr>
          <w:p w14:paraId="39C4EC62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43 (33–54)</w:t>
            </w:r>
          </w:p>
        </w:tc>
        <w:tc>
          <w:tcPr>
            <w:tcW w:w="1048" w:type="dxa"/>
            <w:vAlign w:val="center"/>
            <w:hideMark/>
          </w:tcPr>
          <w:p w14:paraId="52AD4E82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48" w:type="dxa"/>
            <w:vAlign w:val="center"/>
            <w:hideMark/>
          </w:tcPr>
          <w:p w14:paraId="5DA9A213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64 (51–77)</w:t>
            </w:r>
          </w:p>
        </w:tc>
        <w:tc>
          <w:tcPr>
            <w:tcW w:w="1033" w:type="dxa"/>
            <w:vAlign w:val="center"/>
            <w:hideMark/>
          </w:tcPr>
          <w:p w14:paraId="4FBB8C5E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</w:tr>
      <w:tr w:rsidR="006619FC" w:rsidRPr="00563036" w14:paraId="760821FA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77604299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42E7DA4C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9" w:type="dxa"/>
            <w:vAlign w:val="center"/>
            <w:hideMark/>
          </w:tcPr>
          <w:p w14:paraId="53AE730B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1648" w:type="dxa"/>
            <w:vAlign w:val="center"/>
            <w:hideMark/>
          </w:tcPr>
          <w:p w14:paraId="66805A3D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75 (64–87)</w:t>
            </w:r>
          </w:p>
        </w:tc>
        <w:tc>
          <w:tcPr>
            <w:tcW w:w="1048" w:type="dxa"/>
            <w:vAlign w:val="center"/>
            <w:hideMark/>
          </w:tcPr>
          <w:p w14:paraId="6512CFEB" w14:textId="77777777" w:rsidR="006619FC" w:rsidRPr="001638B0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638B0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1648" w:type="dxa"/>
            <w:vAlign w:val="center"/>
            <w:hideMark/>
          </w:tcPr>
          <w:p w14:paraId="1DBF4A95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95 (90–100)</w:t>
            </w:r>
          </w:p>
        </w:tc>
        <w:tc>
          <w:tcPr>
            <w:tcW w:w="1033" w:type="dxa"/>
            <w:vAlign w:val="center"/>
            <w:hideMark/>
          </w:tcPr>
          <w:p w14:paraId="4E9CF24C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021</w:t>
            </w:r>
          </w:p>
        </w:tc>
      </w:tr>
      <w:tr w:rsidR="006619FC" w:rsidRPr="00563036" w14:paraId="3A533054" w14:textId="77777777" w:rsidTr="001810E6">
        <w:trPr>
          <w:trHeight w:val="170"/>
          <w:tblCellSpacing w:w="15" w:type="dxa"/>
        </w:trPr>
        <w:tc>
          <w:tcPr>
            <w:tcW w:w="853" w:type="dxa"/>
            <w:vAlign w:val="center"/>
            <w:hideMark/>
          </w:tcPr>
          <w:p w14:paraId="310C61E4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  <w:hideMark/>
          </w:tcPr>
          <w:p w14:paraId="43143B39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  <w:hideMark/>
          </w:tcPr>
          <w:p w14:paraId="7A30D9E9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1-Prior</w:t>
            </w:r>
          </w:p>
        </w:tc>
        <w:tc>
          <w:tcPr>
            <w:tcW w:w="1648" w:type="dxa"/>
            <w:vAlign w:val="center"/>
            <w:hideMark/>
          </w:tcPr>
          <w:p w14:paraId="3F24C88A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72 (55–89)</w:t>
            </w:r>
          </w:p>
        </w:tc>
        <w:tc>
          <w:tcPr>
            <w:tcW w:w="1048" w:type="dxa"/>
            <w:vAlign w:val="center"/>
            <w:hideMark/>
          </w:tcPr>
          <w:p w14:paraId="012E2A95" w14:textId="77777777" w:rsidR="006619FC" w:rsidRPr="001638B0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638B0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8" w:type="dxa"/>
            <w:vAlign w:val="center"/>
            <w:hideMark/>
          </w:tcPr>
          <w:p w14:paraId="63243E70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87 (72–101)</w:t>
            </w:r>
          </w:p>
        </w:tc>
        <w:tc>
          <w:tcPr>
            <w:tcW w:w="1033" w:type="dxa"/>
            <w:vAlign w:val="center"/>
            <w:hideMark/>
          </w:tcPr>
          <w:p w14:paraId="007C4441" w14:textId="77777777" w:rsidR="006619FC" w:rsidRPr="00142784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eastAsia="Arial" w:hAnsi="Calibri" w:cs="Calibri"/>
                <w:color w:val="000000"/>
                <w:sz w:val="20"/>
                <w:szCs w:val="20"/>
              </w:rPr>
              <w:t>448</w:t>
            </w:r>
          </w:p>
        </w:tc>
      </w:tr>
      <w:tr w:rsidR="006619FC" w:rsidRPr="00563036" w14:paraId="4774FD32" w14:textId="77777777" w:rsidTr="001810E6">
        <w:trPr>
          <w:trHeight w:val="170"/>
          <w:tblCellSpacing w:w="15" w:type="dxa"/>
        </w:trPr>
        <w:tc>
          <w:tcPr>
            <w:tcW w:w="853" w:type="dxa"/>
            <w:tcBorders>
              <w:bottom w:val="single" w:sz="4" w:space="0" w:color="auto"/>
            </w:tcBorders>
            <w:vAlign w:val="center"/>
            <w:hideMark/>
          </w:tcPr>
          <w:p w14:paraId="2471E1A2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  <w:hideMark/>
          </w:tcPr>
          <w:p w14:paraId="3FE9BDFF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  <w:hideMark/>
          </w:tcPr>
          <w:p w14:paraId="052AB7AE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  <w:hideMark/>
          </w:tcPr>
          <w:p w14:paraId="52D55218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54 (44–65)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  <w:hideMark/>
          </w:tcPr>
          <w:p w14:paraId="5CBB5249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  <w:hideMark/>
          </w:tcPr>
          <w:p w14:paraId="1950A61F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81 (71–90)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  <w:hideMark/>
          </w:tcPr>
          <w:p w14:paraId="4601A072" w14:textId="77777777" w:rsidR="006619FC" w:rsidRPr="00AF1CB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0" w:after="0" w:line="276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AF1CB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Ref</w:t>
            </w:r>
          </w:p>
        </w:tc>
      </w:tr>
    </w:tbl>
    <w:p w14:paraId="6E224173" w14:textId="77777777" w:rsidR="006619FC" w:rsidRDefault="006619FC" w:rsidP="006619FC">
      <w:pPr>
        <w:pStyle w:val="Caption"/>
        <w:keepNext/>
        <w:spacing w:before="0" w:after="0"/>
        <w:rPr>
          <w:b w:val="0"/>
          <w:bCs/>
        </w:rPr>
      </w:pPr>
      <w:r>
        <w:rPr>
          <w:b w:val="0"/>
          <w:bCs/>
        </w:rPr>
        <w:t>a:</w:t>
      </w:r>
      <w:r w:rsidRPr="00DF6343">
        <w:rPr>
          <w:b w:val="0"/>
          <w:bCs/>
        </w:rPr>
        <w:t xml:space="preserve"> </w:t>
      </w:r>
      <w:r>
        <w:rPr>
          <w:b w:val="0"/>
          <w:bCs/>
        </w:rPr>
        <w:t xml:space="preserve">mean percentage of 14 egg-grown viruses or 11 egg-grown viruses against which participants in each prior vaccination group were seropositive, presented with 95% confidence intervals (CI) </w:t>
      </w:r>
    </w:p>
    <w:p w14:paraId="3335D443" w14:textId="77777777" w:rsidR="006619FC" w:rsidRDefault="006619FC" w:rsidP="006619FC">
      <w:pPr>
        <w:pStyle w:val="Caption"/>
        <w:keepNext/>
        <w:spacing w:before="0" w:after="0"/>
        <w:rPr>
          <w:b w:val="0"/>
          <w:bCs/>
        </w:rPr>
      </w:pPr>
      <w:r>
        <w:rPr>
          <w:b w:val="0"/>
          <w:bCs/>
        </w:rPr>
        <w:t xml:space="preserve">b: </w:t>
      </w:r>
      <w:r w:rsidRPr="001325CE">
        <w:rPr>
          <w:b w:val="0"/>
          <w:bCs/>
        </w:rPr>
        <w:t xml:space="preserve">p-values were obtained from unpaired t-tests </w:t>
      </w:r>
      <w:r w:rsidRPr="001325CE">
        <w:rPr>
          <w:rFonts w:eastAsia="Calibri" w:cs="Calibri"/>
          <w:b w:val="0"/>
          <w:bCs/>
        </w:rPr>
        <w:t>and adjusted for multiple testing using Benjamini-Hochberg false discovery rate methods.</w:t>
      </w:r>
      <w:r>
        <w:rPr>
          <w:rFonts w:eastAsia="Calibri" w:cs="Calibri"/>
          <w:b w:val="0"/>
          <w:bCs/>
        </w:rPr>
        <w:t xml:space="preserve"> </w:t>
      </w:r>
    </w:p>
    <w:p w14:paraId="331CCF01" w14:textId="77777777" w:rsidR="006619FC" w:rsidRPr="001E22D6" w:rsidRDefault="006619FC" w:rsidP="006619FC">
      <w:pPr>
        <w:rPr>
          <w:b/>
          <w:iCs/>
        </w:rPr>
      </w:pPr>
      <w:bookmarkStart w:id="8" w:name="_Ref228458361"/>
    </w:p>
    <w:p w14:paraId="733E29D5" w14:textId="77777777" w:rsidR="006619FC" w:rsidRDefault="006619FC" w:rsidP="006619FC">
      <w:pPr>
        <w:pStyle w:val="Caption"/>
        <w:spacing w:before="0"/>
      </w:pPr>
      <w:bookmarkStart w:id="9" w:name="_Ref231920060"/>
      <w:r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9"/>
      <w:r>
        <w:t xml:space="preserve">. </w:t>
      </w:r>
      <w:r w:rsidRPr="00D503DE">
        <w:t>Breadth of model-predicted seroconversion</w:t>
      </w:r>
      <w:r>
        <w:t xml:space="preserve"> </w:t>
      </w:r>
      <w:r w:rsidRPr="00D503DE">
        <w:t>across A(H3N2) viruses by day 14</w:t>
      </w:r>
      <w:r>
        <w:t xml:space="preserve">, </w:t>
      </w:r>
      <w:r w:rsidRPr="00D503DE">
        <w:t>stratified by study year</w:t>
      </w:r>
      <w:r>
        <w:t xml:space="preserve">, </w:t>
      </w:r>
      <w:r w:rsidRPr="00D503DE">
        <w:t>virus propagation and vaccination history</w:t>
      </w:r>
      <w:r>
        <w:t>.</w:t>
      </w:r>
    </w:p>
    <w:tbl>
      <w:tblPr>
        <w:tblW w:w="8719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2409"/>
        <w:gridCol w:w="2664"/>
        <w:gridCol w:w="2628"/>
      </w:tblGrid>
      <w:tr w:rsidR="006619FC" w:rsidRPr="00D0690E" w14:paraId="6641310A" w14:textId="77777777" w:rsidTr="001810E6">
        <w:trPr>
          <w:trHeight w:val="170"/>
          <w:tblCellSpacing w:w="15" w:type="dxa"/>
          <w:jc w:val="center"/>
        </w:trPr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7D3BB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2" w:right="102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072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2" w:right="102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Vaccination history</w:t>
            </w:r>
          </w:p>
        </w:tc>
        <w:tc>
          <w:tcPr>
            <w:tcW w:w="2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09224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2" w:right="102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Cell-grown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% (95%CI)</w:t>
            </w:r>
            <w:r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0DE3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348EB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102" w:right="102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Egg-grown % (95%CI)</w:t>
            </w:r>
            <w:r w:rsidRPr="005F0DE3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6619FC" w:rsidRPr="00D0690E" w14:paraId="32EB1732" w14:textId="77777777" w:rsidTr="001810E6">
        <w:trPr>
          <w:trHeight w:val="340"/>
          <w:tblCellSpacing w:w="15" w:type="dxa"/>
          <w:jc w:val="center"/>
        </w:trPr>
        <w:tc>
          <w:tcPr>
            <w:tcW w:w="973" w:type="dxa"/>
            <w:vAlign w:val="center"/>
          </w:tcPr>
          <w:p w14:paraId="6E034C62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379" w:type="dxa"/>
            <w:vAlign w:val="center"/>
          </w:tcPr>
          <w:p w14:paraId="0F964031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2634" w:type="dxa"/>
            <w:vAlign w:val="bottom"/>
          </w:tcPr>
          <w:p w14:paraId="1229638E" w14:textId="77777777" w:rsidR="006619FC" w:rsidRPr="00D0690E" w:rsidRDefault="006619FC" w:rsidP="001810E6">
            <w:pPr>
              <w:spacing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51 (39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63)</w:t>
            </w:r>
          </w:p>
        </w:tc>
        <w:tc>
          <w:tcPr>
            <w:tcW w:w="2583" w:type="dxa"/>
            <w:vAlign w:val="bottom"/>
          </w:tcPr>
          <w:p w14:paraId="58DD0A90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73 (62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84)</w:t>
            </w:r>
          </w:p>
        </w:tc>
      </w:tr>
      <w:tr w:rsidR="006619FC" w:rsidRPr="00D0690E" w14:paraId="062B8836" w14:textId="77777777" w:rsidTr="001810E6">
        <w:trPr>
          <w:trHeight w:val="340"/>
          <w:tblCellSpacing w:w="15" w:type="dxa"/>
          <w:jc w:val="center"/>
        </w:trPr>
        <w:tc>
          <w:tcPr>
            <w:tcW w:w="973" w:type="dxa"/>
            <w:vAlign w:val="center"/>
          </w:tcPr>
          <w:p w14:paraId="7FE5ADAE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2944E838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2634" w:type="dxa"/>
            <w:vAlign w:val="bottom"/>
          </w:tcPr>
          <w:p w14:paraId="538D777F" w14:textId="77777777" w:rsidR="006619FC" w:rsidRPr="00D0690E" w:rsidRDefault="006619FC" w:rsidP="001810E6">
            <w:pPr>
              <w:spacing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3 (0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583" w:type="dxa"/>
            <w:vAlign w:val="bottom"/>
          </w:tcPr>
          <w:p w14:paraId="752E2417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6 (0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13)</w:t>
            </w:r>
          </w:p>
        </w:tc>
      </w:tr>
      <w:tr w:rsidR="006619FC" w:rsidRPr="00D0690E" w14:paraId="0E180293" w14:textId="77777777" w:rsidTr="001810E6">
        <w:trPr>
          <w:trHeight w:val="340"/>
          <w:tblCellSpacing w:w="15" w:type="dxa"/>
          <w:jc w:val="center"/>
        </w:trPr>
        <w:tc>
          <w:tcPr>
            <w:tcW w:w="973" w:type="dxa"/>
            <w:vAlign w:val="center"/>
          </w:tcPr>
          <w:p w14:paraId="4F152ADA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79" w:type="dxa"/>
            <w:vAlign w:val="center"/>
          </w:tcPr>
          <w:p w14:paraId="7A19BF9D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0-Prior</w:t>
            </w:r>
          </w:p>
        </w:tc>
        <w:tc>
          <w:tcPr>
            <w:tcW w:w="2634" w:type="dxa"/>
            <w:vAlign w:val="bottom"/>
          </w:tcPr>
          <w:p w14:paraId="48D8E2BF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37 (11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63)</w:t>
            </w:r>
          </w:p>
        </w:tc>
        <w:tc>
          <w:tcPr>
            <w:tcW w:w="2583" w:type="dxa"/>
            <w:vAlign w:val="bottom"/>
          </w:tcPr>
          <w:p w14:paraId="437F84D7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56 (29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83)</w:t>
            </w:r>
          </w:p>
        </w:tc>
      </w:tr>
      <w:tr w:rsidR="006619FC" w:rsidRPr="00D0690E" w14:paraId="50796B41" w14:textId="77777777" w:rsidTr="001810E6">
        <w:trPr>
          <w:trHeight w:val="340"/>
          <w:tblCellSpacing w:w="15" w:type="dxa"/>
          <w:jc w:val="center"/>
        </w:trPr>
        <w:tc>
          <w:tcPr>
            <w:tcW w:w="973" w:type="dxa"/>
            <w:vAlign w:val="center"/>
          </w:tcPr>
          <w:p w14:paraId="4A278C68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6A4244CD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1-Prior</w:t>
            </w:r>
          </w:p>
        </w:tc>
        <w:tc>
          <w:tcPr>
            <w:tcW w:w="2634" w:type="dxa"/>
            <w:vAlign w:val="bottom"/>
          </w:tcPr>
          <w:p w14:paraId="0B565035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17 (5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29)</w:t>
            </w:r>
          </w:p>
        </w:tc>
        <w:tc>
          <w:tcPr>
            <w:tcW w:w="2583" w:type="dxa"/>
            <w:vAlign w:val="bottom"/>
          </w:tcPr>
          <w:p w14:paraId="094FABAB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23 (8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37)</w:t>
            </w:r>
          </w:p>
        </w:tc>
      </w:tr>
      <w:tr w:rsidR="006619FC" w:rsidRPr="00A54044" w14:paraId="13D18B90" w14:textId="77777777" w:rsidTr="001810E6">
        <w:trPr>
          <w:trHeight w:val="340"/>
          <w:tblCellSpacing w:w="15" w:type="dxa"/>
          <w:jc w:val="center"/>
        </w:trPr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5D1475ED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14:paraId="74FCF2B7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0690E">
              <w:rPr>
                <w:rFonts w:ascii="Calibri" w:eastAsia="Arial" w:hAnsi="Calibri" w:cs="Calibri"/>
                <w:color w:val="000000"/>
                <w:sz w:val="20"/>
                <w:szCs w:val="20"/>
              </w:rPr>
              <w:t>5-Prior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vAlign w:val="bottom"/>
          </w:tcPr>
          <w:p w14:paraId="26F84CB8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7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16)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bottom"/>
          </w:tcPr>
          <w:p w14:paraId="1EA3FA99" w14:textId="77777777" w:rsidR="006619FC" w:rsidRPr="00D0690E" w:rsidRDefault="006619FC" w:rsidP="001810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12 (0</w:t>
            </w:r>
            <w:r w:rsidRPr="00142784">
              <w:rPr>
                <w:rFonts w:ascii="Calibri" w:eastAsia="Arial" w:hAnsi="Calibri" w:cs="Calibri"/>
                <w:color w:val="000000"/>
                <w:sz w:val="20"/>
                <w:szCs w:val="20"/>
              </w:rPr>
              <w:t>–</w:t>
            </w:r>
            <w:r w:rsidRPr="00D503DE">
              <w:rPr>
                <w:rFonts w:ascii="Calibri" w:hAnsi="Calibri" w:cs="Calibri"/>
                <w:color w:val="000000"/>
                <w:sz w:val="20"/>
                <w:szCs w:val="20"/>
              </w:rPr>
              <w:t>24)</w:t>
            </w:r>
          </w:p>
        </w:tc>
      </w:tr>
    </w:tbl>
    <w:p w14:paraId="68E3CDD4" w14:textId="77777777" w:rsidR="006619FC" w:rsidRDefault="006619FC" w:rsidP="006619FC">
      <w:pPr>
        <w:pStyle w:val="Caption"/>
        <w:keepNext/>
        <w:spacing w:before="0" w:after="120"/>
        <w:rPr>
          <w:b w:val="0"/>
          <w:bCs/>
        </w:rPr>
      </w:pPr>
      <w:r>
        <w:rPr>
          <w:b w:val="0"/>
          <w:bCs/>
        </w:rPr>
        <w:t>a: mean percentage of 14 egg-grown viruses or 11 egg-grown viruses against which participants in each prior vaccination group were predicted to seroconvert, presented with 95% confidence intervals (CI)</w:t>
      </w:r>
    </w:p>
    <w:p w14:paraId="065C38E7" w14:textId="77777777" w:rsidR="006619FC" w:rsidRDefault="006619FC" w:rsidP="006619FC">
      <w:pPr>
        <w:pBdr>
          <w:top w:val="none" w:sz="0" w:space="31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after="100"/>
        <w:ind w:right="102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AFFA533" w14:textId="77777777" w:rsidR="006619FC" w:rsidRDefault="006619FC" w:rsidP="006619FC">
      <w:pPr>
        <w:pStyle w:val="Caption"/>
      </w:pPr>
      <w:bookmarkStart w:id="10" w:name="_Ref231920119"/>
      <w:bookmarkEnd w:id="8"/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bookmarkEnd w:id="10"/>
      <w:r>
        <w:t xml:space="preserve">. </w:t>
      </w:r>
      <w:r w:rsidRPr="00C60953">
        <w:t>Model-predicted day 14 titre-rises averaged across A(H3N2) viruses</w:t>
      </w:r>
      <w:r>
        <w:t xml:space="preserve">, with 95% confidence intervals (CI), </w:t>
      </w:r>
      <w:r w:rsidRPr="00C60953">
        <w:t>grouped by year of inclusion as a vaccine strain.</w:t>
      </w:r>
    </w:p>
    <w:tbl>
      <w:tblPr>
        <w:tblW w:w="9013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2273"/>
        <w:gridCol w:w="2129"/>
        <w:gridCol w:w="1992"/>
        <w:gridCol w:w="2011"/>
      </w:tblGrid>
      <w:tr w:rsidR="006619FC" w:rsidRPr="00E96DFD" w14:paraId="195B9A9D" w14:textId="77777777" w:rsidTr="001810E6">
        <w:trPr>
          <w:trHeight w:val="20"/>
          <w:tblHeader/>
          <w:tblCellSpacing w:w="15" w:type="dxa"/>
          <w:jc w:val="center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71609B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E96DFD">
              <w:rPr>
                <w:rFonts w:ascii="Calibri" w:hAnsi="Calibri" w:cs="Calibri"/>
                <w:b/>
                <w:sz w:val="20"/>
                <w:szCs w:val="20"/>
              </w:rPr>
              <w:t>Year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93F44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96DFD">
              <w:rPr>
                <w:rFonts w:ascii="Calibri" w:hAnsi="Calibri" w:cs="Calibri"/>
                <w:b/>
                <w:sz w:val="20"/>
                <w:szCs w:val="20"/>
              </w:rPr>
              <w:t>Propagation system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FE73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96DFD">
              <w:rPr>
                <w:rFonts w:ascii="Calibri" w:hAnsi="Calibri" w:cs="Calibri"/>
                <w:b/>
                <w:sz w:val="20"/>
                <w:szCs w:val="20"/>
              </w:rPr>
              <w:t>Prior vaccination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26207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96DFD">
              <w:rPr>
                <w:rFonts w:ascii="Calibri" w:hAnsi="Calibri" w:cs="Calibri"/>
                <w:b/>
                <w:sz w:val="20"/>
                <w:szCs w:val="20"/>
              </w:rPr>
              <w:t>Virus category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3166A8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B950C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96DFD">
              <w:rPr>
                <w:rFonts w:ascii="Calibri" w:hAnsi="Calibri" w:cs="Calibri"/>
                <w:b/>
                <w:sz w:val="20"/>
                <w:szCs w:val="20"/>
              </w:rPr>
              <w:t>GMR (95% CI)</w:t>
            </w:r>
          </w:p>
        </w:tc>
      </w:tr>
      <w:tr w:rsidR="006619FC" w:rsidRPr="00E96DFD" w14:paraId="1332B2BF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6A4729BC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2243" w:type="dxa"/>
            <w:vAlign w:val="center"/>
            <w:hideMark/>
          </w:tcPr>
          <w:p w14:paraId="4719140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Cell</w:t>
            </w:r>
          </w:p>
        </w:tc>
        <w:tc>
          <w:tcPr>
            <w:tcW w:w="2099" w:type="dxa"/>
            <w:vAlign w:val="center"/>
          </w:tcPr>
          <w:p w14:paraId="2822E8C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1962" w:type="dxa"/>
            <w:vAlign w:val="center"/>
            <w:hideMark/>
          </w:tcPr>
          <w:p w14:paraId="5E48DAA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</w:tcPr>
          <w:p w14:paraId="2BF939FF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6.87 (6.69–7.04)</w:t>
            </w:r>
          </w:p>
        </w:tc>
      </w:tr>
      <w:tr w:rsidR="006619FC" w:rsidRPr="00E96DFD" w14:paraId="46E69E54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1B000B54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6BBF42FF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37A144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D694B3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</w:tcPr>
          <w:p w14:paraId="6B76C81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2.98 (2.86–3.10)</w:t>
            </w:r>
          </w:p>
        </w:tc>
      </w:tr>
      <w:tr w:rsidR="006619FC" w:rsidRPr="00E96DFD" w14:paraId="424B52C5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1854C81F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78E0B4E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F54721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5A9FCDB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</w:tcPr>
          <w:p w14:paraId="3556140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2.31 (2.23–2.39)</w:t>
            </w:r>
          </w:p>
        </w:tc>
      </w:tr>
      <w:tr w:rsidR="006619FC" w:rsidRPr="00E96DFD" w14:paraId="79345F11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5EB31D91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188220E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3347CCE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FA4CA99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</w:tcPr>
          <w:p w14:paraId="0FFD084E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2.13 (2.07–2.20)</w:t>
            </w:r>
          </w:p>
        </w:tc>
      </w:tr>
      <w:tr w:rsidR="006619FC" w:rsidRPr="00E96DFD" w14:paraId="159A0268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692FFAFF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70BCF129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1B7C9AA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1962" w:type="dxa"/>
            <w:vAlign w:val="center"/>
            <w:hideMark/>
          </w:tcPr>
          <w:p w14:paraId="16458363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</w:tcPr>
          <w:p w14:paraId="03CE1F7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2.67 (2.60–2.74)</w:t>
            </w:r>
          </w:p>
        </w:tc>
      </w:tr>
      <w:tr w:rsidR="006619FC" w:rsidRPr="00E96DFD" w14:paraId="478FEDAD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505B1204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0CF132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31F522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39F93D5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</w:tcPr>
          <w:p w14:paraId="2BF74146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1.16 (1.11–1.21)</w:t>
            </w:r>
          </w:p>
        </w:tc>
      </w:tr>
      <w:tr w:rsidR="006619FC" w:rsidRPr="00E96DFD" w14:paraId="25A39F7D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779DD81E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7D78E1A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176572E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3FB5581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</w:tcPr>
          <w:p w14:paraId="6C0C0EE0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0.90 (0.87–0.93)</w:t>
            </w:r>
          </w:p>
        </w:tc>
      </w:tr>
      <w:tr w:rsidR="006619FC" w:rsidRPr="00E96DFD" w14:paraId="2C7FD7ED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112A387C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1BC597C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065BB57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074E1EE2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</w:tcPr>
          <w:p w14:paraId="5B03667E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0.83 (0.80–0.86)</w:t>
            </w:r>
          </w:p>
        </w:tc>
      </w:tr>
      <w:tr w:rsidR="006619FC" w:rsidRPr="00E96DFD" w14:paraId="0729A615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3F8B6502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2243" w:type="dxa"/>
            <w:vAlign w:val="center"/>
            <w:hideMark/>
          </w:tcPr>
          <w:p w14:paraId="61AEC34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Cell</w:t>
            </w:r>
          </w:p>
        </w:tc>
        <w:tc>
          <w:tcPr>
            <w:tcW w:w="2099" w:type="dxa"/>
            <w:vAlign w:val="center"/>
          </w:tcPr>
          <w:p w14:paraId="0885AA6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1962" w:type="dxa"/>
            <w:vAlign w:val="center"/>
            <w:hideMark/>
          </w:tcPr>
          <w:p w14:paraId="0AE6C25B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51BAD27B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9.63 (9.20–10.09)</w:t>
            </w:r>
          </w:p>
        </w:tc>
      </w:tr>
      <w:tr w:rsidR="006619FC" w:rsidRPr="00E96DFD" w14:paraId="09B51FA6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63D52E98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4697B8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DB58D23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8F46B6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73C939A3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4.01 (3.74–4.29)</w:t>
            </w:r>
          </w:p>
        </w:tc>
      </w:tr>
      <w:tr w:rsidR="006619FC" w:rsidRPr="00E96DFD" w14:paraId="36DE14CB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048BD97B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42303A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E50BBF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0A47F4CF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0587694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3.82 (3.61–4.05)</w:t>
            </w:r>
          </w:p>
        </w:tc>
      </w:tr>
      <w:tr w:rsidR="006619FC" w:rsidRPr="00E96DFD" w14:paraId="4982EEF3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00D08757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AE4D50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17CDE8EE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16DC0E9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7A8E8B4C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2.76 (2.64–2.88)</w:t>
            </w:r>
          </w:p>
        </w:tc>
      </w:tr>
      <w:tr w:rsidR="006619FC" w:rsidRPr="00E96DFD" w14:paraId="737C0A7C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3F15C25C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40CE145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CEF546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1962" w:type="dxa"/>
            <w:vAlign w:val="center"/>
            <w:hideMark/>
          </w:tcPr>
          <w:p w14:paraId="4485C47E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5ACFDDC7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5.26 (5.04–5.48)</w:t>
            </w:r>
          </w:p>
        </w:tc>
      </w:tr>
      <w:tr w:rsidR="006619FC" w:rsidRPr="00E96DFD" w14:paraId="2CCAAC3C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78AB262A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58E4017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E19BF0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7CC12B61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19AA13EA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2.19 (2.06–2.32)</w:t>
            </w:r>
          </w:p>
        </w:tc>
      </w:tr>
      <w:tr w:rsidR="006619FC" w:rsidRPr="00E96DFD" w14:paraId="707A591A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763E446C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4DD3E02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44A972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4C947C7E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7778CDC1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2.09 (1.96–2.22)</w:t>
            </w:r>
          </w:p>
        </w:tc>
      </w:tr>
      <w:tr w:rsidR="006619FC" w:rsidRPr="00E96DFD" w14:paraId="4E250F21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20B91B2E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78547A5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BE74D0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381E5B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3956B330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1.50 (1.44–1.57)</w:t>
            </w:r>
          </w:p>
        </w:tc>
      </w:tr>
      <w:tr w:rsidR="006619FC" w:rsidRPr="00E96DFD" w14:paraId="3F59B4C9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7EC244E5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7DD9F235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D2DE68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1962" w:type="dxa"/>
            <w:vAlign w:val="center"/>
            <w:hideMark/>
          </w:tcPr>
          <w:p w14:paraId="54F2561C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6FDE546C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3.44 (3.33–3.55)</w:t>
            </w:r>
          </w:p>
        </w:tc>
      </w:tr>
      <w:tr w:rsidR="006619FC" w:rsidRPr="00E96DFD" w14:paraId="2672139D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6F795F1B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1E4271B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76114A53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05D51FC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671EDF86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1.43 (1.36–1.50)</w:t>
            </w:r>
          </w:p>
        </w:tc>
      </w:tr>
      <w:tr w:rsidR="006619FC" w:rsidRPr="00E96DFD" w14:paraId="7DCC5190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01673226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6EFB938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4586775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0E85D3CA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3F1AAF85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1.36 (1.31–1.42)</w:t>
            </w:r>
          </w:p>
        </w:tc>
      </w:tr>
      <w:tr w:rsidR="006619FC" w:rsidRPr="00E96DFD" w14:paraId="3D820A1F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2261EFC2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2237B56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E37E92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1F8F6E7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5724E56A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0.98 (0.95–1.01)</w:t>
            </w:r>
          </w:p>
        </w:tc>
      </w:tr>
      <w:tr w:rsidR="006619FC" w:rsidRPr="00E96DFD" w14:paraId="18B8C140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40CB0F58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2243" w:type="dxa"/>
            <w:vAlign w:val="center"/>
            <w:hideMark/>
          </w:tcPr>
          <w:p w14:paraId="491872C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Egg</w:t>
            </w:r>
          </w:p>
        </w:tc>
        <w:tc>
          <w:tcPr>
            <w:tcW w:w="2099" w:type="dxa"/>
            <w:vAlign w:val="center"/>
          </w:tcPr>
          <w:p w14:paraId="49F7B433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1962" w:type="dxa"/>
            <w:vAlign w:val="center"/>
            <w:hideMark/>
          </w:tcPr>
          <w:p w14:paraId="3EC8F10D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3DD46879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5.73 (5.50–5.98)</w:t>
            </w:r>
          </w:p>
        </w:tc>
      </w:tr>
      <w:tr w:rsidR="006619FC" w:rsidRPr="00E96DFD" w14:paraId="639F5E59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02DA7F2F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134DD3C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BC1C7B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4416B8B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36B89E5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4.95 (4.75–5.15)</w:t>
            </w:r>
          </w:p>
        </w:tc>
      </w:tr>
      <w:tr w:rsidR="006619FC" w:rsidRPr="00E96DFD" w14:paraId="75E53F78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73F36800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BE9C8E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2CC236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C76DAB7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56B19671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7.85 (7.59–8.13)</w:t>
            </w:r>
          </w:p>
        </w:tc>
      </w:tr>
      <w:tr w:rsidR="006619FC" w:rsidRPr="00E96DFD" w14:paraId="6E2B0CCA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76C0D74D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F1096CA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1A7599E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2C9EEB12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67ACE070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4.00 (3.70–4.32)</w:t>
            </w:r>
          </w:p>
        </w:tc>
      </w:tr>
      <w:tr w:rsidR="006619FC" w:rsidRPr="00E96DFD" w14:paraId="28F2A3F6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04969500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1FDEDEF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41C8BE3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1962" w:type="dxa"/>
            <w:vAlign w:val="center"/>
            <w:hideMark/>
          </w:tcPr>
          <w:p w14:paraId="162F5B5C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31D08E5F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2.23 (2.13–2.33)</w:t>
            </w:r>
          </w:p>
        </w:tc>
      </w:tr>
      <w:tr w:rsidR="006619FC" w:rsidRPr="00E96DFD" w14:paraId="44893C03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7F88D8D9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3FF3FDC9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0E5BD2BA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73AFE0B7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3D4CC0B2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1.92 (1.84–2.01)</w:t>
            </w:r>
          </w:p>
        </w:tc>
      </w:tr>
      <w:tr w:rsidR="006619FC" w:rsidRPr="00E96DFD" w14:paraId="042FA539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5FD026A4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4F673C7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68787B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86EFD5B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34FA5F88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3.05 (2.95–3.16)</w:t>
            </w:r>
          </w:p>
        </w:tc>
      </w:tr>
      <w:tr w:rsidR="006619FC" w:rsidRPr="00E96DFD" w14:paraId="54B818CF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32E233C1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2AE847D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C19871C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6A60FBE2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25AC0E9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1.55 (1.43–1.69)</w:t>
            </w:r>
          </w:p>
        </w:tc>
      </w:tr>
      <w:tr w:rsidR="006619FC" w:rsidRPr="00E96DFD" w14:paraId="2A32D280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359C9D42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2243" w:type="dxa"/>
            <w:vAlign w:val="center"/>
            <w:hideMark/>
          </w:tcPr>
          <w:p w14:paraId="5449C19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Egg</w:t>
            </w:r>
          </w:p>
        </w:tc>
        <w:tc>
          <w:tcPr>
            <w:tcW w:w="2099" w:type="dxa"/>
            <w:vAlign w:val="center"/>
          </w:tcPr>
          <w:p w14:paraId="2C93DAA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1962" w:type="dxa"/>
            <w:vAlign w:val="center"/>
            <w:hideMark/>
          </w:tcPr>
          <w:p w14:paraId="3F37FFA0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6256777D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8.04 (7.43–8.70)</w:t>
            </w:r>
          </w:p>
        </w:tc>
      </w:tr>
      <w:tr w:rsidR="006619FC" w:rsidRPr="00E96DFD" w14:paraId="34F83368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7AC2350A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779B7D9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38EB30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74762FE3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75180156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7.50 (6.95–8.09)</w:t>
            </w:r>
          </w:p>
        </w:tc>
      </w:tr>
      <w:tr w:rsidR="006619FC" w:rsidRPr="00E96DFD" w14:paraId="7FF95B26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30D8FDAA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F88374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77BD746F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3A28B7C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471EB457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7.80 (7.37–8.27)</w:t>
            </w:r>
          </w:p>
        </w:tc>
      </w:tr>
      <w:tr w:rsidR="006619FC" w:rsidRPr="00E96DFD" w14:paraId="2463E285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1C2AB013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2CB198B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43BF60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7B5A2CB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4D71DE24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4.03 (3.80–4.27)</w:t>
            </w:r>
          </w:p>
        </w:tc>
      </w:tr>
      <w:tr w:rsidR="006619FC" w:rsidRPr="00E96DFD" w14:paraId="33124E41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26F5E12F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41CC8BE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F1F45B3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1962" w:type="dxa"/>
            <w:vAlign w:val="center"/>
            <w:hideMark/>
          </w:tcPr>
          <w:p w14:paraId="4DC1D3BF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1FE5198F" w14:textId="77777777" w:rsidR="006619FC" w:rsidRPr="00E96DFD" w:rsidRDefault="006619FC" w:rsidP="001810E6">
            <w:pPr>
              <w:spacing w:before="0" w:after="0" w:line="240" w:lineRule="auto"/>
              <w:ind w:left="100"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4.39 (4.10–4.70)</w:t>
            </w:r>
          </w:p>
        </w:tc>
      </w:tr>
      <w:tr w:rsidR="006619FC" w:rsidRPr="00E96DFD" w14:paraId="7B3A9A01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6050DC24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191A4AB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0B0143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1E042007" w14:textId="77777777" w:rsidR="006619FC" w:rsidRPr="00E96DFD" w:rsidRDefault="006619FC" w:rsidP="001810E6">
            <w:pPr>
              <w:spacing w:before="0" w:after="0" w:line="240" w:lineRule="auto"/>
              <w:ind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6DFD">
              <w:rPr>
                <w:rFonts w:ascii="Calibri" w:hAnsi="Calibri" w:cs="Calibri"/>
                <w:color w:val="000000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1F4D802A" w14:textId="77777777" w:rsidR="006619FC" w:rsidRPr="00E96DFD" w:rsidRDefault="006619FC" w:rsidP="001810E6">
            <w:pPr>
              <w:spacing w:before="0" w:after="0" w:line="240" w:lineRule="auto"/>
              <w:ind w:right="10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4.09 (3.83–4.36)</w:t>
            </w:r>
          </w:p>
        </w:tc>
      </w:tr>
      <w:tr w:rsidR="006619FC" w:rsidRPr="00E96DFD" w14:paraId="71F10F90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123314E6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4CB56AD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6D05ED1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62D2784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3F5D1B6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4.26 (4.01–4.53)</w:t>
            </w:r>
          </w:p>
        </w:tc>
      </w:tr>
      <w:tr w:rsidR="006619FC" w:rsidRPr="00E96DFD" w14:paraId="2A38BA84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47EEFCA6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365F578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02ADAD1D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5BD6E78F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Future</w:t>
            </w:r>
          </w:p>
        </w:tc>
        <w:tc>
          <w:tcPr>
            <w:tcW w:w="1966" w:type="dxa"/>
            <w:vAlign w:val="bottom"/>
            <w:hideMark/>
          </w:tcPr>
          <w:p w14:paraId="5E7E315E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2.20 (2.07–2.34)</w:t>
            </w:r>
          </w:p>
        </w:tc>
      </w:tr>
      <w:tr w:rsidR="006619FC" w:rsidRPr="00E96DFD" w14:paraId="52AF47DB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</w:tcPr>
          <w:p w14:paraId="5D582BD9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</w:tcPr>
          <w:p w14:paraId="1A971221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09F3DDA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1962" w:type="dxa"/>
            <w:vAlign w:val="center"/>
            <w:hideMark/>
          </w:tcPr>
          <w:p w14:paraId="6814A112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Distant past</w:t>
            </w:r>
          </w:p>
        </w:tc>
        <w:tc>
          <w:tcPr>
            <w:tcW w:w="1966" w:type="dxa"/>
            <w:vAlign w:val="bottom"/>
            <w:hideMark/>
          </w:tcPr>
          <w:p w14:paraId="7A741750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2.87 (2.72–3.03)</w:t>
            </w:r>
          </w:p>
        </w:tc>
      </w:tr>
      <w:tr w:rsidR="006619FC" w:rsidRPr="00E96DFD" w14:paraId="773D850F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296476B3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0E2A7836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0E52788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0CE67C68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Recent past</w:t>
            </w:r>
          </w:p>
        </w:tc>
        <w:tc>
          <w:tcPr>
            <w:tcW w:w="1966" w:type="dxa"/>
            <w:vAlign w:val="bottom"/>
            <w:hideMark/>
          </w:tcPr>
          <w:p w14:paraId="013F5F7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2.67 (2.54–2.81)</w:t>
            </w:r>
          </w:p>
        </w:tc>
      </w:tr>
      <w:tr w:rsidR="006619FC" w:rsidRPr="00E96DFD" w14:paraId="72B4A17C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vAlign w:val="center"/>
            <w:hideMark/>
          </w:tcPr>
          <w:p w14:paraId="0E2678D4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74F61D14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20C66DB9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  <w:hideMark/>
          </w:tcPr>
          <w:p w14:paraId="776C0395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Prevailing</w:t>
            </w:r>
          </w:p>
        </w:tc>
        <w:tc>
          <w:tcPr>
            <w:tcW w:w="1966" w:type="dxa"/>
            <w:vAlign w:val="bottom"/>
            <w:hideMark/>
          </w:tcPr>
          <w:p w14:paraId="05D25FDF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2.78 (2.67–2.90)</w:t>
            </w:r>
          </w:p>
        </w:tc>
      </w:tr>
      <w:tr w:rsidR="006619FC" w:rsidRPr="00E96DFD" w14:paraId="31DF0C31" w14:textId="77777777" w:rsidTr="001810E6">
        <w:trPr>
          <w:trHeight w:val="20"/>
          <w:tblCellSpacing w:w="15" w:type="dxa"/>
          <w:jc w:val="center"/>
        </w:trPr>
        <w:tc>
          <w:tcPr>
            <w:tcW w:w="563" w:type="dxa"/>
            <w:tcBorders>
              <w:bottom w:val="single" w:sz="4" w:space="0" w:color="auto"/>
            </w:tcBorders>
            <w:vAlign w:val="center"/>
            <w:hideMark/>
          </w:tcPr>
          <w:p w14:paraId="16A40A16" w14:textId="77777777" w:rsidR="006619FC" w:rsidRPr="00E96DFD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43" w:type="dxa"/>
            <w:tcBorders>
              <w:bottom w:val="single" w:sz="4" w:space="0" w:color="auto"/>
            </w:tcBorders>
            <w:vAlign w:val="center"/>
            <w:hideMark/>
          </w:tcPr>
          <w:p w14:paraId="2E23A12B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14:paraId="27EACAC9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  <w:hideMark/>
          </w:tcPr>
          <w:p w14:paraId="75724487" w14:textId="77777777" w:rsidR="006619FC" w:rsidRPr="00E96DFD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6DFD">
              <w:rPr>
                <w:rFonts w:ascii="Calibri" w:hAnsi="Calibri" w:cs="Calibri"/>
                <w:sz w:val="20"/>
                <w:szCs w:val="20"/>
              </w:rPr>
              <w:t>Future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  <w:hideMark/>
          </w:tcPr>
          <w:p w14:paraId="3BBBE222" w14:textId="77777777" w:rsidR="006619FC" w:rsidRPr="001E27B1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27B1">
              <w:rPr>
                <w:rFonts w:ascii="Calibri" w:hAnsi="Calibri" w:cs="Calibri"/>
                <w:color w:val="000000"/>
                <w:sz w:val="20"/>
                <w:szCs w:val="20"/>
              </w:rPr>
              <w:t>1.44 (1.38–1.50)</w:t>
            </w:r>
          </w:p>
        </w:tc>
      </w:tr>
    </w:tbl>
    <w:p w14:paraId="54E38579" w14:textId="77777777" w:rsidR="006619FC" w:rsidRPr="003166A8" w:rsidRDefault="006619FC" w:rsidP="006619FC">
      <w:pPr>
        <w:pStyle w:val="Caption"/>
        <w:keepNext/>
        <w:spacing w:before="0" w:after="0"/>
        <w:rPr>
          <w:b w:val="0"/>
          <w:bCs/>
        </w:rPr>
      </w:pPr>
      <w:bookmarkStart w:id="11" w:name="_Ref228891689"/>
      <w:r w:rsidRPr="003166A8">
        <w:rPr>
          <w:b w:val="0"/>
          <w:bCs/>
        </w:rPr>
        <w:t>a:</w:t>
      </w:r>
      <w:r>
        <w:rPr>
          <w:b w:val="0"/>
          <w:bCs/>
        </w:rPr>
        <w:t xml:space="preserve"> categorized by year(s) that viruses were components of vaccines: Distant Past: 2008-14; Recent Past: 2015-19 (enrolled 2020) or 2016-20 (enrolled 2021); Future 2021-22 (enrolled 2020) or 2022 (enrolled 2021)</w:t>
      </w:r>
      <w:r w:rsidRPr="003166A8">
        <w:rPr>
          <w:b w:val="0"/>
          <w:bCs/>
        </w:rPr>
        <w:br w:type="page"/>
      </w:r>
    </w:p>
    <w:p w14:paraId="37844C59" w14:textId="77777777" w:rsidR="006619FC" w:rsidRDefault="006619FC" w:rsidP="006619FC">
      <w:pPr>
        <w:pStyle w:val="Caption"/>
        <w:keepNext/>
      </w:pPr>
      <w:bookmarkStart w:id="12" w:name="_Ref231920195"/>
      <w:bookmarkEnd w:id="11"/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12"/>
      <w:r>
        <w:t>. HA binding IgG titre-rises and seroconversion by day 14: comparison between prior vaccination groups.</w:t>
      </w:r>
    </w:p>
    <w:tbl>
      <w:tblPr>
        <w:tblpPr w:leftFromText="180" w:rightFromText="180" w:vertAnchor="text" w:horzAnchor="margin" w:tblpXSpec="center" w:tblpY="-59"/>
        <w:tblW w:w="90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1986"/>
        <w:gridCol w:w="2006"/>
        <w:gridCol w:w="2066"/>
        <w:gridCol w:w="1949"/>
      </w:tblGrid>
      <w:tr w:rsidR="006619FC" w:rsidRPr="004D29B8" w14:paraId="29A3C73E" w14:textId="77777777" w:rsidTr="001810E6">
        <w:trPr>
          <w:trHeight w:val="20"/>
          <w:tblHeader/>
          <w:tblCellSpacing w:w="15" w:type="dxa"/>
        </w:trPr>
        <w:tc>
          <w:tcPr>
            <w:tcW w:w="97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971C08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26D45">
              <w:rPr>
                <w:rFonts w:ascii="Calibri" w:hAnsi="Calibri" w:cs="Calibri"/>
                <w:b/>
                <w:sz w:val="20"/>
                <w:szCs w:val="20"/>
              </w:rPr>
              <w:t>Year</w:t>
            </w:r>
          </w:p>
        </w:tc>
        <w:tc>
          <w:tcPr>
            <w:tcW w:w="195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F4F9B4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26D45">
              <w:rPr>
                <w:rFonts w:ascii="Calibri" w:hAnsi="Calibri" w:cs="Calibri"/>
                <w:b/>
                <w:sz w:val="20"/>
                <w:szCs w:val="20"/>
              </w:rPr>
              <w:t>HA constructs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5524B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1C3A5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26D45">
              <w:rPr>
                <w:rFonts w:ascii="Calibri" w:hAnsi="Calibri" w:cs="Calibri"/>
                <w:b/>
                <w:sz w:val="20"/>
                <w:szCs w:val="20"/>
              </w:rPr>
              <w:t>Prior vaccination</w:t>
            </w:r>
          </w:p>
        </w:tc>
        <w:tc>
          <w:tcPr>
            <w:tcW w:w="2036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25F80908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26D45">
              <w:rPr>
                <w:rFonts w:ascii="Calibri" w:hAnsi="Calibri" w:cs="Calibri"/>
                <w:b/>
                <w:sz w:val="20"/>
                <w:szCs w:val="20"/>
              </w:rPr>
              <w:t>GMR (95% CI)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5524B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0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7F4C6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b/>
                <w:bCs/>
                <w:sz w:val="20"/>
                <w:szCs w:val="20"/>
              </w:rPr>
              <w:t>Seroconversion %</w:t>
            </w:r>
          </w:p>
        </w:tc>
      </w:tr>
      <w:tr w:rsidR="006619FC" w:rsidRPr="004D29B8" w14:paraId="56C2DD88" w14:textId="77777777" w:rsidTr="001810E6">
        <w:trPr>
          <w:trHeight w:val="20"/>
          <w:tblCellSpacing w:w="15" w:type="dxa"/>
        </w:trPr>
        <w:tc>
          <w:tcPr>
            <w:tcW w:w="974" w:type="dxa"/>
            <w:tcBorders>
              <w:top w:val="single" w:sz="4" w:space="0" w:color="auto"/>
            </w:tcBorders>
            <w:vAlign w:val="center"/>
            <w:hideMark/>
          </w:tcPr>
          <w:p w14:paraId="0B1F609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DC9CDE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HK14 rHA1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51EE296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tcBorders>
              <w:top w:val="single" w:sz="4" w:space="0" w:color="auto"/>
            </w:tcBorders>
            <w:vAlign w:val="center"/>
            <w:hideMark/>
          </w:tcPr>
          <w:p w14:paraId="38B8587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5.67 (3.66–8.78)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bottom"/>
          </w:tcPr>
          <w:p w14:paraId="1326E8E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50%</w:t>
            </w:r>
          </w:p>
        </w:tc>
      </w:tr>
      <w:tr w:rsidR="006619FC" w:rsidRPr="004D29B8" w14:paraId="7F7D2F49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0CB999E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751F12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2D9E6FB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</w:tcPr>
          <w:p w14:paraId="3231936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1.93 (1.66–2.25)</w:t>
            </w:r>
          </w:p>
        </w:tc>
        <w:tc>
          <w:tcPr>
            <w:tcW w:w="1904" w:type="dxa"/>
            <w:vAlign w:val="bottom"/>
          </w:tcPr>
          <w:p w14:paraId="32F1C0C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10%</w:t>
            </w:r>
          </w:p>
        </w:tc>
      </w:tr>
      <w:tr w:rsidR="006619FC" w:rsidRPr="004D29B8" w14:paraId="1340E711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  <w:hideMark/>
          </w:tcPr>
          <w:p w14:paraId="008C0F0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29AE8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HK14 rHA0</w:t>
            </w:r>
          </w:p>
        </w:tc>
        <w:tc>
          <w:tcPr>
            <w:tcW w:w="1976" w:type="dxa"/>
          </w:tcPr>
          <w:p w14:paraId="1218435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hideMark/>
          </w:tcPr>
          <w:p w14:paraId="47DD041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6.04 (4.33–8.42)</w:t>
            </w:r>
          </w:p>
        </w:tc>
        <w:tc>
          <w:tcPr>
            <w:tcW w:w="1904" w:type="dxa"/>
            <w:vAlign w:val="bottom"/>
          </w:tcPr>
          <w:p w14:paraId="04F3AD02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50%</w:t>
            </w:r>
          </w:p>
        </w:tc>
      </w:tr>
      <w:tr w:rsidR="006619FC" w:rsidRPr="004D29B8" w14:paraId="77A55AE5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3BED39A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6C9007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38240F2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</w:tcPr>
          <w:p w14:paraId="5A65316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2.14 (1.77–2.58)</w:t>
            </w:r>
          </w:p>
        </w:tc>
        <w:tc>
          <w:tcPr>
            <w:tcW w:w="1904" w:type="dxa"/>
            <w:vAlign w:val="bottom"/>
          </w:tcPr>
          <w:p w14:paraId="772593D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16%</w:t>
            </w:r>
          </w:p>
        </w:tc>
      </w:tr>
      <w:tr w:rsidR="006619FC" w:rsidRPr="004D29B8" w14:paraId="46E6D71F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  <w:hideMark/>
          </w:tcPr>
          <w:p w14:paraId="1D9D019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B530E8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HK19 rHA0</w:t>
            </w:r>
          </w:p>
        </w:tc>
        <w:tc>
          <w:tcPr>
            <w:tcW w:w="1976" w:type="dxa"/>
          </w:tcPr>
          <w:p w14:paraId="2C61BAA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hideMark/>
          </w:tcPr>
          <w:p w14:paraId="3C43199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3.89 (2.69–5.63)</w:t>
            </w:r>
          </w:p>
        </w:tc>
        <w:tc>
          <w:tcPr>
            <w:tcW w:w="1904" w:type="dxa"/>
            <w:vAlign w:val="bottom"/>
          </w:tcPr>
          <w:p w14:paraId="7539D68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48%</w:t>
            </w:r>
          </w:p>
        </w:tc>
      </w:tr>
      <w:tr w:rsidR="006619FC" w:rsidRPr="004D29B8" w14:paraId="73447C3E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20D7AC6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CFD099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6264AA9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4AF1FF9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1.49 (1.26–1.76)</w:t>
            </w:r>
          </w:p>
        </w:tc>
        <w:tc>
          <w:tcPr>
            <w:tcW w:w="1904" w:type="dxa"/>
            <w:vAlign w:val="bottom"/>
          </w:tcPr>
          <w:p w14:paraId="40E6D9F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10%</w:t>
            </w:r>
          </w:p>
        </w:tc>
      </w:tr>
      <w:tr w:rsidR="006619FC" w:rsidRPr="004D29B8" w14:paraId="51589FC3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  <w:hideMark/>
          </w:tcPr>
          <w:p w14:paraId="255F5A7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61EA8D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A(H3N2) HA2</w:t>
            </w:r>
          </w:p>
        </w:tc>
        <w:tc>
          <w:tcPr>
            <w:tcW w:w="1976" w:type="dxa"/>
          </w:tcPr>
          <w:p w14:paraId="7140855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  <w:hideMark/>
          </w:tcPr>
          <w:p w14:paraId="5347514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2.92 (1.97–4.33)</w:t>
            </w:r>
          </w:p>
        </w:tc>
        <w:tc>
          <w:tcPr>
            <w:tcW w:w="1904" w:type="dxa"/>
          </w:tcPr>
          <w:p w14:paraId="7205534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33%</w:t>
            </w:r>
          </w:p>
        </w:tc>
      </w:tr>
      <w:tr w:rsidR="006619FC" w:rsidRPr="004D29B8" w14:paraId="13F077D8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4FF5D514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4FC46E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7D39795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20F1D66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1.29 (1.15–1.45)</w:t>
            </w:r>
          </w:p>
        </w:tc>
        <w:tc>
          <w:tcPr>
            <w:tcW w:w="1904" w:type="dxa"/>
          </w:tcPr>
          <w:p w14:paraId="78BA08C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0%</w:t>
            </w:r>
          </w:p>
        </w:tc>
      </w:tr>
      <w:tr w:rsidR="006619FC" w:rsidRPr="004D29B8" w14:paraId="005FBAC7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0B324528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293BF0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Swine A(H3N2) HA0</w:t>
            </w:r>
          </w:p>
        </w:tc>
        <w:tc>
          <w:tcPr>
            <w:tcW w:w="1976" w:type="dxa"/>
          </w:tcPr>
          <w:p w14:paraId="19149C4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</w:tcPr>
          <w:p w14:paraId="46BB373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1.89 (1.57–2.28)</w:t>
            </w:r>
          </w:p>
        </w:tc>
        <w:tc>
          <w:tcPr>
            <w:tcW w:w="1904" w:type="dxa"/>
            <w:vAlign w:val="bottom"/>
          </w:tcPr>
          <w:p w14:paraId="1742FFE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12%</w:t>
            </w:r>
          </w:p>
        </w:tc>
      </w:tr>
      <w:tr w:rsidR="006619FC" w:rsidRPr="004D29B8" w14:paraId="6023E643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738D1BD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770EB4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11FE0C0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5A206C9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1.47 (1.27–1.69)</w:t>
            </w:r>
          </w:p>
        </w:tc>
        <w:tc>
          <w:tcPr>
            <w:tcW w:w="1904" w:type="dxa"/>
            <w:vAlign w:val="bottom"/>
          </w:tcPr>
          <w:p w14:paraId="28F1D27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5%</w:t>
            </w:r>
          </w:p>
        </w:tc>
      </w:tr>
      <w:tr w:rsidR="006619FC" w:rsidRPr="004D29B8" w14:paraId="48FCFE20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  <w:hideMark/>
          </w:tcPr>
          <w:p w14:paraId="5C4579A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1956" w:type="dxa"/>
          </w:tcPr>
          <w:p w14:paraId="7059937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HK14 rHA1</w:t>
            </w:r>
          </w:p>
        </w:tc>
        <w:tc>
          <w:tcPr>
            <w:tcW w:w="1976" w:type="dxa"/>
          </w:tcPr>
          <w:p w14:paraId="377A860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  <w:hideMark/>
          </w:tcPr>
          <w:p w14:paraId="7275BAD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4.34 (1.78–10.53)</w:t>
            </w:r>
          </w:p>
        </w:tc>
        <w:tc>
          <w:tcPr>
            <w:tcW w:w="1904" w:type="dxa"/>
            <w:vAlign w:val="bottom"/>
          </w:tcPr>
          <w:p w14:paraId="298E090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42%</w:t>
            </w:r>
          </w:p>
        </w:tc>
      </w:tr>
      <w:tr w:rsidR="006619FC" w:rsidRPr="004D29B8" w14:paraId="3CC08786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2CADEE6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79F20D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1EBC6A0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2036" w:type="dxa"/>
            <w:vAlign w:val="bottom"/>
          </w:tcPr>
          <w:p w14:paraId="3D3D04D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3.71 (1.82–7.56)</w:t>
            </w:r>
          </w:p>
        </w:tc>
        <w:tc>
          <w:tcPr>
            <w:tcW w:w="1904" w:type="dxa"/>
            <w:vAlign w:val="bottom"/>
          </w:tcPr>
          <w:p w14:paraId="68EF3B3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44%</w:t>
            </w:r>
          </w:p>
        </w:tc>
      </w:tr>
      <w:tr w:rsidR="006619FC" w:rsidRPr="004D29B8" w14:paraId="46DF63EC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411BFCE4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9C18F2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419E446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6FB21C52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1.33 (1.07–1.66)</w:t>
            </w:r>
          </w:p>
        </w:tc>
        <w:tc>
          <w:tcPr>
            <w:tcW w:w="1904" w:type="dxa"/>
            <w:vAlign w:val="bottom"/>
          </w:tcPr>
          <w:p w14:paraId="1EF562E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10%</w:t>
            </w:r>
          </w:p>
        </w:tc>
      </w:tr>
      <w:tr w:rsidR="006619FC" w:rsidRPr="004D29B8" w14:paraId="4A4FFA49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03093D3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47D15D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HK14 rHA0</w:t>
            </w:r>
          </w:p>
        </w:tc>
        <w:tc>
          <w:tcPr>
            <w:tcW w:w="1976" w:type="dxa"/>
          </w:tcPr>
          <w:p w14:paraId="1DBC4DF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</w:tcPr>
          <w:p w14:paraId="5C082B0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4.25 (1.64–11.06)</w:t>
            </w:r>
          </w:p>
        </w:tc>
        <w:tc>
          <w:tcPr>
            <w:tcW w:w="1904" w:type="dxa"/>
            <w:vAlign w:val="bottom"/>
          </w:tcPr>
          <w:p w14:paraId="4066FEF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42%</w:t>
            </w:r>
          </w:p>
        </w:tc>
      </w:tr>
      <w:tr w:rsidR="006619FC" w:rsidRPr="004D29B8" w14:paraId="7A5BEC8B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794190F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3635AC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759D5DE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2036" w:type="dxa"/>
            <w:vAlign w:val="bottom"/>
          </w:tcPr>
          <w:p w14:paraId="31274A52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3.34 (1.73–6.47)</w:t>
            </w:r>
          </w:p>
        </w:tc>
        <w:tc>
          <w:tcPr>
            <w:tcW w:w="1904" w:type="dxa"/>
            <w:vAlign w:val="bottom"/>
          </w:tcPr>
          <w:p w14:paraId="4B5AEDA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31%</w:t>
            </w:r>
          </w:p>
        </w:tc>
      </w:tr>
      <w:tr w:rsidR="006619FC" w:rsidRPr="004D29B8" w14:paraId="6BAD0296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338E784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A8DEE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187D57E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1BA32EE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1.35 (1.08–1.67)</w:t>
            </w:r>
          </w:p>
        </w:tc>
        <w:tc>
          <w:tcPr>
            <w:tcW w:w="1904" w:type="dxa"/>
            <w:vAlign w:val="bottom"/>
          </w:tcPr>
          <w:p w14:paraId="5E4A83B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7%</w:t>
            </w:r>
          </w:p>
        </w:tc>
      </w:tr>
      <w:tr w:rsidR="006619FC" w:rsidRPr="004D29B8" w14:paraId="4ED6F594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67492A4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CE7D44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HK19 rHA0</w:t>
            </w:r>
          </w:p>
        </w:tc>
        <w:tc>
          <w:tcPr>
            <w:tcW w:w="1976" w:type="dxa"/>
          </w:tcPr>
          <w:p w14:paraId="64C8D7D4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</w:tcPr>
          <w:p w14:paraId="080CC70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5.66 (2.60–12.35)</w:t>
            </w:r>
          </w:p>
        </w:tc>
        <w:tc>
          <w:tcPr>
            <w:tcW w:w="1904" w:type="dxa"/>
            <w:vAlign w:val="bottom"/>
          </w:tcPr>
          <w:p w14:paraId="6D3CC17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58%</w:t>
            </w:r>
          </w:p>
        </w:tc>
      </w:tr>
      <w:tr w:rsidR="006619FC" w:rsidRPr="004D29B8" w14:paraId="6543AE7A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279818A4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0F6184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4C0F422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2036" w:type="dxa"/>
            <w:vAlign w:val="bottom"/>
          </w:tcPr>
          <w:p w14:paraId="006A8A0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3.83 (2.63–5.57)</w:t>
            </w:r>
          </w:p>
        </w:tc>
        <w:tc>
          <w:tcPr>
            <w:tcW w:w="1904" w:type="dxa"/>
            <w:vAlign w:val="bottom"/>
          </w:tcPr>
          <w:p w14:paraId="123DBB3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44%</w:t>
            </w:r>
          </w:p>
        </w:tc>
      </w:tr>
      <w:tr w:rsidR="006619FC" w:rsidRPr="004D29B8" w14:paraId="52C586E0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70897BE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56480D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5BAFFCF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098789E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2.01 (1.66–2.45)</w:t>
            </w:r>
          </w:p>
        </w:tc>
        <w:tc>
          <w:tcPr>
            <w:tcW w:w="1904" w:type="dxa"/>
            <w:vAlign w:val="bottom"/>
          </w:tcPr>
          <w:p w14:paraId="2FC279C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21%</w:t>
            </w:r>
          </w:p>
        </w:tc>
      </w:tr>
      <w:tr w:rsidR="006619FC" w:rsidRPr="004D29B8" w14:paraId="5B0F8ABE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7ED42E3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FD007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A(H3N2) HA2</w:t>
            </w:r>
          </w:p>
        </w:tc>
        <w:tc>
          <w:tcPr>
            <w:tcW w:w="1976" w:type="dxa"/>
          </w:tcPr>
          <w:p w14:paraId="0106C59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</w:tcPr>
          <w:p w14:paraId="7BD72A3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2.75 (1.58–4.79)</w:t>
            </w:r>
          </w:p>
        </w:tc>
        <w:tc>
          <w:tcPr>
            <w:tcW w:w="1904" w:type="dxa"/>
          </w:tcPr>
          <w:p w14:paraId="087A68B5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36%</w:t>
            </w:r>
          </w:p>
        </w:tc>
      </w:tr>
      <w:tr w:rsidR="006619FC" w:rsidRPr="004D29B8" w14:paraId="25974F3B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7E4A948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E31FD4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2ECD6F38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2036" w:type="dxa"/>
            <w:vAlign w:val="bottom"/>
          </w:tcPr>
          <w:p w14:paraId="1A30918F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1.38 (0.99–1.91)</w:t>
            </w:r>
          </w:p>
        </w:tc>
        <w:tc>
          <w:tcPr>
            <w:tcW w:w="1904" w:type="dxa"/>
          </w:tcPr>
          <w:p w14:paraId="544CE91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0%</w:t>
            </w:r>
          </w:p>
        </w:tc>
      </w:tr>
      <w:tr w:rsidR="006619FC" w:rsidRPr="004D29B8" w14:paraId="053D380D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38C75A88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2E8F3E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4DE2300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vAlign w:val="bottom"/>
          </w:tcPr>
          <w:p w14:paraId="795A269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1.23 (1.09–1.39)</w:t>
            </w:r>
          </w:p>
        </w:tc>
        <w:tc>
          <w:tcPr>
            <w:tcW w:w="1904" w:type="dxa"/>
          </w:tcPr>
          <w:p w14:paraId="1287F7E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0%</w:t>
            </w:r>
          </w:p>
        </w:tc>
      </w:tr>
      <w:tr w:rsidR="006619FC" w:rsidRPr="004D29B8" w14:paraId="79B61860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189BFEE0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38D9B09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Swine A(H3N2) HA0</w:t>
            </w:r>
          </w:p>
        </w:tc>
        <w:tc>
          <w:tcPr>
            <w:tcW w:w="1976" w:type="dxa"/>
          </w:tcPr>
          <w:p w14:paraId="5A8182EE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0-Prior</w:t>
            </w:r>
          </w:p>
        </w:tc>
        <w:tc>
          <w:tcPr>
            <w:tcW w:w="2036" w:type="dxa"/>
            <w:vAlign w:val="bottom"/>
          </w:tcPr>
          <w:p w14:paraId="3588DC6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2.48 (1.65–3.72)</w:t>
            </w:r>
          </w:p>
        </w:tc>
        <w:tc>
          <w:tcPr>
            <w:tcW w:w="1904" w:type="dxa"/>
            <w:vAlign w:val="bottom"/>
          </w:tcPr>
          <w:p w14:paraId="5E7CEDA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17%</w:t>
            </w:r>
          </w:p>
        </w:tc>
      </w:tr>
      <w:tr w:rsidR="006619FC" w:rsidRPr="004D29B8" w14:paraId="4485D430" w14:textId="77777777" w:rsidTr="001810E6">
        <w:trPr>
          <w:trHeight w:val="20"/>
          <w:tblCellSpacing w:w="15" w:type="dxa"/>
        </w:trPr>
        <w:tc>
          <w:tcPr>
            <w:tcW w:w="974" w:type="dxa"/>
            <w:vAlign w:val="center"/>
          </w:tcPr>
          <w:p w14:paraId="59D20C9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A3AD90C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6EA57E6B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1-Prior</w:t>
            </w:r>
          </w:p>
        </w:tc>
        <w:tc>
          <w:tcPr>
            <w:tcW w:w="2036" w:type="dxa"/>
            <w:vAlign w:val="bottom"/>
          </w:tcPr>
          <w:p w14:paraId="5DEFBFA3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1.87 (1.45–2.41)</w:t>
            </w:r>
          </w:p>
        </w:tc>
        <w:tc>
          <w:tcPr>
            <w:tcW w:w="1904" w:type="dxa"/>
            <w:vAlign w:val="bottom"/>
          </w:tcPr>
          <w:p w14:paraId="5197B84A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6%</w:t>
            </w:r>
          </w:p>
        </w:tc>
      </w:tr>
      <w:tr w:rsidR="006619FC" w:rsidRPr="004D29B8" w14:paraId="537DC9F1" w14:textId="77777777" w:rsidTr="001810E6">
        <w:trPr>
          <w:trHeight w:val="20"/>
          <w:tblCellSpacing w:w="15" w:type="dxa"/>
        </w:trPr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5D29FF17" w14:textId="77777777" w:rsidR="006619FC" w:rsidRPr="00326D45" w:rsidRDefault="006619FC" w:rsidP="001810E6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F2C0467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46B19E3D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sz w:val="20"/>
                <w:szCs w:val="20"/>
              </w:rPr>
              <w:t>5-Prior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bottom"/>
          </w:tcPr>
          <w:p w14:paraId="27105431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1.45 (1.22–1.72)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bottom"/>
          </w:tcPr>
          <w:p w14:paraId="387AA0F6" w14:textId="77777777" w:rsidR="006619FC" w:rsidRPr="00326D45" w:rsidRDefault="006619FC" w:rsidP="001810E6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D45">
              <w:rPr>
                <w:rFonts w:ascii="Calibri" w:hAnsi="Calibri" w:cs="Calibri"/>
                <w:color w:val="000000"/>
                <w:sz w:val="20"/>
                <w:szCs w:val="20"/>
              </w:rPr>
              <w:t>6%</w:t>
            </w:r>
          </w:p>
        </w:tc>
      </w:tr>
    </w:tbl>
    <w:p w14:paraId="1BB914D2" w14:textId="77777777" w:rsidR="006619FC" w:rsidRPr="00BF229B" w:rsidRDefault="006619FC" w:rsidP="006619FC">
      <w:pPr>
        <w:spacing w:before="0" w:after="0" w:line="240" w:lineRule="auto"/>
        <w:jc w:val="both"/>
        <w:rPr>
          <w:sz w:val="20"/>
          <w:szCs w:val="20"/>
        </w:rPr>
      </w:pPr>
      <w:r w:rsidRPr="00BF229B">
        <w:rPr>
          <w:sz w:val="20"/>
          <w:szCs w:val="20"/>
        </w:rPr>
        <w:t xml:space="preserve">a: recombinant proteins representing the HA1 domain of A/Hong Kong/4801/2014 (HK14 rHA1); full length A/Hong Kong/4801/2014 (HK14 rHA0); full length A/Hong Kong/2671/2019 (HK19 rHA0); generic HA2 domain (A(H3N2) HA2; and full length </w:t>
      </w:r>
      <w:r w:rsidRPr="00BF229B">
        <w:rPr>
          <w:rFonts w:eastAsia="Calibri" w:cs="Calibri"/>
          <w:sz w:val="20"/>
          <w:szCs w:val="20"/>
        </w:rPr>
        <w:t>A/swine/Colorado/A01203748/2012 (Swine A(H3N2) HA0)</w:t>
      </w:r>
    </w:p>
    <w:p w14:paraId="26606FD7" w14:textId="77777777" w:rsidR="006619FC" w:rsidRPr="00BF229B" w:rsidRDefault="006619FC" w:rsidP="006619FC">
      <w:pPr>
        <w:spacing w:before="0" w:after="0" w:line="240" w:lineRule="auto"/>
        <w:jc w:val="both"/>
        <w:rPr>
          <w:sz w:val="20"/>
          <w:szCs w:val="20"/>
        </w:rPr>
      </w:pPr>
      <w:r w:rsidRPr="00BF229B">
        <w:rPr>
          <w:sz w:val="20"/>
          <w:szCs w:val="20"/>
        </w:rPr>
        <w:t xml:space="preserve">b: geometric mean ratio (GMR) with 95% confidence intervals (CI) </w:t>
      </w:r>
    </w:p>
    <w:p w14:paraId="5CAF63BF" w14:textId="77777777" w:rsidR="006619FC" w:rsidRDefault="006619FC" w:rsidP="006619FC">
      <w:pPr>
        <w:keepNext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9495C8" wp14:editId="4742CF14">
                <wp:simplePos x="0" y="0"/>
                <wp:positionH relativeFrom="margin">
                  <wp:posOffset>3412490</wp:posOffset>
                </wp:positionH>
                <wp:positionV relativeFrom="paragraph">
                  <wp:posOffset>52705</wp:posOffset>
                </wp:positionV>
                <wp:extent cx="2774315" cy="2592070"/>
                <wp:effectExtent l="0" t="0" r="0" b="0"/>
                <wp:wrapThrough wrapText="bothSides">
                  <wp:wrapPolygon edited="0">
                    <wp:start x="445" y="0"/>
                    <wp:lineTo x="445" y="21431"/>
                    <wp:lineTo x="21061" y="21431"/>
                    <wp:lineTo x="21061" y="0"/>
                    <wp:lineTo x="445" y="0"/>
                  </wp:wrapPolygon>
                </wp:wrapThrough>
                <wp:docPr id="1403337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259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99CCF" w14:textId="77777777" w:rsidR="006619FC" w:rsidRDefault="006619FC" w:rsidP="006619FC">
                            <w:pPr>
                              <w:pStyle w:val="Caption"/>
                            </w:pPr>
                            <w:bookmarkStart w:id="13" w:name="_Ref228460712"/>
                            <w:r>
                              <w:t>Figure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Figure_S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bookmarkEnd w:id="13"/>
                            <w:r>
                              <w:rPr>
                                <w:bCs/>
                                <w:szCs w:val="20"/>
                              </w:rPr>
                              <w:t xml:space="preserve">. </w:t>
                            </w:r>
                            <w:r w:rsidRPr="00404CD4">
                              <w:rPr>
                                <w:bCs/>
                                <w:szCs w:val="20"/>
                              </w:rPr>
                              <w:t xml:space="preserve">Correlation between A(H3N2) hemagglutinin (HA) stem-binding antibodies and binding to full length swine A(H3N2). </w:t>
                            </w:r>
                            <w:r w:rsidRPr="00806977">
                              <w:rPr>
                                <w:b w:val="0"/>
                                <w:szCs w:val="20"/>
                              </w:rPr>
                              <w:t>Scatter plot showing the relationship between A(H3N2) rHA2 (stem) binding IgG titre and rHA0 (full-length) swine 2012 binding IgG titre. Each point represents an individual sample. The solid line indicates the fitted linear regression with shaded area showing the 95% confidence interval. Spearman</w:t>
                            </w:r>
                            <w:r>
                              <w:rPr>
                                <w:b w:val="0"/>
                                <w:szCs w:val="20"/>
                              </w:rPr>
                              <w:t>’s rank</w:t>
                            </w:r>
                            <w:r w:rsidRPr="00806977">
                              <w:rPr>
                                <w:b w:val="0"/>
                                <w:szCs w:val="20"/>
                              </w:rPr>
                              <w:t xml:space="preserve"> correlation coefficient (r) and correspond p-value are shown.</w:t>
                            </w:r>
                          </w:p>
                          <w:p w14:paraId="09418EA3" w14:textId="77777777" w:rsidR="006619FC" w:rsidRPr="00C2537F" w:rsidRDefault="006619FC" w:rsidP="006619F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495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8.7pt;margin-top:4.15pt;width:218.45pt;height:20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" filled="f" stroked="f">
                <v:textbox>
                  <w:txbxContent>
                    <w:p w14:paraId="3C399CCF" w14:textId="77777777" w:rsidR="006619FC" w:rsidRDefault="006619FC" w:rsidP="006619FC">
                      <w:pPr>
                        <w:pStyle w:val="Caption"/>
                      </w:pPr>
                      <w:bookmarkStart w:id="14" w:name="_Ref228460712"/>
                      <w:r>
                        <w:t>Figure S</w:t>
                      </w:r>
                      <w:r>
                        <w:fldChar w:fldCharType="begin"/>
                      </w:r>
                      <w:r>
                        <w:instrText xml:space="preserve"> SEQ Figure_S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bookmarkEnd w:id="14"/>
                      <w:r>
                        <w:rPr>
                          <w:bCs/>
                          <w:szCs w:val="20"/>
                        </w:rPr>
                        <w:t xml:space="preserve">. </w:t>
                      </w:r>
                      <w:r w:rsidRPr="00404CD4">
                        <w:rPr>
                          <w:bCs/>
                          <w:szCs w:val="20"/>
                        </w:rPr>
                        <w:t xml:space="preserve">Correlation between A(H3N2) hemagglutinin (HA) stem-binding antibodies and binding to full length swine A(H3N2). </w:t>
                      </w:r>
                      <w:r w:rsidRPr="00806977">
                        <w:rPr>
                          <w:b w:val="0"/>
                          <w:szCs w:val="20"/>
                        </w:rPr>
                        <w:t>Scatter plot showing the relationship between A(H3N2) rHA2 (stem) binding IgG titre and rHA0 (full-length) swine 2012 binding IgG titre. Each point represents an individual sample. The solid line indicates the fitted linear regression with shaded area showing the 95% confidence interval. Spearman</w:t>
                      </w:r>
                      <w:r>
                        <w:rPr>
                          <w:b w:val="0"/>
                          <w:szCs w:val="20"/>
                        </w:rPr>
                        <w:t>’s rank</w:t>
                      </w:r>
                      <w:r w:rsidRPr="00806977">
                        <w:rPr>
                          <w:b w:val="0"/>
                          <w:szCs w:val="20"/>
                        </w:rPr>
                        <w:t xml:space="preserve"> correlation coefficient (r) and correspond p-value are shown.</w:t>
                      </w:r>
                    </w:p>
                    <w:p w14:paraId="09418EA3" w14:textId="77777777" w:rsidR="006619FC" w:rsidRPr="00C2537F" w:rsidRDefault="006619FC" w:rsidP="006619F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0F1FA9" wp14:editId="053A71F4">
            <wp:extent cx="3349256" cy="2790921"/>
            <wp:effectExtent l="0" t="0" r="3810" b="0"/>
            <wp:docPr id="19163628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055" cy="282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87E1" w14:textId="77777777" w:rsidR="00EB4A2D" w:rsidRDefault="00EB4A2D"/>
    <w:sectPr w:rsidR="00EB4A2D" w:rsidSect="006619FC"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07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3F289" w14:textId="77777777" w:rsidR="006619FC" w:rsidRDefault="006619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C550D" w14:textId="77777777" w:rsidR="006619FC" w:rsidRDefault="006619F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A9F"/>
    <w:multiLevelType w:val="multilevel"/>
    <w:tmpl w:val="28AA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E10F5"/>
    <w:multiLevelType w:val="hybridMultilevel"/>
    <w:tmpl w:val="82881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4CC7"/>
    <w:multiLevelType w:val="multilevel"/>
    <w:tmpl w:val="48D456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15D0F"/>
    <w:multiLevelType w:val="hybridMultilevel"/>
    <w:tmpl w:val="A7389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064EF"/>
    <w:multiLevelType w:val="hybridMultilevel"/>
    <w:tmpl w:val="429A5B48"/>
    <w:lvl w:ilvl="0" w:tplc="1A72FA42">
      <w:start w:val="7647"/>
      <w:numFmt w:val="bullet"/>
      <w:lvlText w:val="-"/>
      <w:lvlJc w:val="left"/>
      <w:pPr>
        <w:ind w:left="8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0918174A"/>
    <w:multiLevelType w:val="multilevel"/>
    <w:tmpl w:val="4CC0E5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853ADD"/>
    <w:multiLevelType w:val="hybridMultilevel"/>
    <w:tmpl w:val="71380874"/>
    <w:lvl w:ilvl="0" w:tplc="46F476C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B20DF"/>
    <w:multiLevelType w:val="multilevel"/>
    <w:tmpl w:val="8E6ADC2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2A0E93"/>
    <w:multiLevelType w:val="multilevel"/>
    <w:tmpl w:val="B8B4775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5D4292"/>
    <w:multiLevelType w:val="multilevel"/>
    <w:tmpl w:val="4DA4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723E38"/>
    <w:multiLevelType w:val="multilevel"/>
    <w:tmpl w:val="5AB4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563A1D"/>
    <w:multiLevelType w:val="hybridMultilevel"/>
    <w:tmpl w:val="33AEE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4B0A82"/>
    <w:multiLevelType w:val="multilevel"/>
    <w:tmpl w:val="8904F7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F4304E"/>
    <w:multiLevelType w:val="multilevel"/>
    <w:tmpl w:val="C1BCE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383FC4"/>
    <w:multiLevelType w:val="multilevel"/>
    <w:tmpl w:val="18BC4E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343192"/>
    <w:multiLevelType w:val="multilevel"/>
    <w:tmpl w:val="B6A8D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025246"/>
    <w:multiLevelType w:val="hybridMultilevel"/>
    <w:tmpl w:val="57BAFD3E"/>
    <w:lvl w:ilvl="0" w:tplc="B8A2BCEE">
      <w:start w:val="1"/>
      <w:numFmt w:val="decimal"/>
      <w:lvlText w:val="%1."/>
      <w:lvlJc w:val="left"/>
      <w:pPr>
        <w:ind w:left="39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110" w:hanging="360"/>
      </w:pPr>
    </w:lvl>
    <w:lvl w:ilvl="2" w:tplc="0C09001B" w:tentative="1">
      <w:start w:val="1"/>
      <w:numFmt w:val="lowerRoman"/>
      <w:lvlText w:val="%3."/>
      <w:lvlJc w:val="right"/>
      <w:pPr>
        <w:ind w:left="1830" w:hanging="180"/>
      </w:pPr>
    </w:lvl>
    <w:lvl w:ilvl="3" w:tplc="0C09000F" w:tentative="1">
      <w:start w:val="1"/>
      <w:numFmt w:val="decimal"/>
      <w:lvlText w:val="%4."/>
      <w:lvlJc w:val="left"/>
      <w:pPr>
        <w:ind w:left="2550" w:hanging="360"/>
      </w:pPr>
    </w:lvl>
    <w:lvl w:ilvl="4" w:tplc="0C090019" w:tentative="1">
      <w:start w:val="1"/>
      <w:numFmt w:val="lowerLetter"/>
      <w:lvlText w:val="%5."/>
      <w:lvlJc w:val="left"/>
      <w:pPr>
        <w:ind w:left="3270" w:hanging="360"/>
      </w:pPr>
    </w:lvl>
    <w:lvl w:ilvl="5" w:tplc="0C09001B" w:tentative="1">
      <w:start w:val="1"/>
      <w:numFmt w:val="lowerRoman"/>
      <w:lvlText w:val="%6."/>
      <w:lvlJc w:val="right"/>
      <w:pPr>
        <w:ind w:left="3990" w:hanging="180"/>
      </w:pPr>
    </w:lvl>
    <w:lvl w:ilvl="6" w:tplc="0C09000F" w:tentative="1">
      <w:start w:val="1"/>
      <w:numFmt w:val="decimal"/>
      <w:lvlText w:val="%7."/>
      <w:lvlJc w:val="left"/>
      <w:pPr>
        <w:ind w:left="4710" w:hanging="360"/>
      </w:pPr>
    </w:lvl>
    <w:lvl w:ilvl="7" w:tplc="0C090019" w:tentative="1">
      <w:start w:val="1"/>
      <w:numFmt w:val="lowerLetter"/>
      <w:lvlText w:val="%8."/>
      <w:lvlJc w:val="left"/>
      <w:pPr>
        <w:ind w:left="5430" w:hanging="360"/>
      </w:pPr>
    </w:lvl>
    <w:lvl w:ilvl="8" w:tplc="0C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 w15:restartNumberingAfterBreak="0">
    <w:nsid w:val="226D6555"/>
    <w:multiLevelType w:val="multilevel"/>
    <w:tmpl w:val="53AA357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A24780"/>
    <w:multiLevelType w:val="multilevel"/>
    <w:tmpl w:val="6450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C24F2D"/>
    <w:multiLevelType w:val="multilevel"/>
    <w:tmpl w:val="7E66B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A96635"/>
    <w:multiLevelType w:val="multilevel"/>
    <w:tmpl w:val="AD9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B20027"/>
    <w:multiLevelType w:val="multilevel"/>
    <w:tmpl w:val="E856F2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984A51"/>
    <w:multiLevelType w:val="hybridMultilevel"/>
    <w:tmpl w:val="53E4D3C0"/>
    <w:lvl w:ilvl="0" w:tplc="14FA1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1D3ED7"/>
    <w:multiLevelType w:val="multilevel"/>
    <w:tmpl w:val="E0468B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B500AA"/>
    <w:multiLevelType w:val="multilevel"/>
    <w:tmpl w:val="37288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D8263A"/>
    <w:multiLevelType w:val="multilevel"/>
    <w:tmpl w:val="4ABEB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8C7A9A"/>
    <w:multiLevelType w:val="hybridMultilevel"/>
    <w:tmpl w:val="94145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367FC4"/>
    <w:multiLevelType w:val="hybridMultilevel"/>
    <w:tmpl w:val="B600BEE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5694080"/>
    <w:multiLevelType w:val="hybridMultilevel"/>
    <w:tmpl w:val="5E5A3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E22BBC"/>
    <w:multiLevelType w:val="hybridMultilevel"/>
    <w:tmpl w:val="1C843752"/>
    <w:lvl w:ilvl="0" w:tplc="A6A22BE6">
      <w:start w:val="1"/>
      <w:numFmt w:val="decimal"/>
      <w:lvlText w:val="%1."/>
      <w:lvlJc w:val="left"/>
      <w:pPr>
        <w:ind w:left="1020" w:hanging="360"/>
      </w:pPr>
    </w:lvl>
    <w:lvl w:ilvl="1" w:tplc="9FD40A24">
      <w:start w:val="1"/>
      <w:numFmt w:val="decimal"/>
      <w:lvlText w:val="%2."/>
      <w:lvlJc w:val="left"/>
      <w:pPr>
        <w:ind w:left="1020" w:hanging="360"/>
      </w:pPr>
    </w:lvl>
    <w:lvl w:ilvl="2" w:tplc="4D06396A">
      <w:start w:val="1"/>
      <w:numFmt w:val="decimal"/>
      <w:lvlText w:val="%3."/>
      <w:lvlJc w:val="left"/>
      <w:pPr>
        <w:ind w:left="1020" w:hanging="360"/>
      </w:pPr>
    </w:lvl>
    <w:lvl w:ilvl="3" w:tplc="F28A4F04">
      <w:start w:val="1"/>
      <w:numFmt w:val="decimal"/>
      <w:lvlText w:val="%4."/>
      <w:lvlJc w:val="left"/>
      <w:pPr>
        <w:ind w:left="1020" w:hanging="360"/>
      </w:pPr>
    </w:lvl>
    <w:lvl w:ilvl="4" w:tplc="B72CBBF4">
      <w:start w:val="1"/>
      <w:numFmt w:val="decimal"/>
      <w:lvlText w:val="%5."/>
      <w:lvlJc w:val="left"/>
      <w:pPr>
        <w:ind w:left="1020" w:hanging="360"/>
      </w:pPr>
    </w:lvl>
    <w:lvl w:ilvl="5" w:tplc="FEA498E6">
      <w:start w:val="1"/>
      <w:numFmt w:val="decimal"/>
      <w:lvlText w:val="%6."/>
      <w:lvlJc w:val="left"/>
      <w:pPr>
        <w:ind w:left="1020" w:hanging="360"/>
      </w:pPr>
    </w:lvl>
    <w:lvl w:ilvl="6" w:tplc="59C8A9A2">
      <w:start w:val="1"/>
      <w:numFmt w:val="decimal"/>
      <w:lvlText w:val="%7."/>
      <w:lvlJc w:val="left"/>
      <w:pPr>
        <w:ind w:left="1020" w:hanging="360"/>
      </w:pPr>
    </w:lvl>
    <w:lvl w:ilvl="7" w:tplc="5A1EACC2">
      <w:start w:val="1"/>
      <w:numFmt w:val="decimal"/>
      <w:lvlText w:val="%8."/>
      <w:lvlJc w:val="left"/>
      <w:pPr>
        <w:ind w:left="1020" w:hanging="360"/>
      </w:pPr>
    </w:lvl>
    <w:lvl w:ilvl="8" w:tplc="2536DD8A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3A730291"/>
    <w:multiLevelType w:val="hybridMultilevel"/>
    <w:tmpl w:val="05B40CFC"/>
    <w:lvl w:ilvl="0" w:tplc="D8167D58">
      <w:start w:val="7647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1" w15:restartNumberingAfterBreak="0">
    <w:nsid w:val="3B753F5A"/>
    <w:multiLevelType w:val="multilevel"/>
    <w:tmpl w:val="2996B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31064F"/>
    <w:multiLevelType w:val="hybridMultilevel"/>
    <w:tmpl w:val="7618F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7B7678"/>
    <w:multiLevelType w:val="multilevel"/>
    <w:tmpl w:val="5CCA2D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4628F4"/>
    <w:multiLevelType w:val="hybridMultilevel"/>
    <w:tmpl w:val="6B7A9C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9B44A1"/>
    <w:multiLevelType w:val="multilevel"/>
    <w:tmpl w:val="324273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7934A8"/>
    <w:multiLevelType w:val="multilevel"/>
    <w:tmpl w:val="9CDC1E3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009421A"/>
    <w:multiLevelType w:val="multilevel"/>
    <w:tmpl w:val="50CE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03965E3"/>
    <w:multiLevelType w:val="hybridMultilevel"/>
    <w:tmpl w:val="F1363674"/>
    <w:lvl w:ilvl="0" w:tplc="8F2C1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9253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CB6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0C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7640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EA1F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41E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3AA9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58F4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CC61D8"/>
    <w:multiLevelType w:val="hybridMultilevel"/>
    <w:tmpl w:val="5AFCD4AE"/>
    <w:lvl w:ilvl="0" w:tplc="DE32B14C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1BA7610"/>
    <w:multiLevelType w:val="multilevel"/>
    <w:tmpl w:val="325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F31AB5"/>
    <w:multiLevelType w:val="multilevel"/>
    <w:tmpl w:val="7236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8515BE"/>
    <w:multiLevelType w:val="multilevel"/>
    <w:tmpl w:val="7CD097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142E7F"/>
    <w:multiLevelType w:val="hybridMultilevel"/>
    <w:tmpl w:val="0A6E8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E97B73"/>
    <w:multiLevelType w:val="multilevel"/>
    <w:tmpl w:val="6A721AD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2C37DA"/>
    <w:multiLevelType w:val="multilevel"/>
    <w:tmpl w:val="C25E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E47D2D"/>
    <w:multiLevelType w:val="multilevel"/>
    <w:tmpl w:val="F0FEE9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385975">
    <w:abstractNumId w:val="38"/>
  </w:num>
  <w:num w:numId="2" w16cid:durableId="636304041">
    <w:abstractNumId w:val="25"/>
  </w:num>
  <w:num w:numId="3" w16cid:durableId="1315918067">
    <w:abstractNumId w:val="39"/>
  </w:num>
  <w:num w:numId="4" w16cid:durableId="579024300">
    <w:abstractNumId w:val="34"/>
  </w:num>
  <w:num w:numId="5" w16cid:durableId="1679767750">
    <w:abstractNumId w:val="47"/>
  </w:num>
  <w:num w:numId="6" w16cid:durableId="1971209341">
    <w:abstractNumId w:val="28"/>
  </w:num>
  <w:num w:numId="7" w16cid:durableId="1806388037">
    <w:abstractNumId w:val="20"/>
  </w:num>
  <w:num w:numId="8" w16cid:durableId="2112507244">
    <w:abstractNumId w:val="37"/>
  </w:num>
  <w:num w:numId="9" w16cid:durableId="898710131">
    <w:abstractNumId w:val="42"/>
  </w:num>
  <w:num w:numId="10" w16cid:durableId="9569844">
    <w:abstractNumId w:val="40"/>
  </w:num>
  <w:num w:numId="11" w16cid:durableId="854617776">
    <w:abstractNumId w:val="41"/>
  </w:num>
  <w:num w:numId="12" w16cid:durableId="610012437">
    <w:abstractNumId w:val="3"/>
  </w:num>
  <w:num w:numId="13" w16cid:durableId="74204609">
    <w:abstractNumId w:val="26"/>
  </w:num>
  <w:num w:numId="14" w16cid:durableId="1676348810">
    <w:abstractNumId w:val="22"/>
  </w:num>
  <w:num w:numId="15" w16cid:durableId="1464692260">
    <w:abstractNumId w:val="9"/>
  </w:num>
  <w:num w:numId="16" w16cid:durableId="135606767">
    <w:abstractNumId w:val="18"/>
  </w:num>
  <w:num w:numId="17" w16cid:durableId="1145515132">
    <w:abstractNumId w:val="43"/>
  </w:num>
  <w:num w:numId="18" w16cid:durableId="218631512">
    <w:abstractNumId w:val="11"/>
  </w:num>
  <w:num w:numId="19" w16cid:durableId="1082995484">
    <w:abstractNumId w:val="1"/>
  </w:num>
  <w:num w:numId="20" w16cid:durableId="552235574">
    <w:abstractNumId w:val="32"/>
  </w:num>
  <w:num w:numId="21" w16cid:durableId="936597479">
    <w:abstractNumId w:val="45"/>
  </w:num>
  <w:num w:numId="22" w16cid:durableId="1986281206">
    <w:abstractNumId w:val="0"/>
  </w:num>
  <w:num w:numId="23" w16cid:durableId="67727345">
    <w:abstractNumId w:val="15"/>
  </w:num>
  <w:num w:numId="24" w16cid:durableId="309403887">
    <w:abstractNumId w:val="31"/>
  </w:num>
  <w:num w:numId="25" w16cid:durableId="566886961">
    <w:abstractNumId w:val="19"/>
  </w:num>
  <w:num w:numId="26" w16cid:durableId="127092534">
    <w:abstractNumId w:val="24"/>
  </w:num>
  <w:num w:numId="27" w16cid:durableId="2024630846">
    <w:abstractNumId w:val="13"/>
  </w:num>
  <w:num w:numId="28" w16cid:durableId="279920156">
    <w:abstractNumId w:val="12"/>
  </w:num>
  <w:num w:numId="29" w16cid:durableId="684861642">
    <w:abstractNumId w:val="5"/>
  </w:num>
  <w:num w:numId="30" w16cid:durableId="336927857">
    <w:abstractNumId w:val="2"/>
  </w:num>
  <w:num w:numId="31" w16cid:durableId="844317804">
    <w:abstractNumId w:val="33"/>
  </w:num>
  <w:num w:numId="32" w16cid:durableId="1416172154">
    <w:abstractNumId w:val="14"/>
  </w:num>
  <w:num w:numId="33" w16cid:durableId="1478495357">
    <w:abstractNumId w:val="48"/>
  </w:num>
  <w:num w:numId="34" w16cid:durableId="1120686077">
    <w:abstractNumId w:val="35"/>
  </w:num>
  <w:num w:numId="35" w16cid:durableId="1530265871">
    <w:abstractNumId w:val="44"/>
  </w:num>
  <w:num w:numId="36" w16cid:durableId="1553038228">
    <w:abstractNumId w:val="36"/>
  </w:num>
  <w:num w:numId="37" w16cid:durableId="2116098726">
    <w:abstractNumId w:val="21"/>
  </w:num>
  <w:num w:numId="38" w16cid:durableId="619259843">
    <w:abstractNumId w:val="8"/>
  </w:num>
  <w:num w:numId="39" w16cid:durableId="1568682064">
    <w:abstractNumId w:val="23"/>
  </w:num>
  <w:num w:numId="40" w16cid:durableId="697585605">
    <w:abstractNumId w:val="17"/>
  </w:num>
  <w:num w:numId="41" w16cid:durableId="833423857">
    <w:abstractNumId w:val="46"/>
  </w:num>
  <w:num w:numId="42" w16cid:durableId="1547915458">
    <w:abstractNumId w:val="7"/>
  </w:num>
  <w:num w:numId="43" w16cid:durableId="1231233059">
    <w:abstractNumId w:val="16"/>
  </w:num>
  <w:num w:numId="44" w16cid:durableId="1398432596">
    <w:abstractNumId w:val="29"/>
  </w:num>
  <w:num w:numId="45" w16cid:durableId="1431244334">
    <w:abstractNumId w:val="27"/>
  </w:num>
  <w:num w:numId="46" w16cid:durableId="1410154994">
    <w:abstractNumId w:val="6"/>
  </w:num>
  <w:num w:numId="47" w16cid:durableId="1115907838">
    <w:abstractNumId w:val="30"/>
  </w:num>
  <w:num w:numId="48" w16cid:durableId="1092239397">
    <w:abstractNumId w:val="4"/>
  </w:num>
  <w:num w:numId="49" w16cid:durableId="312835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FC"/>
    <w:rsid w:val="001D3053"/>
    <w:rsid w:val="001E3A92"/>
    <w:rsid w:val="00217E67"/>
    <w:rsid w:val="002C7D54"/>
    <w:rsid w:val="0033371E"/>
    <w:rsid w:val="005C0D39"/>
    <w:rsid w:val="006619FC"/>
    <w:rsid w:val="0070406C"/>
    <w:rsid w:val="00724754"/>
    <w:rsid w:val="007B36B1"/>
    <w:rsid w:val="00C14256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4CFBE"/>
  <w15:chartTrackingRefBased/>
  <w15:docId w15:val="{35634737-34CE-4A8D-9CE1-12159DE4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9FC"/>
    <w:pPr>
      <w:spacing w:before="160" w:after="80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9FC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19FC"/>
    <w:pPr>
      <w:keepNext/>
      <w:keepLines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19FC"/>
    <w:pPr>
      <w:keepNext/>
      <w:keepLines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9F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9FC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9FC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619FC"/>
    <w:pPr>
      <w:spacing w:before="160"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f01">
    <w:name w:val="cf01"/>
    <w:basedOn w:val="DefaultParagraphFont"/>
    <w:rsid w:val="006619FC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619FC"/>
    <w:rPr>
      <w:rFonts w:ascii="Calibri" w:hAnsi="Calibri"/>
      <w:i w:val="0"/>
      <w:color w:val="45B0E1" w:themeColor="accent1" w:themeTint="99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19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19FC"/>
    <w:pPr>
      <w:spacing w:before="160"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19FC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619FC"/>
    <w:pPr>
      <w:spacing w:after="200" w:line="240" w:lineRule="auto"/>
      <w:jc w:val="both"/>
    </w:pPr>
    <w:rPr>
      <w:b/>
      <w:iCs/>
      <w:color w:val="000000" w:themeColor="text1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661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9F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661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9FC"/>
    <w:rPr>
      <w:lang w:val="en-AU"/>
    </w:rPr>
  </w:style>
  <w:style w:type="character" w:customStyle="1" w:styleId="Strong1">
    <w:name w:val="Strong1"/>
    <w:basedOn w:val="DefaultParagraphFont"/>
    <w:uiPriority w:val="1"/>
    <w:qFormat/>
    <w:rsid w:val="006619FC"/>
    <w:rPr>
      <w:b/>
    </w:rPr>
  </w:style>
  <w:style w:type="paragraph" w:customStyle="1" w:styleId="centered">
    <w:name w:val="centered"/>
    <w:basedOn w:val="Normal"/>
    <w:qFormat/>
    <w:rsid w:val="006619FC"/>
    <w:pPr>
      <w:spacing w:after="0" w:line="240" w:lineRule="auto"/>
      <w:jc w:val="center"/>
    </w:pPr>
    <w:rPr>
      <w:rFonts w:eastAsiaTheme="minorEastAsia"/>
      <w:kern w:val="0"/>
      <w:lang w:val="en-US"/>
      <w14:ligatures w14:val="none"/>
    </w:rPr>
  </w:style>
  <w:style w:type="table" w:customStyle="1" w:styleId="tabletemplate">
    <w:name w:val="table_template"/>
    <w:basedOn w:val="TableNormal"/>
    <w:uiPriority w:val="59"/>
    <w:rsid w:val="006619FC"/>
    <w:pPr>
      <w:spacing w:before="160" w:after="0" w:line="240" w:lineRule="auto"/>
      <w:jc w:val="right"/>
    </w:pPr>
    <w:rPr>
      <w:rFonts w:eastAsiaTheme="minorEastAsia"/>
      <w:kern w:val="0"/>
      <w:lang w:val="en-US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6619FC"/>
    <w:pPr>
      <w:spacing w:before="160"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paragraph" w:customStyle="1" w:styleId="ImageCaption">
    <w:name w:val="Image Caption"/>
    <w:basedOn w:val="Normal"/>
    <w:qFormat/>
    <w:rsid w:val="006619FC"/>
    <w:pPr>
      <w:spacing w:after="0" w:line="240" w:lineRule="auto"/>
      <w:jc w:val="center"/>
    </w:pPr>
    <w:rPr>
      <w:rFonts w:eastAsiaTheme="minorEastAsia"/>
      <w:b/>
      <w:i/>
      <w:kern w:val="0"/>
      <w:lang w:val="en-US"/>
      <w14:ligatures w14:val="none"/>
    </w:rPr>
  </w:style>
  <w:style w:type="paragraph" w:customStyle="1" w:styleId="TableCaption">
    <w:name w:val="Table Caption"/>
    <w:basedOn w:val="ImageCaption"/>
    <w:qFormat/>
    <w:rsid w:val="006619FC"/>
  </w:style>
  <w:style w:type="table" w:styleId="TableProfessional">
    <w:name w:val="Table Professional"/>
    <w:basedOn w:val="TableNormal"/>
    <w:uiPriority w:val="99"/>
    <w:semiHidden/>
    <w:unhideWhenUsed/>
    <w:rsid w:val="006619FC"/>
    <w:pPr>
      <w:spacing w:before="160"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6619FC"/>
    <w:pPr>
      <w:spacing w:after="100" w:line="240" w:lineRule="auto"/>
    </w:pPr>
    <w:rPr>
      <w:rFonts w:eastAsiaTheme="minorEastAsia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619FC"/>
    <w:pPr>
      <w:spacing w:after="100" w:line="240" w:lineRule="auto"/>
      <w:ind w:left="240"/>
    </w:pPr>
    <w:rPr>
      <w:rFonts w:eastAsiaTheme="minorEastAsia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9FC"/>
    <w:pPr>
      <w:spacing w:after="0" w:line="240" w:lineRule="auto"/>
    </w:pPr>
    <w:rPr>
      <w:rFonts w:ascii="Lucida Grande" w:eastAsiaTheme="minorEastAsia" w:hAnsi="Lucida Grande"/>
      <w:kern w:val="0"/>
      <w:sz w:val="18"/>
      <w:szCs w:val="18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9FC"/>
    <w:rPr>
      <w:rFonts w:ascii="Lucida Grande" w:eastAsiaTheme="minorEastAsia" w:hAnsi="Lucida Grande"/>
      <w:kern w:val="0"/>
      <w:sz w:val="18"/>
      <w:szCs w:val="18"/>
      <w:lang w:val="en-US"/>
      <w14:ligatures w14:val="none"/>
    </w:rPr>
  </w:style>
  <w:style w:type="character" w:customStyle="1" w:styleId="referenceid">
    <w:name w:val="reference_id"/>
    <w:basedOn w:val="DefaultParagraphFont"/>
    <w:uiPriority w:val="1"/>
    <w:rsid w:val="006619FC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6619FC"/>
  </w:style>
  <w:style w:type="paragraph" w:customStyle="1" w:styleId="tabletitle">
    <w:name w:val="table title"/>
    <w:basedOn w:val="TableCaption"/>
    <w:next w:val="Normal"/>
    <w:rsid w:val="006619FC"/>
  </w:style>
  <w:style w:type="character" w:styleId="Strong">
    <w:name w:val="Strong"/>
    <w:basedOn w:val="DefaultParagraphFont"/>
    <w:uiPriority w:val="22"/>
    <w:qFormat/>
    <w:rsid w:val="006619FC"/>
    <w:rPr>
      <w:b/>
      <w:bCs/>
    </w:rPr>
  </w:style>
  <w:style w:type="paragraph" w:styleId="Revision">
    <w:name w:val="Revision"/>
    <w:hidden/>
    <w:uiPriority w:val="99"/>
    <w:semiHidden/>
    <w:rsid w:val="006619FC"/>
    <w:pPr>
      <w:spacing w:before="160" w:after="0" w:line="240" w:lineRule="auto"/>
    </w:pPr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61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9FC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9FC"/>
    <w:rPr>
      <w:b/>
      <w:bCs/>
      <w:sz w:val="20"/>
      <w:szCs w:val="20"/>
      <w:lang w:val="en-AU"/>
    </w:rPr>
  </w:style>
  <w:style w:type="character" w:customStyle="1" w:styleId="normaltextrun">
    <w:name w:val="normaltextrun"/>
    <w:basedOn w:val="DefaultParagraphFont"/>
    <w:rsid w:val="006619FC"/>
  </w:style>
  <w:style w:type="character" w:customStyle="1" w:styleId="eop">
    <w:name w:val="eop"/>
    <w:basedOn w:val="DefaultParagraphFont"/>
    <w:rsid w:val="006619FC"/>
  </w:style>
  <w:style w:type="paragraph" w:styleId="TableofFigures">
    <w:name w:val="table of figures"/>
    <w:basedOn w:val="Normal"/>
    <w:next w:val="Normal"/>
    <w:uiPriority w:val="99"/>
    <w:unhideWhenUsed/>
    <w:rsid w:val="006619FC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6619FC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6619F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19F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619FC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619FC"/>
    <w:rPr>
      <w:rFonts w:ascii="Aptos" w:hAnsi="Aptos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619FC"/>
  </w:style>
  <w:style w:type="character" w:styleId="Emphasis">
    <w:name w:val="Emphasis"/>
    <w:basedOn w:val="DefaultParagraphFont"/>
    <w:uiPriority w:val="20"/>
    <w:qFormat/>
    <w:rsid w:val="006619FC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6619FC"/>
    <w:pPr>
      <w:widowControl w:val="0"/>
      <w:autoSpaceDE w:val="0"/>
      <w:autoSpaceDN w:val="0"/>
      <w:spacing w:after="0" w:line="240" w:lineRule="auto"/>
      <w:ind w:left="743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619F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619FC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619FC"/>
  </w:style>
  <w:style w:type="character" w:customStyle="1" w:styleId="gpwvoe5cb5b">
    <w:name w:val="gpwvoe5cb5b"/>
    <w:basedOn w:val="DefaultParagraphFont"/>
    <w:rsid w:val="00661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aid.org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2026-07-31T08:17:00Z</dcterms:created>
  <dcterms:modified xsi:type="dcterms:W3CDTF">2026-07-31T08:17:00Z</dcterms:modified>
</cp:coreProperties>
</file>