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89FC5" w14:textId="77777777" w:rsidR="001F234D" w:rsidRDefault="001F234D" w:rsidP="001F234D">
      <w:pPr>
        <w:pStyle w:val="ae"/>
        <w:keepNext/>
        <w:rPr>
          <w:rFonts w:hint="eastAsia"/>
        </w:rPr>
      </w:pPr>
      <w:r>
        <w:rPr>
          <w:rFonts w:ascii="Times New Roman" w:hAnsi="Times New Roman" w:cs="Times New Roman"/>
          <w:b/>
          <w:bCs/>
          <w:noProof/>
          <w:sz w:val="28"/>
          <w:szCs w:val="28"/>
        </w:rPr>
        <w:drawing>
          <wp:inline distT="0" distB="0" distL="0" distR="0" wp14:anchorId="69C86D41" wp14:editId="12FCE33A">
            <wp:extent cx="9475183" cy="5332021"/>
            <wp:effectExtent l="0" t="0" r="0" b="2540"/>
            <wp:docPr id="150087188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871886" name="图片 1500871886"/>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14915" cy="5354379"/>
                    </a:xfrm>
                    <a:prstGeom prst="rect">
                      <a:avLst/>
                    </a:prstGeom>
                  </pic:spPr>
                </pic:pic>
              </a:graphicData>
            </a:graphic>
          </wp:inline>
        </w:drawing>
      </w:r>
    </w:p>
    <w:p w14:paraId="5A6C6445" w14:textId="71C90A3F" w:rsidR="001F234D" w:rsidRPr="001F234D" w:rsidRDefault="001F234D" w:rsidP="001F234D">
      <w:pPr>
        <w:pStyle w:val="ae"/>
        <w:rPr>
          <w:rFonts w:ascii="Times New Roman" w:hAnsi="Times New Roman" w:cs="Times New Roman"/>
          <w:sz w:val="24"/>
          <w:szCs w:val="24"/>
        </w:rPr>
      </w:pPr>
      <w:r w:rsidRPr="001F234D">
        <w:rPr>
          <w:rFonts w:ascii="Times New Roman" w:hAnsi="Times New Roman" w:cs="Times New Roman"/>
          <w:b/>
          <w:bCs/>
          <w:sz w:val="24"/>
          <w:szCs w:val="24"/>
        </w:rPr>
        <w:t xml:space="preserve">Supplementary Fig. </w:t>
      </w:r>
      <w:r w:rsidRPr="001F234D">
        <w:rPr>
          <w:rFonts w:ascii="Times New Roman" w:hAnsi="Times New Roman" w:cs="Times New Roman"/>
          <w:b/>
          <w:bCs/>
          <w:sz w:val="24"/>
          <w:szCs w:val="24"/>
        </w:rPr>
        <w:fldChar w:fldCharType="begin"/>
      </w:r>
      <w:r w:rsidRPr="001F234D">
        <w:rPr>
          <w:rFonts w:ascii="Times New Roman" w:hAnsi="Times New Roman" w:cs="Times New Roman"/>
          <w:b/>
          <w:bCs/>
          <w:sz w:val="24"/>
          <w:szCs w:val="24"/>
        </w:rPr>
        <w:instrText xml:space="preserve"> SEQ Supplementary_Fig. \* ARABIC </w:instrText>
      </w:r>
      <w:r w:rsidRPr="001F234D">
        <w:rPr>
          <w:rFonts w:ascii="Times New Roman" w:hAnsi="Times New Roman" w:cs="Times New Roman"/>
          <w:b/>
          <w:bCs/>
          <w:sz w:val="24"/>
          <w:szCs w:val="24"/>
        </w:rPr>
        <w:fldChar w:fldCharType="separate"/>
      </w:r>
      <w:r w:rsidR="00531076">
        <w:rPr>
          <w:rFonts w:ascii="Times New Roman" w:hAnsi="Times New Roman" w:cs="Times New Roman"/>
          <w:b/>
          <w:bCs/>
          <w:noProof/>
          <w:sz w:val="24"/>
          <w:szCs w:val="24"/>
        </w:rPr>
        <w:t>1</w:t>
      </w:r>
      <w:r w:rsidRPr="001F234D">
        <w:rPr>
          <w:rFonts w:ascii="Times New Roman" w:hAnsi="Times New Roman" w:cs="Times New Roman"/>
          <w:b/>
          <w:bCs/>
          <w:sz w:val="24"/>
          <w:szCs w:val="24"/>
        </w:rPr>
        <w:fldChar w:fldCharType="end"/>
      </w:r>
      <w:r w:rsidRPr="001F234D">
        <w:rPr>
          <w:rFonts w:ascii="Times New Roman" w:hAnsi="Times New Roman" w:cs="Times New Roman"/>
          <w:sz w:val="24"/>
          <w:szCs w:val="24"/>
        </w:rPr>
        <w:t xml:space="preserve"> Minimum strength of unmeasured confounding required to fully explain away the observed hazard ratios (HRs) between cholecystectomy and targeted outcomes. Values in parentheses denote the E-values for the point estimate (blue curve) and the lower limit of the 95% confidence interval (red curve), respectively.</w:t>
      </w:r>
      <w:r>
        <w:rPr>
          <w:rFonts w:ascii="Times New Roman" w:hAnsi="Times New Roman" w:cs="Times New Roman" w:hint="eastAsia"/>
          <w:sz w:val="24"/>
          <w:szCs w:val="24"/>
        </w:rPr>
        <w:t xml:space="preserve"> </w:t>
      </w:r>
      <w:r w:rsidRPr="001F234D">
        <w:rPr>
          <w:rFonts w:ascii="Times New Roman" w:hAnsi="Times New Roman" w:cs="Times New Roman"/>
          <w:sz w:val="24"/>
          <w:szCs w:val="24"/>
        </w:rPr>
        <w:t>Abbreviations: CI, confidence interval; CLD, chronic liver disease; COPD, chronic obstructive pulmonary disease; HR, hazard ratio.</w:t>
      </w:r>
    </w:p>
    <w:p w14:paraId="627094A3" w14:textId="77777777" w:rsidR="004959E4" w:rsidRDefault="004959E4" w:rsidP="001F234D">
      <w:pPr>
        <w:pStyle w:val="ae"/>
        <w:rPr>
          <w:rFonts w:ascii="Times New Roman" w:hAnsi="Times New Roman" w:cs="Times New Roman"/>
          <w:b/>
          <w:bCs/>
          <w:sz w:val="28"/>
          <w:szCs w:val="28"/>
        </w:rPr>
        <w:sectPr w:rsidR="004959E4" w:rsidSect="00FA461C">
          <w:pgSz w:w="16838" w:h="11906" w:orient="landscape"/>
          <w:pgMar w:top="720" w:right="720" w:bottom="720" w:left="720" w:header="851" w:footer="992" w:gutter="0"/>
          <w:cols w:space="425"/>
          <w:docGrid w:type="lines" w:linePitch="312"/>
        </w:sectPr>
      </w:pPr>
    </w:p>
    <w:p w14:paraId="787F9F9E" w14:textId="0B4FA37B" w:rsidR="001F234D" w:rsidRPr="001F234D" w:rsidRDefault="001F234D" w:rsidP="001F234D">
      <w:pPr>
        <w:pStyle w:val="ae"/>
        <w:rPr>
          <w:rFonts w:ascii="Times New Roman" w:hAnsi="Times New Roman" w:cs="Times New Roman"/>
          <w:b/>
          <w:bCs/>
          <w:sz w:val="28"/>
          <w:szCs w:val="28"/>
        </w:rPr>
      </w:pPr>
    </w:p>
    <w:p w14:paraId="05E3256B" w14:textId="79B53F30" w:rsidR="001F234D" w:rsidRDefault="004959E4" w:rsidP="001F234D">
      <w:pPr>
        <w:pStyle w:val="ae"/>
        <w:keepNext/>
        <w:jc w:val="center"/>
        <w:rPr>
          <w:rFonts w:hint="eastAsia"/>
        </w:rPr>
      </w:pPr>
      <w:r>
        <w:rPr>
          <w:noProof/>
        </w:rPr>
        <w:drawing>
          <wp:inline distT="0" distB="0" distL="0" distR="0" wp14:anchorId="789478A1" wp14:editId="7D833B9B">
            <wp:extent cx="6645910" cy="6000115"/>
            <wp:effectExtent l="0" t="0" r="2540" b="635"/>
            <wp:docPr id="213364688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45910" cy="6000115"/>
                    </a:xfrm>
                    <a:prstGeom prst="rect">
                      <a:avLst/>
                    </a:prstGeom>
                    <a:noFill/>
                    <a:ln>
                      <a:noFill/>
                    </a:ln>
                  </pic:spPr>
                </pic:pic>
              </a:graphicData>
            </a:graphic>
          </wp:inline>
        </w:drawing>
      </w:r>
    </w:p>
    <w:p w14:paraId="46E2AA9C" w14:textId="7194F9B2" w:rsidR="001F234D" w:rsidRPr="001F234D" w:rsidRDefault="001F234D" w:rsidP="001F234D">
      <w:pPr>
        <w:pStyle w:val="ae"/>
        <w:rPr>
          <w:rFonts w:ascii="Times New Roman" w:hAnsi="Times New Roman" w:cs="Times New Roman"/>
          <w:b/>
          <w:bCs/>
          <w:sz w:val="24"/>
          <w:szCs w:val="24"/>
        </w:rPr>
      </w:pPr>
      <w:r w:rsidRPr="001F234D">
        <w:rPr>
          <w:rFonts w:ascii="Times New Roman" w:hAnsi="Times New Roman" w:cs="Times New Roman"/>
          <w:b/>
          <w:bCs/>
          <w:sz w:val="24"/>
          <w:szCs w:val="24"/>
        </w:rPr>
        <w:t xml:space="preserve">Supplementary Fig. </w:t>
      </w:r>
      <w:r w:rsidRPr="001F234D">
        <w:rPr>
          <w:rFonts w:ascii="Times New Roman" w:hAnsi="Times New Roman" w:cs="Times New Roman"/>
          <w:b/>
          <w:bCs/>
          <w:sz w:val="24"/>
          <w:szCs w:val="24"/>
        </w:rPr>
        <w:fldChar w:fldCharType="begin"/>
      </w:r>
      <w:r w:rsidRPr="001F234D">
        <w:rPr>
          <w:rFonts w:ascii="Times New Roman" w:hAnsi="Times New Roman" w:cs="Times New Roman"/>
          <w:b/>
          <w:bCs/>
          <w:sz w:val="24"/>
          <w:szCs w:val="24"/>
        </w:rPr>
        <w:instrText xml:space="preserve"> SEQ Supplementary_Fig. \* ARABIC </w:instrText>
      </w:r>
      <w:r w:rsidRPr="001F234D">
        <w:rPr>
          <w:rFonts w:ascii="Times New Roman" w:hAnsi="Times New Roman" w:cs="Times New Roman"/>
          <w:b/>
          <w:bCs/>
          <w:sz w:val="24"/>
          <w:szCs w:val="24"/>
        </w:rPr>
        <w:fldChar w:fldCharType="separate"/>
      </w:r>
      <w:r w:rsidR="00531076">
        <w:rPr>
          <w:rFonts w:ascii="Times New Roman" w:hAnsi="Times New Roman" w:cs="Times New Roman"/>
          <w:b/>
          <w:bCs/>
          <w:noProof/>
          <w:sz w:val="24"/>
          <w:szCs w:val="24"/>
        </w:rPr>
        <w:t>2</w:t>
      </w:r>
      <w:r w:rsidRPr="001F234D">
        <w:rPr>
          <w:rFonts w:ascii="Times New Roman" w:hAnsi="Times New Roman" w:cs="Times New Roman"/>
          <w:b/>
          <w:bCs/>
          <w:sz w:val="24"/>
          <w:szCs w:val="24"/>
        </w:rPr>
        <w:fldChar w:fldCharType="end"/>
      </w:r>
      <w:r w:rsidRPr="001F234D">
        <w:rPr>
          <w:rFonts w:ascii="Times New Roman" w:hAnsi="Times New Roman" w:cs="Times New Roman"/>
          <w:sz w:val="24"/>
          <w:szCs w:val="24"/>
        </w:rPr>
        <w:t xml:space="preserve"> </w:t>
      </w:r>
      <w:r w:rsidRPr="001F234D">
        <w:rPr>
          <w:rFonts w:ascii="Times New Roman" w:hAnsi="Times New Roman" w:cs="Times New Roman"/>
          <w:b/>
          <w:bCs/>
          <w:sz w:val="24"/>
          <w:szCs w:val="24"/>
        </w:rPr>
        <w:t>Pooled associations between cholecystectomy with risk of the major diseases stratified by age</w:t>
      </w:r>
    </w:p>
    <w:p w14:paraId="2D354315" w14:textId="666CB9BF" w:rsidR="001F234D" w:rsidRPr="003D5341" w:rsidRDefault="001F234D" w:rsidP="003D5341">
      <w:pPr>
        <w:pStyle w:val="ae"/>
        <w:rPr>
          <w:rFonts w:ascii="Times New Roman" w:hAnsi="Times New Roman" w:cs="Times New Roman"/>
          <w:sz w:val="24"/>
          <w:szCs w:val="24"/>
        </w:rPr>
      </w:pPr>
      <w:r w:rsidRPr="001F234D">
        <w:rPr>
          <w:rFonts w:ascii="Times New Roman" w:hAnsi="Times New Roman" w:cs="Times New Roman"/>
          <w:sz w:val="24"/>
          <w:szCs w:val="24"/>
        </w:rPr>
        <w:t xml:space="preserve">Abbreviations: CLD, chronic liver disease; COPD, chronic obstructive pulmonary disease; </w:t>
      </w:r>
      <w:r w:rsidR="00967697">
        <w:rPr>
          <w:rFonts w:ascii="Times New Roman" w:hAnsi="Times New Roman" w:cs="Times New Roman" w:hint="eastAsia"/>
          <w:sz w:val="21"/>
          <w:szCs w:val="21"/>
        </w:rPr>
        <w:t>GERD,</w:t>
      </w:r>
      <w:r w:rsidR="00967697" w:rsidRPr="00967697">
        <w:rPr>
          <w:rFonts w:hint="eastAsia"/>
        </w:rPr>
        <w:t xml:space="preserve"> </w:t>
      </w:r>
      <w:r w:rsidR="00967697">
        <w:rPr>
          <w:rFonts w:ascii="Times New Roman" w:hAnsi="Times New Roman" w:cs="Times New Roman" w:hint="eastAsia"/>
          <w:sz w:val="21"/>
          <w:szCs w:val="21"/>
        </w:rPr>
        <w:t>g</w:t>
      </w:r>
      <w:r w:rsidR="00967697" w:rsidRPr="00967697">
        <w:rPr>
          <w:rFonts w:ascii="Times New Roman" w:hAnsi="Times New Roman" w:cs="Times New Roman" w:hint="eastAsia"/>
          <w:sz w:val="21"/>
          <w:szCs w:val="21"/>
        </w:rPr>
        <w:t xml:space="preserve">astroesophageal </w:t>
      </w:r>
      <w:r w:rsidR="00967697">
        <w:rPr>
          <w:rFonts w:ascii="Times New Roman" w:hAnsi="Times New Roman" w:cs="Times New Roman" w:hint="eastAsia"/>
          <w:sz w:val="21"/>
          <w:szCs w:val="21"/>
        </w:rPr>
        <w:t>r</w:t>
      </w:r>
      <w:r w:rsidR="00967697" w:rsidRPr="00967697">
        <w:rPr>
          <w:rFonts w:ascii="Times New Roman" w:hAnsi="Times New Roman" w:cs="Times New Roman" w:hint="eastAsia"/>
          <w:sz w:val="21"/>
          <w:szCs w:val="21"/>
        </w:rPr>
        <w:t xml:space="preserve">eflux </w:t>
      </w:r>
      <w:r w:rsidR="00967697">
        <w:rPr>
          <w:rFonts w:ascii="Times New Roman" w:hAnsi="Times New Roman" w:cs="Times New Roman" w:hint="eastAsia"/>
          <w:sz w:val="21"/>
          <w:szCs w:val="21"/>
        </w:rPr>
        <w:t>d</w:t>
      </w:r>
      <w:r w:rsidR="00967697" w:rsidRPr="00967697">
        <w:rPr>
          <w:rFonts w:ascii="Times New Roman" w:hAnsi="Times New Roman" w:cs="Times New Roman" w:hint="eastAsia"/>
          <w:sz w:val="21"/>
          <w:szCs w:val="21"/>
        </w:rPr>
        <w:t>isease</w:t>
      </w:r>
      <w:r w:rsidR="00967697">
        <w:rPr>
          <w:rFonts w:ascii="Times New Roman" w:hAnsi="Times New Roman" w:cs="Times New Roman" w:hint="eastAsia"/>
          <w:sz w:val="21"/>
          <w:szCs w:val="21"/>
        </w:rPr>
        <w:t>;</w:t>
      </w:r>
      <w:r w:rsidR="00967697">
        <w:rPr>
          <w:rFonts w:ascii="Times New Roman" w:hAnsi="Times New Roman" w:cs="Times New Roman" w:hint="eastAsia"/>
          <w:sz w:val="21"/>
          <w:szCs w:val="21"/>
        </w:rPr>
        <w:t xml:space="preserve"> </w:t>
      </w:r>
      <w:r w:rsidRPr="001F234D">
        <w:rPr>
          <w:rFonts w:ascii="Times New Roman" w:hAnsi="Times New Roman" w:cs="Times New Roman"/>
          <w:sz w:val="24"/>
          <w:szCs w:val="24"/>
        </w:rPr>
        <w:t>HR, hazard ratio</w:t>
      </w:r>
      <w:r w:rsidRPr="001F234D">
        <w:rPr>
          <w:rFonts w:ascii="Times New Roman" w:hAnsi="Times New Roman" w:cs="Times New Roman"/>
          <w:sz w:val="24"/>
          <w:szCs w:val="24"/>
        </w:rPr>
        <w:t>；</w:t>
      </w:r>
      <w:r w:rsidRPr="001F234D">
        <w:rPr>
          <w:rFonts w:ascii="Times New Roman" w:hAnsi="Times New Roman" w:cs="Times New Roman"/>
          <w:sz w:val="24"/>
          <w:szCs w:val="24"/>
        </w:rPr>
        <w:t>CI, confidence interval. The estimates were assessed based on the fully adjusted models(see the footnote in Supplementary Tables 1-2).</w:t>
      </w:r>
    </w:p>
    <w:p w14:paraId="63E0C521" w14:textId="27FCC4A5" w:rsidR="003D5341" w:rsidRDefault="004959E4" w:rsidP="004959E4">
      <w:pPr>
        <w:pStyle w:val="ae"/>
        <w:keepNext/>
        <w:jc w:val="center"/>
        <w:rPr>
          <w:rFonts w:hint="eastAsia"/>
        </w:rPr>
      </w:pPr>
      <w:r>
        <w:rPr>
          <w:noProof/>
        </w:rPr>
        <w:lastRenderedPageBreak/>
        <w:drawing>
          <wp:inline distT="0" distB="0" distL="0" distR="0" wp14:anchorId="717D3DFF" wp14:editId="7328C10E">
            <wp:extent cx="6316345" cy="6120765"/>
            <wp:effectExtent l="0" t="0" r="8255" b="0"/>
            <wp:docPr id="184784115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16345" cy="6120765"/>
                    </a:xfrm>
                    <a:prstGeom prst="rect">
                      <a:avLst/>
                    </a:prstGeom>
                    <a:noFill/>
                    <a:ln>
                      <a:noFill/>
                    </a:ln>
                  </pic:spPr>
                </pic:pic>
              </a:graphicData>
            </a:graphic>
          </wp:inline>
        </w:drawing>
      </w:r>
    </w:p>
    <w:p w14:paraId="393A188A" w14:textId="62F7813B" w:rsidR="003D5341" w:rsidRPr="00942F79" w:rsidRDefault="003D5341" w:rsidP="003D5341">
      <w:pPr>
        <w:pStyle w:val="ae"/>
        <w:rPr>
          <w:rFonts w:ascii="Times New Roman" w:hAnsi="Times New Roman" w:cs="Times New Roman"/>
          <w:b/>
          <w:bCs/>
          <w:noProof/>
          <w:sz w:val="24"/>
          <w:szCs w:val="24"/>
        </w:rPr>
      </w:pPr>
      <w:r w:rsidRPr="00450038">
        <w:rPr>
          <w:rFonts w:ascii="Times New Roman" w:hAnsi="Times New Roman" w:cs="Times New Roman"/>
          <w:b/>
          <w:bCs/>
          <w:sz w:val="24"/>
          <w:szCs w:val="24"/>
        </w:rPr>
        <w:t xml:space="preserve">Supplementary Fig. </w:t>
      </w:r>
      <w:r w:rsidRPr="00450038">
        <w:rPr>
          <w:rFonts w:ascii="Times New Roman" w:hAnsi="Times New Roman" w:cs="Times New Roman"/>
          <w:b/>
          <w:bCs/>
          <w:sz w:val="24"/>
          <w:szCs w:val="24"/>
        </w:rPr>
        <w:fldChar w:fldCharType="begin"/>
      </w:r>
      <w:r w:rsidRPr="00450038">
        <w:rPr>
          <w:rFonts w:ascii="Times New Roman" w:hAnsi="Times New Roman" w:cs="Times New Roman"/>
          <w:b/>
          <w:bCs/>
          <w:sz w:val="24"/>
          <w:szCs w:val="24"/>
        </w:rPr>
        <w:instrText xml:space="preserve"> SEQ Supplementary_Fig. \* ARABIC </w:instrText>
      </w:r>
      <w:r w:rsidRPr="00450038">
        <w:rPr>
          <w:rFonts w:ascii="Times New Roman" w:hAnsi="Times New Roman" w:cs="Times New Roman"/>
          <w:b/>
          <w:bCs/>
          <w:sz w:val="24"/>
          <w:szCs w:val="24"/>
        </w:rPr>
        <w:fldChar w:fldCharType="separate"/>
      </w:r>
      <w:r w:rsidR="00531076">
        <w:rPr>
          <w:rFonts w:ascii="Times New Roman" w:hAnsi="Times New Roman" w:cs="Times New Roman"/>
          <w:b/>
          <w:bCs/>
          <w:noProof/>
          <w:sz w:val="24"/>
          <w:szCs w:val="24"/>
        </w:rPr>
        <w:t>3</w:t>
      </w:r>
      <w:r w:rsidRPr="00450038">
        <w:rPr>
          <w:rFonts w:ascii="Times New Roman" w:hAnsi="Times New Roman" w:cs="Times New Roman"/>
          <w:b/>
          <w:bCs/>
          <w:sz w:val="24"/>
          <w:szCs w:val="24"/>
        </w:rPr>
        <w:fldChar w:fldCharType="end"/>
      </w:r>
      <w:r w:rsidRPr="003D5341">
        <w:rPr>
          <w:rFonts w:ascii="Times New Roman" w:hAnsi="Times New Roman" w:cs="Times New Roman"/>
          <w:b/>
          <w:bCs/>
          <w:sz w:val="24"/>
          <w:szCs w:val="24"/>
        </w:rPr>
        <w:t xml:space="preserve"> </w:t>
      </w:r>
      <w:r w:rsidRPr="00942F79">
        <w:rPr>
          <w:rFonts w:ascii="Times New Roman" w:hAnsi="Times New Roman" w:cs="Times New Roman"/>
          <w:b/>
          <w:bCs/>
          <w:sz w:val="24"/>
          <w:szCs w:val="24"/>
        </w:rPr>
        <w:t xml:space="preserve">Pooled associations between cholecystectomy with risk of the major diseases stratified by </w:t>
      </w:r>
      <w:r>
        <w:rPr>
          <w:rFonts w:ascii="Times New Roman" w:hAnsi="Times New Roman" w:cs="Times New Roman" w:hint="eastAsia"/>
          <w:b/>
          <w:bCs/>
          <w:sz w:val="24"/>
          <w:szCs w:val="24"/>
        </w:rPr>
        <w:t>sex</w:t>
      </w:r>
    </w:p>
    <w:p w14:paraId="3A1A3D25" w14:textId="7C468508" w:rsidR="001F234D" w:rsidRPr="003D5341" w:rsidRDefault="003D5341" w:rsidP="003D5341">
      <w:pPr>
        <w:pStyle w:val="ae"/>
        <w:rPr>
          <w:rFonts w:ascii="Times New Roman" w:hAnsi="Times New Roman" w:cs="Times New Roman"/>
          <w:sz w:val="21"/>
          <w:szCs w:val="21"/>
        </w:rPr>
      </w:pPr>
      <w:r w:rsidRPr="003D385B">
        <w:rPr>
          <w:rFonts w:ascii="Times New Roman" w:hAnsi="Times New Roman" w:cs="Times New Roman"/>
          <w:sz w:val="21"/>
          <w:szCs w:val="21"/>
        </w:rPr>
        <w:t xml:space="preserve">Abbreviations: CLD, chronic liver disease; COPD, chronic obstructive pulmonary disease; </w:t>
      </w:r>
      <w:r w:rsidR="00967697">
        <w:rPr>
          <w:rFonts w:ascii="Times New Roman" w:hAnsi="Times New Roman" w:cs="Times New Roman" w:hint="eastAsia"/>
          <w:sz w:val="21"/>
          <w:szCs w:val="21"/>
        </w:rPr>
        <w:t>GERD,</w:t>
      </w:r>
      <w:r w:rsidR="00967697" w:rsidRPr="00967697">
        <w:rPr>
          <w:rFonts w:hint="eastAsia"/>
        </w:rPr>
        <w:t xml:space="preserve"> </w:t>
      </w:r>
      <w:r w:rsidR="00967697">
        <w:rPr>
          <w:rFonts w:ascii="Times New Roman" w:hAnsi="Times New Roman" w:cs="Times New Roman" w:hint="eastAsia"/>
          <w:sz w:val="21"/>
          <w:szCs w:val="21"/>
        </w:rPr>
        <w:t>g</w:t>
      </w:r>
      <w:r w:rsidR="00967697" w:rsidRPr="00967697">
        <w:rPr>
          <w:rFonts w:ascii="Times New Roman" w:hAnsi="Times New Roman" w:cs="Times New Roman" w:hint="eastAsia"/>
          <w:sz w:val="21"/>
          <w:szCs w:val="21"/>
        </w:rPr>
        <w:t xml:space="preserve">astroesophageal </w:t>
      </w:r>
      <w:r w:rsidR="00967697">
        <w:rPr>
          <w:rFonts w:ascii="Times New Roman" w:hAnsi="Times New Roman" w:cs="Times New Roman" w:hint="eastAsia"/>
          <w:sz w:val="21"/>
          <w:szCs w:val="21"/>
        </w:rPr>
        <w:t>r</w:t>
      </w:r>
      <w:r w:rsidR="00967697" w:rsidRPr="00967697">
        <w:rPr>
          <w:rFonts w:ascii="Times New Roman" w:hAnsi="Times New Roman" w:cs="Times New Roman" w:hint="eastAsia"/>
          <w:sz w:val="21"/>
          <w:szCs w:val="21"/>
        </w:rPr>
        <w:t xml:space="preserve">eflux </w:t>
      </w:r>
      <w:r w:rsidR="00967697">
        <w:rPr>
          <w:rFonts w:ascii="Times New Roman" w:hAnsi="Times New Roman" w:cs="Times New Roman" w:hint="eastAsia"/>
          <w:sz w:val="21"/>
          <w:szCs w:val="21"/>
        </w:rPr>
        <w:t>d</w:t>
      </w:r>
      <w:r w:rsidR="00967697" w:rsidRPr="00967697">
        <w:rPr>
          <w:rFonts w:ascii="Times New Roman" w:hAnsi="Times New Roman" w:cs="Times New Roman" w:hint="eastAsia"/>
          <w:sz w:val="21"/>
          <w:szCs w:val="21"/>
        </w:rPr>
        <w:t>isease</w:t>
      </w:r>
      <w:r w:rsidR="00967697">
        <w:rPr>
          <w:rFonts w:ascii="Times New Roman" w:hAnsi="Times New Roman" w:cs="Times New Roman" w:hint="eastAsia"/>
          <w:sz w:val="21"/>
          <w:szCs w:val="21"/>
        </w:rPr>
        <w:t>;</w:t>
      </w:r>
      <w:r w:rsidR="00967697">
        <w:rPr>
          <w:rFonts w:ascii="Times New Roman" w:hAnsi="Times New Roman" w:cs="Times New Roman" w:hint="eastAsia"/>
          <w:sz w:val="21"/>
          <w:szCs w:val="21"/>
        </w:rPr>
        <w:t xml:space="preserve"> </w:t>
      </w:r>
      <w:r w:rsidRPr="003D385B">
        <w:rPr>
          <w:rFonts w:ascii="Times New Roman" w:hAnsi="Times New Roman" w:cs="Times New Roman"/>
          <w:sz w:val="21"/>
          <w:szCs w:val="21"/>
        </w:rPr>
        <w:t>HR, hazard ratio</w:t>
      </w:r>
      <w:r w:rsidRPr="003D385B">
        <w:rPr>
          <w:rFonts w:ascii="Times New Roman" w:hAnsi="Times New Roman" w:cs="Times New Roman"/>
          <w:sz w:val="21"/>
          <w:szCs w:val="21"/>
        </w:rPr>
        <w:t>；</w:t>
      </w:r>
      <w:r w:rsidRPr="003D385B">
        <w:rPr>
          <w:rFonts w:ascii="Times New Roman" w:hAnsi="Times New Roman" w:cs="Times New Roman"/>
          <w:sz w:val="21"/>
          <w:szCs w:val="21"/>
        </w:rPr>
        <w:t>CI, confidence interval. The estimates were assessed based on the fully adjusted models(see the footnote in Supplementary Tables 1-2).</w:t>
      </w:r>
    </w:p>
    <w:p w14:paraId="7E829D58" w14:textId="6BE92C84" w:rsidR="003D5341" w:rsidRDefault="004959E4" w:rsidP="003D5341">
      <w:pPr>
        <w:pStyle w:val="ae"/>
        <w:keepNext/>
        <w:jc w:val="center"/>
        <w:rPr>
          <w:rFonts w:hint="eastAsia"/>
        </w:rPr>
      </w:pPr>
      <w:r>
        <w:rPr>
          <w:noProof/>
        </w:rPr>
        <w:lastRenderedPageBreak/>
        <w:drawing>
          <wp:inline distT="0" distB="0" distL="0" distR="0" wp14:anchorId="7CEC3E74" wp14:editId="5A4ABF01">
            <wp:extent cx="6233869" cy="8213743"/>
            <wp:effectExtent l="0" t="0" r="0" b="0"/>
            <wp:docPr id="56615297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41152" cy="8223339"/>
                    </a:xfrm>
                    <a:prstGeom prst="rect">
                      <a:avLst/>
                    </a:prstGeom>
                    <a:noFill/>
                    <a:ln>
                      <a:noFill/>
                    </a:ln>
                  </pic:spPr>
                </pic:pic>
              </a:graphicData>
            </a:graphic>
          </wp:inline>
        </w:drawing>
      </w:r>
    </w:p>
    <w:p w14:paraId="4F8005B4" w14:textId="3AC3723B" w:rsidR="003D5341" w:rsidRPr="00942F79" w:rsidRDefault="003D5341" w:rsidP="003D5341">
      <w:pPr>
        <w:pStyle w:val="ae"/>
        <w:rPr>
          <w:rFonts w:ascii="Times New Roman" w:hAnsi="Times New Roman" w:cs="Times New Roman"/>
          <w:b/>
          <w:bCs/>
          <w:noProof/>
          <w:sz w:val="24"/>
          <w:szCs w:val="24"/>
        </w:rPr>
      </w:pPr>
      <w:r w:rsidRPr="003D5341">
        <w:rPr>
          <w:rFonts w:ascii="Times New Roman" w:hAnsi="Times New Roman" w:cs="Times New Roman"/>
          <w:b/>
          <w:bCs/>
          <w:sz w:val="24"/>
          <w:szCs w:val="24"/>
        </w:rPr>
        <w:t xml:space="preserve">Supplementary Fig. </w:t>
      </w:r>
      <w:r w:rsidRPr="003D5341">
        <w:rPr>
          <w:rFonts w:ascii="Times New Roman" w:hAnsi="Times New Roman" w:cs="Times New Roman"/>
          <w:b/>
          <w:bCs/>
          <w:sz w:val="24"/>
          <w:szCs w:val="24"/>
        </w:rPr>
        <w:fldChar w:fldCharType="begin"/>
      </w:r>
      <w:r w:rsidRPr="003D5341">
        <w:rPr>
          <w:rFonts w:ascii="Times New Roman" w:hAnsi="Times New Roman" w:cs="Times New Roman"/>
          <w:b/>
          <w:bCs/>
          <w:sz w:val="24"/>
          <w:szCs w:val="24"/>
        </w:rPr>
        <w:instrText xml:space="preserve"> SEQ Supplementary_Fig. \* ARABIC </w:instrText>
      </w:r>
      <w:r w:rsidRPr="003D5341">
        <w:rPr>
          <w:rFonts w:ascii="Times New Roman" w:hAnsi="Times New Roman" w:cs="Times New Roman"/>
          <w:b/>
          <w:bCs/>
          <w:sz w:val="24"/>
          <w:szCs w:val="24"/>
        </w:rPr>
        <w:fldChar w:fldCharType="separate"/>
      </w:r>
      <w:r w:rsidR="00531076">
        <w:rPr>
          <w:rFonts w:ascii="Times New Roman" w:hAnsi="Times New Roman" w:cs="Times New Roman"/>
          <w:b/>
          <w:bCs/>
          <w:noProof/>
          <w:sz w:val="24"/>
          <w:szCs w:val="24"/>
        </w:rPr>
        <w:t>4</w:t>
      </w:r>
      <w:r w:rsidRPr="003D5341">
        <w:rPr>
          <w:rFonts w:ascii="Times New Roman" w:hAnsi="Times New Roman" w:cs="Times New Roman"/>
          <w:b/>
          <w:bCs/>
          <w:sz w:val="24"/>
          <w:szCs w:val="24"/>
        </w:rPr>
        <w:fldChar w:fldCharType="end"/>
      </w:r>
      <w:r w:rsidRPr="003D5341">
        <w:rPr>
          <w:rFonts w:ascii="Times New Roman" w:hAnsi="Times New Roman" w:cs="Times New Roman"/>
          <w:b/>
          <w:bCs/>
          <w:sz w:val="24"/>
          <w:szCs w:val="24"/>
        </w:rPr>
        <w:t xml:space="preserve"> </w:t>
      </w:r>
      <w:r w:rsidRPr="00942F79">
        <w:rPr>
          <w:rFonts w:ascii="Times New Roman" w:hAnsi="Times New Roman" w:cs="Times New Roman"/>
          <w:b/>
          <w:bCs/>
          <w:sz w:val="24"/>
          <w:szCs w:val="24"/>
        </w:rPr>
        <w:t xml:space="preserve">Pooled associations between cholecystectomy with risk of the major diseases stratified by </w:t>
      </w:r>
      <w:r>
        <w:rPr>
          <w:rFonts w:ascii="Times New Roman" w:hAnsi="Times New Roman" w:cs="Times New Roman" w:hint="eastAsia"/>
          <w:b/>
          <w:bCs/>
          <w:sz w:val="24"/>
          <w:szCs w:val="24"/>
        </w:rPr>
        <w:t>BMI</w:t>
      </w:r>
    </w:p>
    <w:p w14:paraId="2A3C6ACA" w14:textId="7041A28D" w:rsidR="001F234D" w:rsidRPr="003D5341" w:rsidRDefault="003D5341" w:rsidP="003D5341">
      <w:pPr>
        <w:pStyle w:val="ae"/>
        <w:rPr>
          <w:rFonts w:ascii="Times New Roman" w:hAnsi="Times New Roman" w:cs="Times New Roman"/>
          <w:sz w:val="21"/>
          <w:szCs w:val="21"/>
        </w:rPr>
      </w:pPr>
      <w:r w:rsidRPr="003D385B">
        <w:rPr>
          <w:rFonts w:ascii="Times New Roman" w:hAnsi="Times New Roman" w:cs="Times New Roman"/>
        </w:rPr>
        <w:t>Body mass index (BMI) was stratified into three categories: normal weight (&lt;25.0 kg/m²), overweight (25.0–29.9 kg/m²), and obesity (≥30.0 kg/m²). Individuals with underweight (BMI &lt;18.5 kg/m²) were merged into the normal weight category due to the extremely limited sample size.</w:t>
      </w:r>
      <w:r w:rsidRPr="003D385B">
        <w:rPr>
          <w:rFonts w:ascii="Times New Roman" w:hAnsi="Times New Roman" w:cs="Times New Roman"/>
          <w:sz w:val="21"/>
          <w:szCs w:val="21"/>
        </w:rPr>
        <w:t xml:space="preserve"> Abbreviations: CLD, chronic liver disease; COPD, chronic obstructive pulmonary disease; </w:t>
      </w:r>
      <w:r w:rsidR="00967697">
        <w:rPr>
          <w:rFonts w:ascii="Times New Roman" w:hAnsi="Times New Roman" w:cs="Times New Roman" w:hint="eastAsia"/>
          <w:sz w:val="21"/>
          <w:szCs w:val="21"/>
        </w:rPr>
        <w:t>GERD,</w:t>
      </w:r>
      <w:r w:rsidR="00967697" w:rsidRPr="00967697">
        <w:rPr>
          <w:rFonts w:hint="eastAsia"/>
        </w:rPr>
        <w:t xml:space="preserve"> </w:t>
      </w:r>
      <w:r w:rsidR="00967697">
        <w:rPr>
          <w:rFonts w:ascii="Times New Roman" w:hAnsi="Times New Roman" w:cs="Times New Roman" w:hint="eastAsia"/>
          <w:sz w:val="21"/>
          <w:szCs w:val="21"/>
        </w:rPr>
        <w:t>g</w:t>
      </w:r>
      <w:r w:rsidR="00967697" w:rsidRPr="00967697">
        <w:rPr>
          <w:rFonts w:ascii="Times New Roman" w:hAnsi="Times New Roman" w:cs="Times New Roman" w:hint="eastAsia"/>
          <w:sz w:val="21"/>
          <w:szCs w:val="21"/>
        </w:rPr>
        <w:t xml:space="preserve">astroesophageal </w:t>
      </w:r>
      <w:r w:rsidR="00967697">
        <w:rPr>
          <w:rFonts w:ascii="Times New Roman" w:hAnsi="Times New Roman" w:cs="Times New Roman" w:hint="eastAsia"/>
          <w:sz w:val="21"/>
          <w:szCs w:val="21"/>
        </w:rPr>
        <w:t>r</w:t>
      </w:r>
      <w:r w:rsidR="00967697" w:rsidRPr="00967697">
        <w:rPr>
          <w:rFonts w:ascii="Times New Roman" w:hAnsi="Times New Roman" w:cs="Times New Roman" w:hint="eastAsia"/>
          <w:sz w:val="21"/>
          <w:szCs w:val="21"/>
        </w:rPr>
        <w:t xml:space="preserve">eflux </w:t>
      </w:r>
      <w:r w:rsidR="00967697">
        <w:rPr>
          <w:rFonts w:ascii="Times New Roman" w:hAnsi="Times New Roman" w:cs="Times New Roman" w:hint="eastAsia"/>
          <w:sz w:val="21"/>
          <w:szCs w:val="21"/>
        </w:rPr>
        <w:t>d</w:t>
      </w:r>
      <w:r w:rsidR="00967697" w:rsidRPr="00967697">
        <w:rPr>
          <w:rFonts w:ascii="Times New Roman" w:hAnsi="Times New Roman" w:cs="Times New Roman" w:hint="eastAsia"/>
          <w:sz w:val="21"/>
          <w:szCs w:val="21"/>
        </w:rPr>
        <w:t>isease</w:t>
      </w:r>
      <w:r w:rsidR="00967697">
        <w:rPr>
          <w:rFonts w:ascii="Times New Roman" w:hAnsi="Times New Roman" w:cs="Times New Roman" w:hint="eastAsia"/>
          <w:sz w:val="21"/>
          <w:szCs w:val="21"/>
        </w:rPr>
        <w:t>;</w:t>
      </w:r>
      <w:r w:rsidR="00967697">
        <w:rPr>
          <w:rFonts w:ascii="Times New Roman" w:hAnsi="Times New Roman" w:cs="Times New Roman" w:hint="eastAsia"/>
          <w:sz w:val="21"/>
          <w:szCs w:val="21"/>
        </w:rPr>
        <w:t xml:space="preserve"> </w:t>
      </w:r>
      <w:r w:rsidRPr="003D385B">
        <w:rPr>
          <w:rFonts w:ascii="Times New Roman" w:hAnsi="Times New Roman" w:cs="Times New Roman"/>
          <w:sz w:val="21"/>
          <w:szCs w:val="21"/>
        </w:rPr>
        <w:t>HR, hazard ratio</w:t>
      </w:r>
      <w:r w:rsidRPr="003D385B">
        <w:rPr>
          <w:rFonts w:ascii="Times New Roman" w:hAnsi="Times New Roman" w:cs="Times New Roman"/>
          <w:sz w:val="21"/>
          <w:szCs w:val="21"/>
        </w:rPr>
        <w:t>；</w:t>
      </w:r>
      <w:r w:rsidRPr="003D385B">
        <w:rPr>
          <w:rFonts w:ascii="Times New Roman" w:hAnsi="Times New Roman" w:cs="Times New Roman"/>
          <w:sz w:val="21"/>
          <w:szCs w:val="21"/>
        </w:rPr>
        <w:t>CI, confidence interval. The estimates were assessed based on the fully adjusted models(see the footnote in Supplementary Tables 1-2).</w:t>
      </w:r>
    </w:p>
    <w:p w14:paraId="2AF6B1FB" w14:textId="77777777" w:rsidR="004959E4" w:rsidRDefault="004959E4" w:rsidP="003D5341">
      <w:pPr>
        <w:pStyle w:val="ae"/>
        <w:keepNext/>
        <w:jc w:val="center"/>
      </w:pPr>
    </w:p>
    <w:p w14:paraId="7257031B" w14:textId="77777777" w:rsidR="00967697" w:rsidRDefault="00967697" w:rsidP="00967697">
      <w:r>
        <w:rPr>
          <w:noProof/>
        </w:rPr>
        <w:drawing>
          <wp:inline distT="0" distB="0" distL="0" distR="0" wp14:anchorId="3EC459A2" wp14:editId="741EBD22">
            <wp:extent cx="6645910" cy="8370570"/>
            <wp:effectExtent l="0" t="0" r="2540" b="0"/>
            <wp:docPr id="155174048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45910" cy="8370570"/>
                    </a:xfrm>
                    <a:prstGeom prst="rect">
                      <a:avLst/>
                    </a:prstGeom>
                    <a:noFill/>
                    <a:ln>
                      <a:noFill/>
                    </a:ln>
                  </pic:spPr>
                </pic:pic>
              </a:graphicData>
            </a:graphic>
          </wp:inline>
        </w:drawing>
      </w:r>
    </w:p>
    <w:p w14:paraId="0F1F1886" w14:textId="77777777" w:rsidR="00967697" w:rsidRPr="00942F79" w:rsidRDefault="00967697" w:rsidP="00967697">
      <w:pPr>
        <w:pStyle w:val="ae"/>
        <w:rPr>
          <w:rFonts w:ascii="Times New Roman" w:hAnsi="Times New Roman" w:cs="Times New Roman"/>
          <w:b/>
          <w:bCs/>
          <w:noProof/>
          <w:sz w:val="24"/>
          <w:szCs w:val="24"/>
        </w:rPr>
      </w:pPr>
      <w:r w:rsidRPr="003D5341">
        <w:rPr>
          <w:rFonts w:ascii="Times New Roman" w:hAnsi="Times New Roman" w:cs="Times New Roman"/>
          <w:b/>
          <w:bCs/>
          <w:sz w:val="24"/>
          <w:szCs w:val="24"/>
        </w:rPr>
        <w:t xml:space="preserve">Supplementary Fig. </w:t>
      </w:r>
      <w:r w:rsidRPr="003D5341">
        <w:rPr>
          <w:rFonts w:ascii="Times New Roman" w:hAnsi="Times New Roman" w:cs="Times New Roman"/>
          <w:b/>
          <w:bCs/>
          <w:sz w:val="24"/>
          <w:szCs w:val="24"/>
        </w:rPr>
        <w:fldChar w:fldCharType="begin"/>
      </w:r>
      <w:r w:rsidRPr="003D5341">
        <w:rPr>
          <w:rFonts w:ascii="Times New Roman" w:hAnsi="Times New Roman" w:cs="Times New Roman"/>
          <w:b/>
          <w:bCs/>
          <w:sz w:val="24"/>
          <w:szCs w:val="24"/>
        </w:rPr>
        <w:instrText xml:space="preserve"> SEQ Supplementary_Fig. \* ARABIC </w:instrText>
      </w:r>
      <w:r w:rsidRPr="003D5341">
        <w:rPr>
          <w:rFonts w:ascii="Times New Roman" w:hAnsi="Times New Roman" w:cs="Times New Roman"/>
          <w:b/>
          <w:bCs/>
          <w:sz w:val="24"/>
          <w:szCs w:val="24"/>
        </w:rPr>
        <w:fldChar w:fldCharType="separate"/>
      </w:r>
      <w:r>
        <w:rPr>
          <w:rFonts w:ascii="Times New Roman" w:hAnsi="Times New Roman" w:cs="Times New Roman"/>
          <w:b/>
          <w:bCs/>
          <w:noProof/>
          <w:sz w:val="24"/>
          <w:szCs w:val="24"/>
        </w:rPr>
        <w:t>5</w:t>
      </w:r>
      <w:r w:rsidRPr="003D5341">
        <w:rPr>
          <w:rFonts w:ascii="Times New Roman" w:hAnsi="Times New Roman" w:cs="Times New Roman"/>
          <w:b/>
          <w:bCs/>
          <w:sz w:val="24"/>
          <w:szCs w:val="24"/>
        </w:rPr>
        <w:fldChar w:fldCharType="end"/>
      </w:r>
      <w:r>
        <w:rPr>
          <w:rFonts w:hint="eastAsia"/>
        </w:rPr>
        <w:t xml:space="preserve"> </w:t>
      </w:r>
      <w:r w:rsidRPr="00942F79">
        <w:rPr>
          <w:rFonts w:ascii="Times New Roman" w:hAnsi="Times New Roman" w:cs="Times New Roman"/>
          <w:b/>
          <w:bCs/>
          <w:sz w:val="24"/>
          <w:szCs w:val="24"/>
        </w:rPr>
        <w:t>Pooled associations between cholecystectomy with risk of the major diseases stratified by smoking status</w:t>
      </w:r>
    </w:p>
    <w:p w14:paraId="140310D4" w14:textId="3EAACF56" w:rsidR="00967697" w:rsidRPr="00967697" w:rsidRDefault="00967697" w:rsidP="00967697">
      <w:pPr>
        <w:pStyle w:val="ae"/>
        <w:rPr>
          <w:rFonts w:ascii="Times New Roman" w:hAnsi="Times New Roman" w:cs="Times New Roman" w:hint="eastAsia"/>
          <w:sz w:val="21"/>
          <w:szCs w:val="21"/>
        </w:rPr>
        <w:sectPr w:rsidR="00967697" w:rsidRPr="00967697" w:rsidSect="004959E4">
          <w:pgSz w:w="11906" w:h="16838"/>
          <w:pgMar w:top="720" w:right="720" w:bottom="720" w:left="720" w:header="851" w:footer="992" w:gutter="0"/>
          <w:cols w:space="425"/>
          <w:docGrid w:type="lines" w:linePitch="312"/>
        </w:sectPr>
      </w:pPr>
      <w:r w:rsidRPr="003D385B">
        <w:rPr>
          <w:rFonts w:ascii="Times New Roman" w:hAnsi="Times New Roman" w:cs="Times New Roman"/>
          <w:sz w:val="21"/>
          <w:szCs w:val="21"/>
        </w:rPr>
        <w:t>Abbreviations: CLD, chronic liver disease; COPD, chronic obstructive pulmonary disease;</w:t>
      </w:r>
      <w:r>
        <w:rPr>
          <w:rFonts w:ascii="Times New Roman" w:hAnsi="Times New Roman" w:cs="Times New Roman" w:hint="eastAsia"/>
          <w:sz w:val="21"/>
          <w:szCs w:val="21"/>
        </w:rPr>
        <w:t xml:space="preserve"> GERD,</w:t>
      </w:r>
      <w:r w:rsidRPr="00967697">
        <w:rPr>
          <w:rFonts w:hint="eastAsia"/>
        </w:rPr>
        <w:t xml:space="preserve"> </w:t>
      </w:r>
      <w:r>
        <w:rPr>
          <w:rFonts w:ascii="Times New Roman" w:hAnsi="Times New Roman" w:cs="Times New Roman" w:hint="eastAsia"/>
          <w:sz w:val="21"/>
          <w:szCs w:val="21"/>
        </w:rPr>
        <w:t>g</w:t>
      </w:r>
      <w:r w:rsidRPr="00967697">
        <w:rPr>
          <w:rFonts w:ascii="Times New Roman" w:hAnsi="Times New Roman" w:cs="Times New Roman" w:hint="eastAsia"/>
          <w:sz w:val="21"/>
          <w:szCs w:val="21"/>
        </w:rPr>
        <w:t xml:space="preserve">astroesophageal </w:t>
      </w:r>
      <w:r>
        <w:rPr>
          <w:rFonts w:ascii="Times New Roman" w:hAnsi="Times New Roman" w:cs="Times New Roman" w:hint="eastAsia"/>
          <w:sz w:val="21"/>
          <w:szCs w:val="21"/>
        </w:rPr>
        <w:t>r</w:t>
      </w:r>
      <w:r w:rsidRPr="00967697">
        <w:rPr>
          <w:rFonts w:ascii="Times New Roman" w:hAnsi="Times New Roman" w:cs="Times New Roman" w:hint="eastAsia"/>
          <w:sz w:val="21"/>
          <w:szCs w:val="21"/>
        </w:rPr>
        <w:t xml:space="preserve">eflux </w:t>
      </w:r>
      <w:r>
        <w:rPr>
          <w:rFonts w:ascii="Times New Roman" w:hAnsi="Times New Roman" w:cs="Times New Roman" w:hint="eastAsia"/>
          <w:sz w:val="21"/>
          <w:szCs w:val="21"/>
        </w:rPr>
        <w:t>d</w:t>
      </w:r>
      <w:r w:rsidRPr="00967697">
        <w:rPr>
          <w:rFonts w:ascii="Times New Roman" w:hAnsi="Times New Roman" w:cs="Times New Roman" w:hint="eastAsia"/>
          <w:sz w:val="21"/>
          <w:szCs w:val="21"/>
        </w:rPr>
        <w:t>isease</w:t>
      </w:r>
      <w:r>
        <w:rPr>
          <w:rFonts w:ascii="Times New Roman" w:hAnsi="Times New Roman" w:cs="Times New Roman" w:hint="eastAsia"/>
          <w:sz w:val="21"/>
          <w:szCs w:val="21"/>
        </w:rPr>
        <w:t>;</w:t>
      </w:r>
      <w:r w:rsidRPr="003D385B">
        <w:rPr>
          <w:rFonts w:ascii="Times New Roman" w:hAnsi="Times New Roman" w:cs="Times New Roman"/>
          <w:sz w:val="21"/>
          <w:szCs w:val="21"/>
        </w:rPr>
        <w:t xml:space="preserve"> HR, hazard ratio</w:t>
      </w:r>
      <w:r w:rsidRPr="003D385B">
        <w:rPr>
          <w:rFonts w:ascii="Times New Roman" w:hAnsi="Times New Roman" w:cs="Times New Roman"/>
          <w:sz w:val="21"/>
          <w:szCs w:val="21"/>
        </w:rPr>
        <w:t>；</w:t>
      </w:r>
      <w:r w:rsidRPr="003D385B">
        <w:rPr>
          <w:rFonts w:ascii="Times New Roman" w:hAnsi="Times New Roman" w:cs="Times New Roman"/>
          <w:sz w:val="21"/>
          <w:szCs w:val="21"/>
        </w:rPr>
        <w:t>CI, confidence interval. The estimates were assessed based on the fully adjusted models(see the footnote in Supplementary Tables 1-2)</w:t>
      </w:r>
    </w:p>
    <w:p w14:paraId="229ACFBF" w14:textId="11DE3869" w:rsidR="003D5341" w:rsidRDefault="003D5341" w:rsidP="00967697">
      <w:pPr>
        <w:pStyle w:val="ae"/>
        <w:keepNext/>
        <w:rPr>
          <w:rFonts w:hint="eastAsia"/>
        </w:rPr>
      </w:pPr>
    </w:p>
    <w:p w14:paraId="278799AF" w14:textId="06F09C11" w:rsidR="00A4264F" w:rsidRDefault="00A4264F">
      <w:pPr>
        <w:widowControl/>
        <w:jc w:val="left"/>
        <w:rPr>
          <w:rFonts w:ascii="Times New Roman" w:eastAsia="黑体" w:hAnsi="Times New Roman" w:cs="Times New Roman"/>
          <w:b/>
          <w:bCs/>
          <w:sz w:val="28"/>
          <w:szCs w:val="28"/>
        </w:rPr>
      </w:pPr>
    </w:p>
    <w:p w14:paraId="7088C0E7" w14:textId="77777777" w:rsidR="00531076" w:rsidRDefault="00EB48FC" w:rsidP="00531076">
      <w:pPr>
        <w:keepNext/>
        <w:widowControl/>
        <w:jc w:val="center"/>
        <w:rPr>
          <w:rFonts w:hint="eastAsia"/>
        </w:rPr>
      </w:pPr>
      <w:r>
        <w:rPr>
          <w:rFonts w:ascii="Times New Roman" w:hAnsi="Times New Roman" w:cs="Times New Roman"/>
          <w:b/>
          <w:bCs/>
          <w:noProof/>
          <w:sz w:val="28"/>
          <w:szCs w:val="28"/>
        </w:rPr>
        <w:drawing>
          <wp:inline distT="0" distB="0" distL="0" distR="0" wp14:anchorId="423535CB" wp14:editId="5F4ED063">
            <wp:extent cx="8128660" cy="5498425"/>
            <wp:effectExtent l="19050" t="19050" r="24765" b="26670"/>
            <wp:docPr id="185678765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787651" name="图片 1856787651"/>
                    <pic:cNvPicPr/>
                  </pic:nvPicPr>
                  <pic:blipFill rotWithShape="1">
                    <a:blip r:embed="rId13"/>
                    <a:srcRect t="7147" b="8245"/>
                    <a:stretch>
                      <a:fillRect/>
                    </a:stretch>
                  </pic:blipFill>
                  <pic:spPr bwMode="auto">
                    <a:xfrm>
                      <a:off x="0" y="0"/>
                      <a:ext cx="8137459" cy="5504377"/>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19797E03" w14:textId="0114D646" w:rsidR="007A7E0A" w:rsidRDefault="00531076" w:rsidP="00531076">
      <w:pPr>
        <w:pStyle w:val="ae"/>
        <w:jc w:val="center"/>
        <w:rPr>
          <w:rFonts w:hint="eastAsia"/>
        </w:rPr>
      </w:pPr>
      <w:r w:rsidRPr="00531076">
        <w:rPr>
          <w:rFonts w:ascii="Times New Roman" w:hAnsi="Times New Roman" w:cs="Times New Roman"/>
          <w:b/>
          <w:bCs/>
          <w:sz w:val="24"/>
          <w:szCs w:val="24"/>
        </w:rPr>
        <w:t xml:space="preserve">Supplementary Fig. </w:t>
      </w:r>
      <w:r w:rsidRPr="00531076">
        <w:rPr>
          <w:rFonts w:ascii="Times New Roman" w:hAnsi="Times New Roman" w:cs="Times New Roman"/>
          <w:b/>
          <w:bCs/>
          <w:sz w:val="24"/>
          <w:szCs w:val="24"/>
        </w:rPr>
        <w:fldChar w:fldCharType="begin"/>
      </w:r>
      <w:r w:rsidRPr="00531076">
        <w:rPr>
          <w:rFonts w:ascii="Times New Roman" w:hAnsi="Times New Roman" w:cs="Times New Roman"/>
          <w:b/>
          <w:bCs/>
          <w:sz w:val="24"/>
          <w:szCs w:val="24"/>
        </w:rPr>
        <w:instrText xml:space="preserve"> SEQ Supplementary_Fig. \* ARABIC </w:instrText>
      </w:r>
      <w:r w:rsidRPr="00531076">
        <w:rPr>
          <w:rFonts w:ascii="Times New Roman" w:hAnsi="Times New Roman" w:cs="Times New Roman"/>
          <w:b/>
          <w:bCs/>
          <w:sz w:val="24"/>
          <w:szCs w:val="24"/>
        </w:rPr>
        <w:fldChar w:fldCharType="separate"/>
      </w:r>
      <w:r>
        <w:rPr>
          <w:rFonts w:ascii="Times New Roman" w:hAnsi="Times New Roman" w:cs="Times New Roman"/>
          <w:b/>
          <w:bCs/>
          <w:noProof/>
          <w:sz w:val="24"/>
          <w:szCs w:val="24"/>
        </w:rPr>
        <w:t>6</w:t>
      </w:r>
      <w:r w:rsidRPr="00531076">
        <w:rPr>
          <w:rFonts w:ascii="Times New Roman" w:hAnsi="Times New Roman" w:cs="Times New Roman"/>
          <w:b/>
          <w:bCs/>
          <w:sz w:val="24"/>
          <w:szCs w:val="24"/>
        </w:rPr>
        <w:fldChar w:fldCharType="end"/>
      </w:r>
      <w:r>
        <w:rPr>
          <w:rFonts w:hint="eastAsia"/>
        </w:rPr>
        <w:t xml:space="preserve"> </w:t>
      </w:r>
      <w:r w:rsidRPr="007A7E0A">
        <w:rPr>
          <w:rFonts w:ascii="Times New Roman" w:hAnsi="Times New Roman" w:cs="Times New Roman"/>
          <w:b/>
          <w:bCs/>
          <w:sz w:val="24"/>
          <w:szCs w:val="24"/>
        </w:rPr>
        <w:t xml:space="preserve">Nomogram for predicting the 1-, 5-, and 10-year probability of any of the 15 major diseases associated with cholecystectomy. </w:t>
      </w:r>
      <w:r w:rsidRPr="007A7E0A">
        <w:rPr>
          <w:rFonts w:ascii="Times New Roman" w:hAnsi="Times New Roman" w:cs="Times New Roman"/>
          <w:sz w:val="24"/>
          <w:szCs w:val="24"/>
        </w:rPr>
        <w:t xml:space="preserve">By drawing an upward vertical line from the corresponding value of each of the six predictors (age, BMI, smoking, drug_count, Health_R, and illness_L) to the top </w:t>
      </w:r>
      <w:r w:rsidRPr="007A7E0A">
        <w:rPr>
          <w:rFonts w:ascii="Times New Roman" w:hAnsi="Times New Roman" w:cs="Times New Roman"/>
          <w:sz w:val="24"/>
          <w:szCs w:val="24"/>
        </w:rPr>
        <w:lastRenderedPageBreak/>
        <w:t>“Points” scale, a specific score for each variable is obtained. The sum of these individual scores is then located on the “Total Points” scale. Drawing a downward vertical line from this total point value reveals the estimated 1-, 5-, and 10-year risk of developing any of the 15 targeted outcomes on the respective bottom axes. Source data are provided as a Source Data file.</w:t>
      </w:r>
    </w:p>
    <w:p w14:paraId="7E5A9148" w14:textId="77777777" w:rsidR="00531076" w:rsidRDefault="007A7E0A" w:rsidP="00531076">
      <w:pPr>
        <w:keepNext/>
        <w:widowControl/>
        <w:jc w:val="center"/>
        <w:rPr>
          <w:rFonts w:hint="eastAsia"/>
        </w:rPr>
      </w:pPr>
      <w:r>
        <w:rPr>
          <w:rFonts w:hint="eastAsia"/>
        </w:rPr>
        <w:br w:type="page"/>
      </w:r>
      <w:r w:rsidRPr="007A7E0A">
        <w:rPr>
          <w:noProof/>
        </w:rPr>
        <w:lastRenderedPageBreak/>
        <w:drawing>
          <wp:inline distT="0" distB="0" distL="0" distR="0" wp14:anchorId="01364E74" wp14:editId="0D691217">
            <wp:extent cx="6988629" cy="5491065"/>
            <wp:effectExtent l="0" t="0" r="3175" b="0"/>
            <wp:docPr id="201753863" name="图片 2">
              <a:extLst xmlns:a="http://schemas.openxmlformats.org/drawingml/2006/main">
                <a:ext uri="{FF2B5EF4-FFF2-40B4-BE49-F238E27FC236}">
                  <a16:creationId xmlns:a16="http://schemas.microsoft.com/office/drawing/2014/main" id="{A71EE520-9DFA-1928-588B-0E1DDE0BEA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A71EE520-9DFA-1928-588B-0E1DDE0BEA6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18626" cy="5514634"/>
                    </a:xfrm>
                    <a:prstGeom prst="rect">
                      <a:avLst/>
                    </a:prstGeom>
                  </pic:spPr>
                </pic:pic>
              </a:graphicData>
            </a:graphic>
          </wp:inline>
        </w:drawing>
      </w:r>
    </w:p>
    <w:p w14:paraId="40A27C82" w14:textId="77777777" w:rsidR="00531076" w:rsidRPr="007A7E0A" w:rsidRDefault="00531076" w:rsidP="00531076">
      <w:pPr>
        <w:pStyle w:val="ae"/>
        <w:rPr>
          <w:rFonts w:ascii="Times New Roman" w:hAnsi="Times New Roman" w:cs="Times New Roman"/>
          <w:sz w:val="24"/>
          <w:szCs w:val="24"/>
        </w:rPr>
      </w:pPr>
      <w:r w:rsidRPr="00531076">
        <w:rPr>
          <w:rFonts w:ascii="Times New Roman" w:hAnsi="Times New Roman" w:cs="Times New Roman"/>
          <w:b/>
          <w:bCs/>
          <w:sz w:val="24"/>
          <w:szCs w:val="24"/>
        </w:rPr>
        <w:t xml:space="preserve">Supplementary Fig. </w:t>
      </w:r>
      <w:r w:rsidRPr="00531076">
        <w:rPr>
          <w:rFonts w:ascii="Times New Roman" w:hAnsi="Times New Roman" w:cs="Times New Roman"/>
          <w:b/>
          <w:bCs/>
          <w:sz w:val="24"/>
          <w:szCs w:val="24"/>
        </w:rPr>
        <w:fldChar w:fldCharType="begin"/>
      </w:r>
      <w:r w:rsidRPr="00531076">
        <w:rPr>
          <w:rFonts w:ascii="Times New Roman" w:hAnsi="Times New Roman" w:cs="Times New Roman"/>
          <w:b/>
          <w:bCs/>
          <w:sz w:val="24"/>
          <w:szCs w:val="24"/>
        </w:rPr>
        <w:instrText xml:space="preserve"> SEQ Supplementary_Fig. \* ARABIC </w:instrText>
      </w:r>
      <w:r w:rsidRPr="00531076">
        <w:rPr>
          <w:rFonts w:ascii="Times New Roman" w:hAnsi="Times New Roman" w:cs="Times New Roman"/>
          <w:b/>
          <w:bCs/>
          <w:sz w:val="24"/>
          <w:szCs w:val="24"/>
        </w:rPr>
        <w:fldChar w:fldCharType="separate"/>
      </w:r>
      <w:r w:rsidRPr="00531076">
        <w:rPr>
          <w:rFonts w:ascii="Times New Roman" w:hAnsi="Times New Roman" w:cs="Times New Roman"/>
          <w:b/>
          <w:bCs/>
          <w:noProof/>
          <w:sz w:val="24"/>
          <w:szCs w:val="24"/>
        </w:rPr>
        <w:t>7</w:t>
      </w:r>
      <w:r w:rsidRPr="00531076">
        <w:rPr>
          <w:rFonts w:ascii="Times New Roman" w:hAnsi="Times New Roman" w:cs="Times New Roman"/>
          <w:b/>
          <w:bCs/>
          <w:sz w:val="24"/>
          <w:szCs w:val="24"/>
        </w:rPr>
        <w:fldChar w:fldCharType="end"/>
      </w:r>
      <w:r>
        <w:rPr>
          <w:rFonts w:hint="eastAsia"/>
        </w:rPr>
        <w:t xml:space="preserve"> </w:t>
      </w:r>
      <w:r w:rsidRPr="007A7E0A">
        <w:rPr>
          <w:rFonts w:ascii="Times New Roman" w:hAnsi="Times New Roman" w:cs="Times New Roman"/>
          <w:b/>
          <w:bCs/>
          <w:sz w:val="24"/>
          <w:szCs w:val="24"/>
        </w:rPr>
        <w:t>Calibration plot of the prediction model for 5-year outcomes in the validation cohort.</w:t>
      </w:r>
      <w:r w:rsidRPr="007A7E0A">
        <w:rPr>
          <w:rFonts w:ascii="Times New Roman" w:hAnsi="Times New Roman" w:cs="Times New Roman"/>
          <w:sz w:val="24"/>
          <w:szCs w:val="24"/>
        </w:rPr>
        <w:t xml:space="preserve"> The x-axis represents the model-predicted 5-year probability for any of the 15 major diseases associated with cholecystectomy, and the y-axis represents the actual observed 5-year probability estimated using the Kaplan-Meier method. The red dashed line represents ideal calibration, where predicted probabilities perfectly match observed probabilities. The blue line with circles indicates the observed model performance. The close alignment between the observed performance and the ideal reference line suggests that the model's predictions are well-calibrated and highly reliable.</w:t>
      </w:r>
    </w:p>
    <w:p w14:paraId="498995A0" w14:textId="77777777" w:rsidR="00D91CFD" w:rsidRDefault="00D91CFD" w:rsidP="00F62C2A">
      <w:pPr>
        <w:widowControl/>
        <w:rPr>
          <w:rFonts w:ascii="Times New Roman" w:hAnsi="Times New Roman" w:cs="Times New Roman"/>
          <w:b/>
          <w:bCs/>
          <w:sz w:val="28"/>
          <w:szCs w:val="28"/>
        </w:rPr>
        <w:sectPr w:rsidR="00D91CFD" w:rsidSect="00FA461C">
          <w:pgSz w:w="16838" w:h="11906" w:orient="landscape"/>
          <w:pgMar w:top="720" w:right="720" w:bottom="720" w:left="720" w:header="851" w:footer="992" w:gutter="0"/>
          <w:cols w:space="425"/>
          <w:docGrid w:type="lines" w:linePitch="312"/>
        </w:sectPr>
      </w:pPr>
    </w:p>
    <w:p w14:paraId="4A701525" w14:textId="77777777" w:rsidR="00895DD8" w:rsidRDefault="00895DD8" w:rsidP="00895DD8">
      <w:pPr>
        <w:pStyle w:val="ae"/>
        <w:keepNext/>
        <w:rPr>
          <w:rFonts w:ascii="Times New Roman" w:hAnsi="Times New Roman" w:cs="Times New Roman"/>
          <w:b/>
          <w:bCs/>
          <w:sz w:val="24"/>
          <w:szCs w:val="24"/>
        </w:rPr>
      </w:pPr>
    </w:p>
    <w:p w14:paraId="0DEB5ADE" w14:textId="655008D7" w:rsidR="00895DD8" w:rsidRDefault="00895DD8" w:rsidP="00895DD8">
      <w:pPr>
        <w:pStyle w:val="ae"/>
        <w:keepNext/>
        <w:rPr>
          <w:rFonts w:ascii="Times New Roman" w:hAnsi="Times New Roman" w:cs="Times New Roman"/>
          <w:b/>
          <w:bCs/>
          <w:sz w:val="24"/>
          <w:szCs w:val="24"/>
        </w:rPr>
      </w:pPr>
      <w:r w:rsidRPr="00895DD8">
        <w:rPr>
          <w:rFonts w:ascii="Times New Roman" w:hAnsi="Times New Roman" w:cs="Times New Roman"/>
          <w:b/>
          <w:bCs/>
          <w:sz w:val="24"/>
          <w:szCs w:val="24"/>
        </w:rPr>
        <w:t xml:space="preserve">Supplementary Table </w:t>
      </w:r>
      <w:r w:rsidRPr="00895DD8">
        <w:rPr>
          <w:rFonts w:ascii="Times New Roman" w:hAnsi="Times New Roman" w:cs="Times New Roman"/>
          <w:b/>
          <w:bCs/>
          <w:sz w:val="24"/>
          <w:szCs w:val="24"/>
        </w:rPr>
        <w:fldChar w:fldCharType="begin"/>
      </w:r>
      <w:r w:rsidRPr="00895DD8">
        <w:rPr>
          <w:rFonts w:ascii="Times New Roman" w:hAnsi="Times New Roman" w:cs="Times New Roman"/>
          <w:b/>
          <w:bCs/>
          <w:sz w:val="24"/>
          <w:szCs w:val="24"/>
        </w:rPr>
        <w:instrText xml:space="preserve"> SEQ Supplementary_Table \* ARABIC </w:instrText>
      </w:r>
      <w:r w:rsidRPr="00895DD8">
        <w:rPr>
          <w:rFonts w:ascii="Times New Roman" w:hAnsi="Times New Roman" w:cs="Times New Roman"/>
          <w:b/>
          <w:bCs/>
          <w:sz w:val="24"/>
          <w:szCs w:val="24"/>
        </w:rPr>
        <w:fldChar w:fldCharType="separate"/>
      </w:r>
      <w:r>
        <w:rPr>
          <w:rFonts w:ascii="Times New Roman" w:hAnsi="Times New Roman" w:cs="Times New Roman"/>
          <w:b/>
          <w:bCs/>
          <w:noProof/>
          <w:sz w:val="24"/>
          <w:szCs w:val="24"/>
        </w:rPr>
        <w:t>1</w:t>
      </w:r>
      <w:r w:rsidRPr="00895DD8">
        <w:rPr>
          <w:rFonts w:ascii="Times New Roman" w:hAnsi="Times New Roman" w:cs="Times New Roman"/>
          <w:b/>
          <w:bCs/>
          <w:sz w:val="24"/>
          <w:szCs w:val="24"/>
        </w:rPr>
        <w:fldChar w:fldCharType="end"/>
      </w:r>
      <w:r w:rsidRPr="00895DD8">
        <w:rPr>
          <w:rFonts w:ascii="Times New Roman" w:hAnsi="Times New Roman" w:cs="Times New Roman"/>
          <w:b/>
          <w:bCs/>
          <w:sz w:val="24"/>
          <w:szCs w:val="24"/>
        </w:rPr>
        <w:t xml:space="preserve"> | </w:t>
      </w:r>
      <w:r w:rsidRPr="005B301D">
        <w:rPr>
          <w:rFonts w:ascii="Times New Roman" w:hAnsi="Times New Roman" w:cs="Times New Roman"/>
          <w:b/>
          <w:bCs/>
          <w:sz w:val="24"/>
          <w:szCs w:val="24"/>
        </w:rPr>
        <w:t>Supplementary Table 1. Definitions of the 36 targeted study outcomes and their corresponding ICD-10 codes.</w:t>
      </w:r>
    </w:p>
    <w:p w14:paraId="06AD9C32" w14:textId="77777777" w:rsidR="00895DD8" w:rsidRPr="00895DD8" w:rsidRDefault="00895DD8" w:rsidP="00895DD8">
      <w:pPr>
        <w:rPr>
          <w:rFonts w:hint="eastAsia"/>
        </w:rPr>
      </w:pPr>
    </w:p>
    <w:tbl>
      <w:tblPr>
        <w:tblStyle w:val="af4"/>
        <w:tblW w:w="0" w:type="auto"/>
        <w:jc w:val="center"/>
        <w:tblLook w:val="04A0" w:firstRow="1" w:lastRow="0" w:firstColumn="1" w:lastColumn="0" w:noHBand="0" w:noVBand="1"/>
      </w:tblPr>
      <w:tblGrid>
        <w:gridCol w:w="4673"/>
        <w:gridCol w:w="1843"/>
      </w:tblGrid>
      <w:tr w:rsidR="00D91CFD" w:rsidRPr="009D6566" w14:paraId="3BBAFB78" w14:textId="77777777" w:rsidTr="00D91CFD">
        <w:trPr>
          <w:trHeight w:val="278"/>
          <w:jc w:val="center"/>
        </w:trPr>
        <w:tc>
          <w:tcPr>
            <w:tcW w:w="4673" w:type="dxa"/>
            <w:noWrap/>
            <w:hideMark/>
          </w:tcPr>
          <w:p w14:paraId="6BFA7649" w14:textId="77777777" w:rsidR="00D91CFD" w:rsidRPr="009D6566" w:rsidRDefault="00D91CFD" w:rsidP="006E26BC">
            <w:pPr>
              <w:widowControl/>
              <w:jc w:val="left"/>
              <w:rPr>
                <w:rFonts w:ascii="Times New Roman" w:hAnsi="Times New Roman" w:cs="Times New Roman"/>
                <w:b/>
                <w:bCs/>
                <w:noProof/>
                <w:sz w:val="24"/>
                <w:szCs w:val="24"/>
              </w:rPr>
            </w:pPr>
            <w:bookmarkStart w:id="0" w:name="_Hlk225372342"/>
            <w:r w:rsidRPr="009D6566">
              <w:rPr>
                <w:rFonts w:ascii="Times New Roman" w:hAnsi="Times New Roman" w:cs="Times New Roman" w:hint="eastAsia"/>
                <w:b/>
                <w:bCs/>
                <w:noProof/>
                <w:sz w:val="24"/>
                <w:szCs w:val="24"/>
              </w:rPr>
              <w:t>Disease</w:t>
            </w:r>
          </w:p>
        </w:tc>
        <w:tc>
          <w:tcPr>
            <w:tcW w:w="1843" w:type="dxa"/>
            <w:hideMark/>
          </w:tcPr>
          <w:p w14:paraId="0298D1F3" w14:textId="77777777" w:rsidR="00D91CFD" w:rsidRPr="009D6566" w:rsidRDefault="00D91CFD" w:rsidP="006E26BC">
            <w:pPr>
              <w:widowControl/>
              <w:jc w:val="left"/>
              <w:rPr>
                <w:rFonts w:ascii="Times New Roman" w:hAnsi="Times New Roman" w:cs="Times New Roman"/>
                <w:b/>
                <w:bCs/>
                <w:noProof/>
                <w:sz w:val="24"/>
                <w:szCs w:val="24"/>
              </w:rPr>
            </w:pPr>
            <w:r w:rsidRPr="009D6566">
              <w:rPr>
                <w:rFonts w:ascii="Times New Roman" w:hAnsi="Times New Roman" w:cs="Times New Roman"/>
                <w:b/>
                <w:bCs/>
                <w:noProof/>
                <w:sz w:val="24"/>
                <w:szCs w:val="24"/>
              </w:rPr>
              <w:t>ICD-10</w:t>
            </w:r>
          </w:p>
        </w:tc>
      </w:tr>
      <w:tr w:rsidR="00D91CFD" w:rsidRPr="009D6566" w14:paraId="6CF0C84D" w14:textId="77777777" w:rsidTr="00D91CFD">
        <w:trPr>
          <w:trHeight w:val="278"/>
          <w:jc w:val="center"/>
        </w:trPr>
        <w:tc>
          <w:tcPr>
            <w:tcW w:w="4673" w:type="dxa"/>
            <w:noWrap/>
            <w:hideMark/>
          </w:tcPr>
          <w:p w14:paraId="0F4DFA2C"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Chronic obstructive pulmonary disease</w:t>
            </w:r>
          </w:p>
        </w:tc>
        <w:tc>
          <w:tcPr>
            <w:tcW w:w="1843" w:type="dxa"/>
            <w:hideMark/>
          </w:tcPr>
          <w:p w14:paraId="3D8330B8"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J44</w:t>
            </w:r>
          </w:p>
        </w:tc>
      </w:tr>
      <w:tr w:rsidR="00D91CFD" w:rsidRPr="009D6566" w14:paraId="3A77CBAF" w14:textId="77777777" w:rsidTr="00D91CFD">
        <w:trPr>
          <w:trHeight w:val="278"/>
          <w:jc w:val="center"/>
        </w:trPr>
        <w:tc>
          <w:tcPr>
            <w:tcW w:w="4673" w:type="dxa"/>
            <w:noWrap/>
            <w:hideMark/>
          </w:tcPr>
          <w:p w14:paraId="6C411A6C"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Crohn's disease</w:t>
            </w:r>
          </w:p>
        </w:tc>
        <w:tc>
          <w:tcPr>
            <w:tcW w:w="1843" w:type="dxa"/>
            <w:hideMark/>
          </w:tcPr>
          <w:p w14:paraId="189F832B"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K50</w:t>
            </w:r>
          </w:p>
        </w:tc>
      </w:tr>
      <w:tr w:rsidR="00D91CFD" w:rsidRPr="009D6566" w14:paraId="68139A43" w14:textId="77777777" w:rsidTr="00D91CFD">
        <w:trPr>
          <w:trHeight w:val="278"/>
          <w:jc w:val="center"/>
        </w:trPr>
        <w:tc>
          <w:tcPr>
            <w:tcW w:w="4673" w:type="dxa"/>
            <w:noWrap/>
            <w:hideMark/>
          </w:tcPr>
          <w:p w14:paraId="20CDC1DB"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Ulcerative colitis</w:t>
            </w:r>
          </w:p>
        </w:tc>
        <w:tc>
          <w:tcPr>
            <w:tcW w:w="1843" w:type="dxa"/>
            <w:hideMark/>
          </w:tcPr>
          <w:p w14:paraId="1092BAC4"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K51</w:t>
            </w:r>
          </w:p>
        </w:tc>
      </w:tr>
      <w:tr w:rsidR="00D91CFD" w:rsidRPr="009D6566" w14:paraId="5031D6D0" w14:textId="77777777" w:rsidTr="00D91CFD">
        <w:trPr>
          <w:trHeight w:val="278"/>
          <w:jc w:val="center"/>
        </w:trPr>
        <w:tc>
          <w:tcPr>
            <w:tcW w:w="4673" w:type="dxa"/>
            <w:noWrap/>
            <w:hideMark/>
          </w:tcPr>
          <w:p w14:paraId="5311EADC"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Stroke</w:t>
            </w:r>
          </w:p>
        </w:tc>
        <w:tc>
          <w:tcPr>
            <w:tcW w:w="1843" w:type="dxa"/>
            <w:hideMark/>
          </w:tcPr>
          <w:p w14:paraId="716BD0B0"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I64</w:t>
            </w:r>
          </w:p>
        </w:tc>
      </w:tr>
      <w:tr w:rsidR="00D91CFD" w:rsidRPr="009D6566" w14:paraId="1BF391A9" w14:textId="77777777" w:rsidTr="00D91CFD">
        <w:trPr>
          <w:trHeight w:val="278"/>
          <w:jc w:val="center"/>
        </w:trPr>
        <w:tc>
          <w:tcPr>
            <w:tcW w:w="4673" w:type="dxa"/>
            <w:noWrap/>
            <w:hideMark/>
          </w:tcPr>
          <w:p w14:paraId="230AD28A"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Breast cancer</w:t>
            </w:r>
          </w:p>
        </w:tc>
        <w:tc>
          <w:tcPr>
            <w:tcW w:w="1843" w:type="dxa"/>
            <w:hideMark/>
          </w:tcPr>
          <w:p w14:paraId="713BBDF7"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C50</w:t>
            </w:r>
          </w:p>
        </w:tc>
      </w:tr>
      <w:tr w:rsidR="00D91CFD" w:rsidRPr="009D6566" w14:paraId="3BCBB45A" w14:textId="77777777" w:rsidTr="00D91CFD">
        <w:trPr>
          <w:trHeight w:val="278"/>
          <w:jc w:val="center"/>
        </w:trPr>
        <w:tc>
          <w:tcPr>
            <w:tcW w:w="4673" w:type="dxa"/>
            <w:noWrap/>
            <w:hideMark/>
          </w:tcPr>
          <w:p w14:paraId="6A27CDA5"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Knee osteoarthritis</w:t>
            </w:r>
          </w:p>
        </w:tc>
        <w:tc>
          <w:tcPr>
            <w:tcW w:w="1843" w:type="dxa"/>
            <w:hideMark/>
          </w:tcPr>
          <w:p w14:paraId="14091733"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M17</w:t>
            </w:r>
          </w:p>
        </w:tc>
      </w:tr>
      <w:tr w:rsidR="00D91CFD" w:rsidRPr="009D6566" w14:paraId="76312644" w14:textId="77777777" w:rsidTr="00D91CFD">
        <w:trPr>
          <w:trHeight w:val="278"/>
          <w:jc w:val="center"/>
        </w:trPr>
        <w:tc>
          <w:tcPr>
            <w:tcW w:w="4673" w:type="dxa"/>
            <w:noWrap/>
            <w:hideMark/>
          </w:tcPr>
          <w:p w14:paraId="10D2BCB6"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Prostate cancer</w:t>
            </w:r>
          </w:p>
        </w:tc>
        <w:tc>
          <w:tcPr>
            <w:tcW w:w="1843" w:type="dxa"/>
            <w:hideMark/>
          </w:tcPr>
          <w:p w14:paraId="7F9E47B0"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C61</w:t>
            </w:r>
          </w:p>
        </w:tc>
      </w:tr>
      <w:tr w:rsidR="00D91CFD" w:rsidRPr="009D6566" w14:paraId="53B289C6" w14:textId="77777777" w:rsidTr="00D91CFD">
        <w:trPr>
          <w:trHeight w:val="278"/>
          <w:jc w:val="center"/>
        </w:trPr>
        <w:tc>
          <w:tcPr>
            <w:tcW w:w="4673" w:type="dxa"/>
            <w:noWrap/>
            <w:hideMark/>
          </w:tcPr>
          <w:p w14:paraId="5695FE4E"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Low back pain</w:t>
            </w:r>
          </w:p>
        </w:tc>
        <w:tc>
          <w:tcPr>
            <w:tcW w:w="1843" w:type="dxa"/>
            <w:hideMark/>
          </w:tcPr>
          <w:p w14:paraId="5349DD10"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M54</w:t>
            </w:r>
          </w:p>
        </w:tc>
      </w:tr>
      <w:tr w:rsidR="00D91CFD" w:rsidRPr="009D6566" w14:paraId="1A8A11E8" w14:textId="77777777" w:rsidTr="00D91CFD">
        <w:trPr>
          <w:trHeight w:val="278"/>
          <w:jc w:val="center"/>
        </w:trPr>
        <w:tc>
          <w:tcPr>
            <w:tcW w:w="4673" w:type="dxa"/>
            <w:noWrap/>
            <w:hideMark/>
          </w:tcPr>
          <w:p w14:paraId="035C5E67"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Asthma</w:t>
            </w:r>
          </w:p>
        </w:tc>
        <w:tc>
          <w:tcPr>
            <w:tcW w:w="1843" w:type="dxa"/>
            <w:hideMark/>
          </w:tcPr>
          <w:p w14:paraId="099E575C"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J45</w:t>
            </w:r>
          </w:p>
        </w:tc>
      </w:tr>
      <w:tr w:rsidR="00D91CFD" w:rsidRPr="009D6566" w14:paraId="304452DF" w14:textId="77777777" w:rsidTr="00D91CFD">
        <w:trPr>
          <w:trHeight w:val="278"/>
          <w:jc w:val="center"/>
        </w:trPr>
        <w:tc>
          <w:tcPr>
            <w:tcW w:w="4673" w:type="dxa"/>
            <w:noWrap/>
            <w:hideMark/>
          </w:tcPr>
          <w:p w14:paraId="3DDDAE93"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Blindness and vision loss</w:t>
            </w:r>
          </w:p>
        </w:tc>
        <w:tc>
          <w:tcPr>
            <w:tcW w:w="1843" w:type="dxa"/>
            <w:hideMark/>
          </w:tcPr>
          <w:p w14:paraId="7C7F0734"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H54</w:t>
            </w:r>
          </w:p>
        </w:tc>
      </w:tr>
      <w:tr w:rsidR="00D91CFD" w:rsidRPr="009D6566" w14:paraId="32BC315A" w14:textId="77777777" w:rsidTr="00D91CFD">
        <w:trPr>
          <w:trHeight w:val="278"/>
          <w:jc w:val="center"/>
        </w:trPr>
        <w:tc>
          <w:tcPr>
            <w:tcW w:w="4673" w:type="dxa"/>
            <w:noWrap/>
            <w:hideMark/>
          </w:tcPr>
          <w:p w14:paraId="482C0DF4"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Parkinson's disease</w:t>
            </w:r>
          </w:p>
        </w:tc>
        <w:tc>
          <w:tcPr>
            <w:tcW w:w="1843" w:type="dxa"/>
            <w:hideMark/>
          </w:tcPr>
          <w:p w14:paraId="5D20146B"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G20</w:t>
            </w:r>
          </w:p>
        </w:tc>
      </w:tr>
      <w:tr w:rsidR="00D91CFD" w:rsidRPr="009D6566" w14:paraId="166EAA07" w14:textId="77777777" w:rsidTr="00D91CFD">
        <w:trPr>
          <w:trHeight w:val="278"/>
          <w:jc w:val="center"/>
        </w:trPr>
        <w:tc>
          <w:tcPr>
            <w:tcW w:w="4673" w:type="dxa"/>
            <w:noWrap/>
            <w:hideMark/>
          </w:tcPr>
          <w:p w14:paraId="78BE136C"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Atrial fibrillation and flutter</w:t>
            </w:r>
          </w:p>
        </w:tc>
        <w:tc>
          <w:tcPr>
            <w:tcW w:w="1843" w:type="dxa"/>
            <w:hideMark/>
          </w:tcPr>
          <w:p w14:paraId="2EFC0C3F"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I48</w:t>
            </w:r>
          </w:p>
        </w:tc>
      </w:tr>
      <w:tr w:rsidR="00D91CFD" w:rsidRPr="009D6566" w14:paraId="6D039627" w14:textId="77777777" w:rsidTr="00D91CFD">
        <w:trPr>
          <w:trHeight w:val="278"/>
          <w:jc w:val="center"/>
        </w:trPr>
        <w:tc>
          <w:tcPr>
            <w:tcW w:w="4673" w:type="dxa"/>
            <w:noWrap/>
            <w:hideMark/>
          </w:tcPr>
          <w:p w14:paraId="2E7D798E"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Depressive disorders</w:t>
            </w:r>
          </w:p>
        </w:tc>
        <w:tc>
          <w:tcPr>
            <w:tcW w:w="1843" w:type="dxa"/>
            <w:hideMark/>
          </w:tcPr>
          <w:p w14:paraId="1EACFA1B"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F32-F33</w:t>
            </w:r>
          </w:p>
        </w:tc>
      </w:tr>
      <w:tr w:rsidR="00D91CFD" w:rsidRPr="009D6566" w14:paraId="424E5714" w14:textId="77777777" w:rsidTr="00D91CFD">
        <w:trPr>
          <w:trHeight w:val="278"/>
          <w:jc w:val="center"/>
        </w:trPr>
        <w:tc>
          <w:tcPr>
            <w:tcW w:w="4673" w:type="dxa"/>
            <w:noWrap/>
            <w:hideMark/>
          </w:tcPr>
          <w:p w14:paraId="3DA446C9"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Peptic ulcer disease</w:t>
            </w:r>
          </w:p>
        </w:tc>
        <w:tc>
          <w:tcPr>
            <w:tcW w:w="1843" w:type="dxa"/>
            <w:hideMark/>
          </w:tcPr>
          <w:p w14:paraId="623C6728"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K25-K27</w:t>
            </w:r>
          </w:p>
        </w:tc>
      </w:tr>
      <w:tr w:rsidR="00D91CFD" w:rsidRPr="009D6566" w14:paraId="250A29C9" w14:textId="77777777" w:rsidTr="00D91CFD">
        <w:trPr>
          <w:trHeight w:val="278"/>
          <w:jc w:val="center"/>
        </w:trPr>
        <w:tc>
          <w:tcPr>
            <w:tcW w:w="4673" w:type="dxa"/>
            <w:noWrap/>
            <w:hideMark/>
          </w:tcPr>
          <w:p w14:paraId="526F632C"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Anxiety disorders</w:t>
            </w:r>
          </w:p>
        </w:tc>
        <w:tc>
          <w:tcPr>
            <w:tcW w:w="1843" w:type="dxa"/>
            <w:hideMark/>
          </w:tcPr>
          <w:p w14:paraId="163C5EB6"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F41</w:t>
            </w:r>
          </w:p>
        </w:tc>
      </w:tr>
      <w:tr w:rsidR="00D91CFD" w:rsidRPr="009D6566" w14:paraId="62E13525" w14:textId="77777777" w:rsidTr="00D91CFD">
        <w:trPr>
          <w:trHeight w:val="278"/>
          <w:jc w:val="center"/>
        </w:trPr>
        <w:tc>
          <w:tcPr>
            <w:tcW w:w="4673" w:type="dxa"/>
            <w:noWrap/>
            <w:hideMark/>
          </w:tcPr>
          <w:p w14:paraId="11F1CA4E"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Rheumatoid arthritis</w:t>
            </w:r>
          </w:p>
        </w:tc>
        <w:tc>
          <w:tcPr>
            <w:tcW w:w="1843" w:type="dxa"/>
            <w:hideMark/>
          </w:tcPr>
          <w:p w14:paraId="03EAD45A"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M05</w:t>
            </w:r>
          </w:p>
        </w:tc>
      </w:tr>
      <w:tr w:rsidR="00D91CFD" w:rsidRPr="009D6566" w14:paraId="7079B33E" w14:textId="77777777" w:rsidTr="00D91CFD">
        <w:trPr>
          <w:trHeight w:val="278"/>
          <w:jc w:val="center"/>
        </w:trPr>
        <w:tc>
          <w:tcPr>
            <w:tcW w:w="4673" w:type="dxa"/>
            <w:noWrap/>
            <w:hideMark/>
          </w:tcPr>
          <w:p w14:paraId="74C0ABF9"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Type 2 diabetes mellitus</w:t>
            </w:r>
          </w:p>
        </w:tc>
        <w:tc>
          <w:tcPr>
            <w:tcW w:w="1843" w:type="dxa"/>
            <w:hideMark/>
          </w:tcPr>
          <w:p w14:paraId="1E926000"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E11</w:t>
            </w:r>
          </w:p>
        </w:tc>
      </w:tr>
      <w:tr w:rsidR="00D91CFD" w:rsidRPr="009D6566" w14:paraId="3FBD02B3" w14:textId="77777777" w:rsidTr="00D91CFD">
        <w:trPr>
          <w:trHeight w:val="278"/>
          <w:jc w:val="center"/>
        </w:trPr>
        <w:tc>
          <w:tcPr>
            <w:tcW w:w="4673" w:type="dxa"/>
            <w:noWrap/>
            <w:hideMark/>
          </w:tcPr>
          <w:p w14:paraId="07DE4A29"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Colorectal cancer</w:t>
            </w:r>
          </w:p>
        </w:tc>
        <w:tc>
          <w:tcPr>
            <w:tcW w:w="1843" w:type="dxa"/>
            <w:hideMark/>
          </w:tcPr>
          <w:p w14:paraId="75CFCB73"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C18-C20</w:t>
            </w:r>
          </w:p>
        </w:tc>
      </w:tr>
      <w:tr w:rsidR="00D91CFD" w:rsidRPr="009D6566" w14:paraId="0A14532C" w14:textId="77777777" w:rsidTr="00D91CFD">
        <w:trPr>
          <w:trHeight w:val="278"/>
          <w:jc w:val="center"/>
        </w:trPr>
        <w:tc>
          <w:tcPr>
            <w:tcW w:w="4673" w:type="dxa"/>
            <w:noWrap/>
            <w:hideMark/>
          </w:tcPr>
          <w:p w14:paraId="511D53AF"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Ischemic heart disease</w:t>
            </w:r>
          </w:p>
        </w:tc>
        <w:tc>
          <w:tcPr>
            <w:tcW w:w="1843" w:type="dxa"/>
            <w:hideMark/>
          </w:tcPr>
          <w:p w14:paraId="6D20456D"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I20,I21,I25</w:t>
            </w:r>
          </w:p>
        </w:tc>
      </w:tr>
      <w:tr w:rsidR="00D91CFD" w:rsidRPr="009D6566" w14:paraId="5E06BA5E" w14:textId="77777777" w:rsidTr="00D91CFD">
        <w:trPr>
          <w:trHeight w:val="278"/>
          <w:jc w:val="center"/>
        </w:trPr>
        <w:tc>
          <w:tcPr>
            <w:tcW w:w="4673" w:type="dxa"/>
            <w:noWrap/>
            <w:hideMark/>
          </w:tcPr>
          <w:p w14:paraId="48C77A1A"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Liver cancer</w:t>
            </w:r>
          </w:p>
        </w:tc>
        <w:tc>
          <w:tcPr>
            <w:tcW w:w="1843" w:type="dxa"/>
            <w:hideMark/>
          </w:tcPr>
          <w:p w14:paraId="27A41D59"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C22</w:t>
            </w:r>
          </w:p>
        </w:tc>
      </w:tr>
      <w:tr w:rsidR="00D91CFD" w:rsidRPr="009D6566" w14:paraId="51023CB4" w14:textId="77777777" w:rsidTr="00D91CFD">
        <w:trPr>
          <w:trHeight w:val="278"/>
          <w:jc w:val="center"/>
        </w:trPr>
        <w:tc>
          <w:tcPr>
            <w:tcW w:w="4673" w:type="dxa"/>
            <w:noWrap/>
          </w:tcPr>
          <w:p w14:paraId="43289C96"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Cirrhosis and other chronic liver diseases</w:t>
            </w:r>
          </w:p>
        </w:tc>
        <w:tc>
          <w:tcPr>
            <w:tcW w:w="1843" w:type="dxa"/>
          </w:tcPr>
          <w:p w14:paraId="080C0AAD" w14:textId="77777777" w:rsidR="00D91CFD" w:rsidRPr="009D6566" w:rsidRDefault="00D91CFD" w:rsidP="006E26BC">
            <w:pPr>
              <w:widowControl/>
              <w:jc w:val="left"/>
              <w:rPr>
                <w:rFonts w:ascii="Times New Roman" w:hAnsi="Times New Roman" w:cs="Times New Roman"/>
                <w:noProof/>
                <w:sz w:val="24"/>
                <w:szCs w:val="24"/>
              </w:rPr>
            </w:pPr>
            <w:r>
              <w:rPr>
                <w:rFonts w:ascii="Times New Roman" w:hAnsi="Times New Roman" w:cs="Times New Roman" w:hint="eastAsia"/>
                <w:noProof/>
                <w:sz w:val="24"/>
                <w:szCs w:val="24"/>
              </w:rPr>
              <w:t>K74,K76</w:t>
            </w:r>
          </w:p>
        </w:tc>
      </w:tr>
      <w:tr w:rsidR="00D91CFD" w:rsidRPr="009D6566" w14:paraId="4616E004" w14:textId="77777777" w:rsidTr="00D91CFD">
        <w:trPr>
          <w:trHeight w:val="278"/>
          <w:jc w:val="center"/>
        </w:trPr>
        <w:tc>
          <w:tcPr>
            <w:tcW w:w="4673" w:type="dxa"/>
            <w:noWrap/>
            <w:hideMark/>
          </w:tcPr>
          <w:p w14:paraId="5DDFA586"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Irritable bowel syndrome</w:t>
            </w:r>
          </w:p>
        </w:tc>
        <w:tc>
          <w:tcPr>
            <w:tcW w:w="1843" w:type="dxa"/>
            <w:hideMark/>
          </w:tcPr>
          <w:p w14:paraId="67DDE13D"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K58</w:t>
            </w:r>
          </w:p>
        </w:tc>
      </w:tr>
      <w:tr w:rsidR="00D91CFD" w:rsidRPr="009D6566" w14:paraId="74F9A6D7" w14:textId="77777777" w:rsidTr="00D91CFD">
        <w:trPr>
          <w:trHeight w:val="278"/>
          <w:jc w:val="center"/>
        </w:trPr>
        <w:tc>
          <w:tcPr>
            <w:tcW w:w="4673" w:type="dxa"/>
            <w:noWrap/>
            <w:hideMark/>
          </w:tcPr>
          <w:p w14:paraId="769CC0C8"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Lung cancer</w:t>
            </w:r>
          </w:p>
        </w:tc>
        <w:tc>
          <w:tcPr>
            <w:tcW w:w="1843" w:type="dxa"/>
            <w:hideMark/>
          </w:tcPr>
          <w:p w14:paraId="769CB5DC"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C34</w:t>
            </w:r>
          </w:p>
        </w:tc>
      </w:tr>
      <w:tr w:rsidR="00D91CFD" w:rsidRPr="009D6566" w14:paraId="169BB184" w14:textId="77777777" w:rsidTr="00D91CFD">
        <w:trPr>
          <w:trHeight w:val="278"/>
          <w:jc w:val="center"/>
        </w:trPr>
        <w:tc>
          <w:tcPr>
            <w:tcW w:w="4673" w:type="dxa"/>
            <w:noWrap/>
            <w:hideMark/>
          </w:tcPr>
          <w:p w14:paraId="288271EE"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Kidney cancer</w:t>
            </w:r>
          </w:p>
        </w:tc>
        <w:tc>
          <w:tcPr>
            <w:tcW w:w="1843" w:type="dxa"/>
            <w:hideMark/>
          </w:tcPr>
          <w:p w14:paraId="2F5979A0"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C64</w:t>
            </w:r>
          </w:p>
        </w:tc>
      </w:tr>
      <w:tr w:rsidR="00D91CFD" w:rsidRPr="009D6566" w14:paraId="2B8010F6" w14:textId="77777777" w:rsidTr="00D91CFD">
        <w:trPr>
          <w:trHeight w:val="278"/>
          <w:jc w:val="center"/>
        </w:trPr>
        <w:tc>
          <w:tcPr>
            <w:tcW w:w="4673" w:type="dxa"/>
            <w:noWrap/>
            <w:hideMark/>
          </w:tcPr>
          <w:p w14:paraId="6DF5C5E1"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Gastroduodenitis</w:t>
            </w:r>
          </w:p>
        </w:tc>
        <w:tc>
          <w:tcPr>
            <w:tcW w:w="1843" w:type="dxa"/>
            <w:hideMark/>
          </w:tcPr>
          <w:p w14:paraId="08B53A09"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K29</w:t>
            </w:r>
          </w:p>
        </w:tc>
      </w:tr>
      <w:tr w:rsidR="00D91CFD" w:rsidRPr="009D6566" w14:paraId="34466819" w14:textId="77777777" w:rsidTr="00D91CFD">
        <w:trPr>
          <w:trHeight w:val="278"/>
          <w:jc w:val="center"/>
        </w:trPr>
        <w:tc>
          <w:tcPr>
            <w:tcW w:w="4673" w:type="dxa"/>
            <w:noWrap/>
            <w:hideMark/>
          </w:tcPr>
          <w:p w14:paraId="6B176EDA"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Stomach cancer</w:t>
            </w:r>
          </w:p>
        </w:tc>
        <w:tc>
          <w:tcPr>
            <w:tcW w:w="1843" w:type="dxa"/>
            <w:hideMark/>
          </w:tcPr>
          <w:p w14:paraId="7D0497F4"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C16</w:t>
            </w:r>
          </w:p>
        </w:tc>
      </w:tr>
      <w:tr w:rsidR="00D91CFD" w:rsidRPr="009D6566" w14:paraId="2C34D693" w14:textId="77777777" w:rsidTr="00D91CFD">
        <w:trPr>
          <w:trHeight w:val="278"/>
          <w:jc w:val="center"/>
        </w:trPr>
        <w:tc>
          <w:tcPr>
            <w:tcW w:w="4673" w:type="dxa"/>
            <w:noWrap/>
            <w:hideMark/>
          </w:tcPr>
          <w:p w14:paraId="0C1455AF"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Gastroesophageal reflux disease</w:t>
            </w:r>
          </w:p>
        </w:tc>
        <w:tc>
          <w:tcPr>
            <w:tcW w:w="1843" w:type="dxa"/>
            <w:hideMark/>
          </w:tcPr>
          <w:p w14:paraId="0327E2CF"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K21</w:t>
            </w:r>
          </w:p>
        </w:tc>
      </w:tr>
      <w:tr w:rsidR="00D91CFD" w:rsidRPr="009D6566" w14:paraId="675643D2" w14:textId="77777777" w:rsidTr="00D91CFD">
        <w:trPr>
          <w:trHeight w:val="278"/>
          <w:jc w:val="center"/>
        </w:trPr>
        <w:tc>
          <w:tcPr>
            <w:tcW w:w="4673" w:type="dxa"/>
            <w:noWrap/>
            <w:hideMark/>
          </w:tcPr>
          <w:p w14:paraId="021881CD"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Bile duct cancer</w:t>
            </w:r>
          </w:p>
        </w:tc>
        <w:tc>
          <w:tcPr>
            <w:tcW w:w="1843" w:type="dxa"/>
            <w:hideMark/>
          </w:tcPr>
          <w:p w14:paraId="01384907"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C24</w:t>
            </w:r>
          </w:p>
        </w:tc>
      </w:tr>
      <w:tr w:rsidR="00D91CFD" w:rsidRPr="009D6566" w14:paraId="60F6B927" w14:textId="77777777" w:rsidTr="00D91CFD">
        <w:trPr>
          <w:trHeight w:val="278"/>
          <w:jc w:val="center"/>
        </w:trPr>
        <w:tc>
          <w:tcPr>
            <w:tcW w:w="4673" w:type="dxa"/>
            <w:noWrap/>
            <w:hideMark/>
          </w:tcPr>
          <w:p w14:paraId="7374BB8D"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Pancreatic cancer</w:t>
            </w:r>
          </w:p>
        </w:tc>
        <w:tc>
          <w:tcPr>
            <w:tcW w:w="1843" w:type="dxa"/>
            <w:hideMark/>
          </w:tcPr>
          <w:p w14:paraId="604C0F60"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C25</w:t>
            </w:r>
          </w:p>
        </w:tc>
      </w:tr>
      <w:tr w:rsidR="00D91CFD" w:rsidRPr="009D6566" w14:paraId="7BAA1BCB" w14:textId="77777777" w:rsidTr="00D91CFD">
        <w:trPr>
          <w:trHeight w:val="278"/>
          <w:jc w:val="center"/>
        </w:trPr>
        <w:tc>
          <w:tcPr>
            <w:tcW w:w="4673" w:type="dxa"/>
            <w:noWrap/>
            <w:hideMark/>
          </w:tcPr>
          <w:p w14:paraId="742A00DB"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Bladder cancer</w:t>
            </w:r>
          </w:p>
        </w:tc>
        <w:tc>
          <w:tcPr>
            <w:tcW w:w="1843" w:type="dxa"/>
            <w:hideMark/>
          </w:tcPr>
          <w:p w14:paraId="0A6FBCC9"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C67</w:t>
            </w:r>
          </w:p>
        </w:tc>
      </w:tr>
      <w:tr w:rsidR="00D91CFD" w:rsidRPr="009D6566" w14:paraId="484A8486" w14:textId="77777777" w:rsidTr="00D91CFD">
        <w:trPr>
          <w:trHeight w:val="278"/>
          <w:jc w:val="center"/>
        </w:trPr>
        <w:tc>
          <w:tcPr>
            <w:tcW w:w="4673" w:type="dxa"/>
            <w:noWrap/>
            <w:hideMark/>
          </w:tcPr>
          <w:p w14:paraId="47F94477"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Road injuries</w:t>
            </w:r>
          </w:p>
        </w:tc>
        <w:tc>
          <w:tcPr>
            <w:tcW w:w="1843" w:type="dxa"/>
            <w:hideMark/>
          </w:tcPr>
          <w:p w14:paraId="40C45DAD"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V01-V89</w:t>
            </w:r>
          </w:p>
        </w:tc>
      </w:tr>
      <w:tr w:rsidR="00D91CFD" w:rsidRPr="009D6566" w14:paraId="4288DBD3" w14:textId="77777777" w:rsidTr="00D91CFD">
        <w:trPr>
          <w:trHeight w:val="278"/>
          <w:jc w:val="center"/>
        </w:trPr>
        <w:tc>
          <w:tcPr>
            <w:tcW w:w="4673" w:type="dxa"/>
            <w:noWrap/>
            <w:hideMark/>
          </w:tcPr>
          <w:p w14:paraId="6DCAD7E0"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Alzheimer's disease</w:t>
            </w:r>
          </w:p>
        </w:tc>
        <w:tc>
          <w:tcPr>
            <w:tcW w:w="1843" w:type="dxa"/>
            <w:hideMark/>
          </w:tcPr>
          <w:p w14:paraId="19C8AC5B"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G30</w:t>
            </w:r>
          </w:p>
        </w:tc>
      </w:tr>
      <w:tr w:rsidR="00D91CFD" w:rsidRPr="009D6566" w14:paraId="1336396C" w14:textId="77777777" w:rsidTr="00D91CFD">
        <w:trPr>
          <w:trHeight w:val="278"/>
          <w:jc w:val="center"/>
        </w:trPr>
        <w:tc>
          <w:tcPr>
            <w:tcW w:w="4673" w:type="dxa"/>
            <w:noWrap/>
            <w:hideMark/>
          </w:tcPr>
          <w:p w14:paraId="17661368"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Esophageal cancer</w:t>
            </w:r>
          </w:p>
        </w:tc>
        <w:tc>
          <w:tcPr>
            <w:tcW w:w="1843" w:type="dxa"/>
            <w:hideMark/>
          </w:tcPr>
          <w:p w14:paraId="420349E2"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C15</w:t>
            </w:r>
          </w:p>
        </w:tc>
      </w:tr>
      <w:tr w:rsidR="00D91CFD" w:rsidRPr="009D6566" w14:paraId="0178FAC8" w14:textId="77777777" w:rsidTr="00D91CFD">
        <w:trPr>
          <w:trHeight w:val="278"/>
          <w:jc w:val="center"/>
        </w:trPr>
        <w:tc>
          <w:tcPr>
            <w:tcW w:w="4673" w:type="dxa"/>
            <w:noWrap/>
            <w:hideMark/>
          </w:tcPr>
          <w:p w14:paraId="2245A14E"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Osteoporosis</w:t>
            </w:r>
          </w:p>
        </w:tc>
        <w:tc>
          <w:tcPr>
            <w:tcW w:w="1843" w:type="dxa"/>
            <w:hideMark/>
          </w:tcPr>
          <w:p w14:paraId="6449E23C"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M81</w:t>
            </w:r>
          </w:p>
        </w:tc>
      </w:tr>
      <w:tr w:rsidR="00D91CFD" w:rsidRPr="009D6566" w14:paraId="3A089006" w14:textId="77777777" w:rsidTr="00D91CFD">
        <w:trPr>
          <w:trHeight w:val="278"/>
          <w:jc w:val="center"/>
        </w:trPr>
        <w:tc>
          <w:tcPr>
            <w:tcW w:w="4673" w:type="dxa"/>
            <w:noWrap/>
            <w:hideMark/>
          </w:tcPr>
          <w:p w14:paraId="19397C1D"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Hypertensive heart disease</w:t>
            </w:r>
          </w:p>
        </w:tc>
        <w:tc>
          <w:tcPr>
            <w:tcW w:w="1843" w:type="dxa"/>
            <w:hideMark/>
          </w:tcPr>
          <w:p w14:paraId="4D5B1384"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I11</w:t>
            </w:r>
          </w:p>
        </w:tc>
      </w:tr>
      <w:tr w:rsidR="00D91CFD" w:rsidRPr="009D6566" w14:paraId="2DA88643" w14:textId="77777777" w:rsidTr="00D91CFD">
        <w:trPr>
          <w:trHeight w:val="278"/>
          <w:jc w:val="center"/>
        </w:trPr>
        <w:tc>
          <w:tcPr>
            <w:tcW w:w="4673" w:type="dxa"/>
            <w:noWrap/>
            <w:hideMark/>
          </w:tcPr>
          <w:p w14:paraId="758A08E6"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hint="eastAsia"/>
                <w:noProof/>
                <w:sz w:val="24"/>
                <w:szCs w:val="24"/>
              </w:rPr>
              <w:t>Migraine</w:t>
            </w:r>
          </w:p>
        </w:tc>
        <w:tc>
          <w:tcPr>
            <w:tcW w:w="1843" w:type="dxa"/>
            <w:hideMark/>
          </w:tcPr>
          <w:p w14:paraId="4B844DC6" w14:textId="77777777" w:rsidR="00D91CFD" w:rsidRPr="009D6566" w:rsidRDefault="00D91CFD" w:rsidP="006E26BC">
            <w:pPr>
              <w:widowControl/>
              <w:jc w:val="left"/>
              <w:rPr>
                <w:rFonts w:ascii="Times New Roman" w:hAnsi="Times New Roman" w:cs="Times New Roman"/>
                <w:noProof/>
                <w:sz w:val="24"/>
                <w:szCs w:val="24"/>
              </w:rPr>
            </w:pPr>
            <w:r w:rsidRPr="009D6566">
              <w:rPr>
                <w:rFonts w:ascii="Times New Roman" w:hAnsi="Times New Roman" w:cs="Times New Roman"/>
                <w:noProof/>
                <w:sz w:val="24"/>
                <w:szCs w:val="24"/>
              </w:rPr>
              <w:t>G43</w:t>
            </w:r>
          </w:p>
        </w:tc>
      </w:tr>
    </w:tbl>
    <w:bookmarkEnd w:id="0"/>
    <w:p w14:paraId="509E5920" w14:textId="77777777" w:rsidR="00895DD8" w:rsidRDefault="00895DD8" w:rsidP="00895DD8">
      <w:pPr>
        <w:ind w:leftChars="200" w:left="420"/>
        <w:rPr>
          <w:rFonts w:ascii="Times New Roman" w:hAnsi="Times New Roman" w:cs="Times New Roman"/>
        </w:rPr>
      </w:pPr>
      <w:r w:rsidRPr="005B301D">
        <w:rPr>
          <w:rFonts w:ascii="Times New Roman" w:hAnsi="Times New Roman" w:cs="Times New Roman"/>
        </w:rPr>
        <w:t>The table details the 35 specific clinical conditions selected for the primary and subgroup analyses, alongside road injuries, which served as a negative control outcome to detect potential unmeasured confounding. Diagnoses were ascertained within the UK Biobank cohort using the International Classification of Diseases, Tenth Revision (ICD-10).</w:t>
      </w:r>
    </w:p>
    <w:p w14:paraId="65E8C60E" w14:textId="120E7B56" w:rsidR="008B6C82" w:rsidRPr="00895DD8" w:rsidRDefault="008B6C82" w:rsidP="00895DD8">
      <w:pPr>
        <w:widowControl/>
        <w:tabs>
          <w:tab w:val="left" w:pos="801"/>
          <w:tab w:val="center" w:pos="7699"/>
        </w:tabs>
        <w:jc w:val="left"/>
        <w:rPr>
          <w:rFonts w:ascii="Times New Roman" w:hAnsi="Times New Roman" w:cs="Times New Roman"/>
          <w:b/>
          <w:bCs/>
          <w:sz w:val="28"/>
          <w:szCs w:val="28"/>
        </w:rPr>
      </w:pPr>
    </w:p>
    <w:p w14:paraId="4F022D37" w14:textId="704A426F" w:rsidR="00D91CFD" w:rsidRDefault="008B6C82" w:rsidP="00895DD8">
      <w:pPr>
        <w:widowControl/>
        <w:jc w:val="left"/>
        <w:rPr>
          <w:rFonts w:ascii="Times New Roman" w:hAnsi="Times New Roman" w:cs="Times New Roman"/>
          <w:b/>
          <w:bCs/>
          <w:sz w:val="28"/>
          <w:szCs w:val="28"/>
        </w:rPr>
      </w:pPr>
      <w:r>
        <w:rPr>
          <w:rFonts w:ascii="Times New Roman" w:hAnsi="Times New Roman" w:cs="Times New Roman"/>
          <w:b/>
          <w:bCs/>
          <w:sz w:val="28"/>
          <w:szCs w:val="28"/>
        </w:rPr>
        <w:br w:type="page"/>
      </w:r>
    </w:p>
    <w:p w14:paraId="3CE988B3" w14:textId="662E1AB5" w:rsidR="00895DD8" w:rsidRDefault="00895DD8" w:rsidP="00895DD8">
      <w:pPr>
        <w:pStyle w:val="ae"/>
        <w:keepNext/>
        <w:rPr>
          <w:rFonts w:ascii="Times New Roman" w:hAnsi="Times New Roman" w:cs="Times New Roman"/>
          <w:b/>
          <w:bCs/>
          <w:sz w:val="24"/>
          <w:szCs w:val="24"/>
        </w:rPr>
      </w:pPr>
      <w:r w:rsidRPr="00895DD8">
        <w:rPr>
          <w:rFonts w:ascii="Times New Roman" w:hAnsi="Times New Roman" w:cs="Times New Roman"/>
          <w:b/>
          <w:bCs/>
          <w:sz w:val="24"/>
          <w:szCs w:val="24"/>
        </w:rPr>
        <w:lastRenderedPageBreak/>
        <w:t xml:space="preserve">Supplementary Table </w:t>
      </w:r>
      <w:r w:rsidRPr="00895DD8">
        <w:rPr>
          <w:rFonts w:ascii="Times New Roman" w:hAnsi="Times New Roman" w:cs="Times New Roman"/>
          <w:b/>
          <w:bCs/>
          <w:sz w:val="24"/>
          <w:szCs w:val="24"/>
        </w:rPr>
        <w:fldChar w:fldCharType="begin"/>
      </w:r>
      <w:r w:rsidRPr="00895DD8">
        <w:rPr>
          <w:rFonts w:ascii="Times New Roman" w:hAnsi="Times New Roman" w:cs="Times New Roman"/>
          <w:b/>
          <w:bCs/>
          <w:sz w:val="24"/>
          <w:szCs w:val="24"/>
        </w:rPr>
        <w:instrText xml:space="preserve"> SEQ Supplementary_Table \* ARABIC </w:instrText>
      </w:r>
      <w:r w:rsidRPr="00895DD8">
        <w:rPr>
          <w:rFonts w:ascii="Times New Roman" w:hAnsi="Times New Roman" w:cs="Times New Roman"/>
          <w:b/>
          <w:bCs/>
          <w:sz w:val="24"/>
          <w:szCs w:val="24"/>
        </w:rPr>
        <w:fldChar w:fldCharType="separate"/>
      </w:r>
      <w:r w:rsidRPr="00895DD8">
        <w:rPr>
          <w:rFonts w:ascii="Times New Roman" w:hAnsi="Times New Roman" w:cs="Times New Roman"/>
          <w:b/>
          <w:bCs/>
          <w:noProof/>
          <w:sz w:val="24"/>
          <w:szCs w:val="24"/>
        </w:rPr>
        <w:t>2</w:t>
      </w:r>
      <w:r w:rsidRPr="00895DD8">
        <w:rPr>
          <w:rFonts w:ascii="Times New Roman" w:hAnsi="Times New Roman" w:cs="Times New Roman"/>
          <w:b/>
          <w:bCs/>
          <w:sz w:val="24"/>
          <w:szCs w:val="24"/>
        </w:rPr>
        <w:fldChar w:fldCharType="end"/>
      </w:r>
      <w:r w:rsidRPr="00895DD8">
        <w:rPr>
          <w:rFonts w:ascii="Times New Roman" w:hAnsi="Times New Roman" w:cs="Times New Roman"/>
          <w:b/>
          <w:bCs/>
          <w:sz w:val="24"/>
          <w:szCs w:val="24"/>
        </w:rPr>
        <w:t xml:space="preserve"> | Detailed definitions and data sources for lifestyle covariates (healthy diet and quality sleep) in the UK Biobank.</w:t>
      </w:r>
    </w:p>
    <w:p w14:paraId="1363AD77" w14:textId="77777777" w:rsidR="00895DD8" w:rsidRPr="00895DD8" w:rsidRDefault="00895DD8" w:rsidP="00895DD8">
      <w:pPr>
        <w:rPr>
          <w:rFonts w:hint="eastAsia"/>
        </w:rPr>
      </w:pPr>
    </w:p>
    <w:tbl>
      <w:tblPr>
        <w:tblStyle w:val="11"/>
        <w:tblpPr w:leftFromText="180" w:rightFromText="180" w:vertAnchor="text" w:horzAnchor="margin" w:tblpXSpec="center" w:tblpY="48"/>
        <w:tblW w:w="698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5577"/>
      </w:tblGrid>
      <w:tr w:rsidR="00895DD8" w:rsidRPr="008B6C82" w14:paraId="403D9DF0" w14:textId="77777777" w:rsidTr="007142B9">
        <w:trPr>
          <w:trHeight w:val="226"/>
        </w:trPr>
        <w:tc>
          <w:tcPr>
            <w:tcW w:w="1403" w:type="dxa"/>
            <w:tcBorders>
              <w:top w:val="single" w:sz="12" w:space="0" w:color="auto"/>
              <w:bottom w:val="single" w:sz="8" w:space="0" w:color="auto"/>
            </w:tcBorders>
          </w:tcPr>
          <w:p w14:paraId="46BCBC7B" w14:textId="77777777" w:rsidR="00895DD8" w:rsidRPr="008B6C82" w:rsidRDefault="00895DD8" w:rsidP="007142B9">
            <w:pPr>
              <w:widowControl/>
              <w:jc w:val="left"/>
              <w:rPr>
                <w:rFonts w:ascii="Times New Roman" w:eastAsia="宋体" w:hAnsi="Times New Roman" w:cs="Times New Roman"/>
                <w:b/>
                <w:bCs/>
                <w:sz w:val="24"/>
                <w:szCs w:val="24"/>
              </w:rPr>
            </w:pPr>
            <w:r w:rsidRPr="008B6C82">
              <w:rPr>
                <w:rFonts w:ascii="Times New Roman" w:eastAsia="宋体" w:hAnsi="Times New Roman" w:cs="Times New Roman"/>
                <w:b/>
                <w:bCs/>
                <w:sz w:val="24"/>
                <w:szCs w:val="24"/>
              </w:rPr>
              <w:t xml:space="preserve">Covariate </w:t>
            </w:r>
          </w:p>
        </w:tc>
        <w:tc>
          <w:tcPr>
            <w:tcW w:w="5577" w:type="dxa"/>
            <w:tcBorders>
              <w:top w:val="single" w:sz="12" w:space="0" w:color="auto"/>
              <w:bottom w:val="single" w:sz="8" w:space="0" w:color="auto"/>
            </w:tcBorders>
          </w:tcPr>
          <w:p w14:paraId="51979BB7" w14:textId="77777777" w:rsidR="00895DD8" w:rsidRPr="008B6C82" w:rsidRDefault="00895DD8" w:rsidP="007142B9">
            <w:pPr>
              <w:widowControl/>
              <w:jc w:val="left"/>
              <w:rPr>
                <w:rFonts w:ascii="Times New Roman" w:eastAsia="宋体" w:hAnsi="Times New Roman" w:cs="Times New Roman"/>
                <w:b/>
                <w:bCs/>
                <w:sz w:val="24"/>
                <w:szCs w:val="24"/>
              </w:rPr>
            </w:pPr>
            <w:r w:rsidRPr="008B6C82">
              <w:rPr>
                <w:rFonts w:ascii="Times New Roman" w:eastAsia="宋体" w:hAnsi="Times New Roman" w:cs="Times New Roman"/>
                <w:b/>
                <w:bCs/>
                <w:sz w:val="24"/>
                <w:szCs w:val="24"/>
              </w:rPr>
              <w:t>Source and definition</w:t>
            </w:r>
          </w:p>
        </w:tc>
      </w:tr>
      <w:tr w:rsidR="00895DD8" w:rsidRPr="008B6C82" w14:paraId="0D635B2E" w14:textId="77777777" w:rsidTr="007142B9">
        <w:trPr>
          <w:trHeight w:val="2239"/>
        </w:trPr>
        <w:tc>
          <w:tcPr>
            <w:tcW w:w="1403" w:type="dxa"/>
            <w:tcBorders>
              <w:top w:val="single" w:sz="8" w:space="0" w:color="auto"/>
              <w:bottom w:val="single" w:sz="4" w:space="0" w:color="auto"/>
            </w:tcBorders>
          </w:tcPr>
          <w:p w14:paraId="16E0CD97" w14:textId="77777777" w:rsidR="00895DD8" w:rsidRPr="008B6C82" w:rsidRDefault="00895DD8" w:rsidP="007142B9">
            <w:pPr>
              <w:widowControl/>
              <w:jc w:val="left"/>
              <w:rPr>
                <w:rFonts w:ascii="Times New Roman" w:eastAsia="宋体" w:hAnsi="Times New Roman" w:cs="Times New Roman"/>
                <w:sz w:val="24"/>
                <w:szCs w:val="24"/>
              </w:rPr>
            </w:pPr>
            <w:r w:rsidRPr="008B6C82">
              <w:rPr>
                <w:rFonts w:ascii="Times New Roman" w:eastAsia="宋体" w:hAnsi="Times New Roman" w:cs="Times New Roman"/>
                <w:sz w:val="24"/>
                <w:szCs w:val="24"/>
              </w:rPr>
              <w:t>A healthy diet</w:t>
            </w:r>
          </w:p>
        </w:tc>
        <w:tc>
          <w:tcPr>
            <w:tcW w:w="5577" w:type="dxa"/>
            <w:tcBorders>
              <w:top w:val="single" w:sz="8" w:space="0" w:color="auto"/>
              <w:bottom w:val="single" w:sz="4" w:space="0" w:color="auto"/>
            </w:tcBorders>
          </w:tcPr>
          <w:p w14:paraId="493BE5AF" w14:textId="77777777" w:rsidR="00895DD8" w:rsidRPr="008B6C82" w:rsidRDefault="00895DD8" w:rsidP="007142B9">
            <w:pPr>
              <w:widowControl/>
              <w:jc w:val="left"/>
              <w:rPr>
                <w:rFonts w:ascii="Times New Roman" w:eastAsia="宋体" w:hAnsi="Times New Roman" w:cs="Times New Roman"/>
                <w:sz w:val="24"/>
                <w:szCs w:val="24"/>
              </w:rPr>
            </w:pPr>
            <w:r w:rsidRPr="008B6C82">
              <w:rPr>
                <w:rFonts w:ascii="Times New Roman" w:eastAsia="宋体" w:hAnsi="Times New Roman" w:cs="Times New Roman"/>
                <w:sz w:val="24"/>
                <w:szCs w:val="24"/>
              </w:rPr>
              <w:t>UK Biobank Food Frequency Questionnaire at baseline;</w:t>
            </w:r>
          </w:p>
          <w:p w14:paraId="19E73D86" w14:textId="77777777" w:rsidR="00895DD8" w:rsidRPr="008B6C82" w:rsidRDefault="00895DD8" w:rsidP="007142B9">
            <w:pPr>
              <w:widowControl/>
              <w:jc w:val="left"/>
              <w:rPr>
                <w:rFonts w:ascii="Times New Roman" w:eastAsia="宋体" w:hAnsi="Times New Roman" w:cs="Times New Roman"/>
                <w:sz w:val="24"/>
                <w:szCs w:val="24"/>
              </w:rPr>
            </w:pPr>
            <w:r w:rsidRPr="008B6C82">
              <w:rPr>
                <w:rFonts w:ascii="Times New Roman" w:eastAsia="宋体" w:hAnsi="Times New Roman" w:cs="Times New Roman"/>
                <w:sz w:val="24"/>
                <w:szCs w:val="24"/>
              </w:rPr>
              <w:t xml:space="preserve">At least </w:t>
            </w:r>
            <w:r>
              <w:rPr>
                <w:rFonts w:ascii="Times New Roman" w:eastAsia="宋体" w:hAnsi="Times New Roman" w:cs="Times New Roman" w:hint="eastAsia"/>
                <w:sz w:val="24"/>
                <w:szCs w:val="24"/>
                <w:lang w:eastAsia="zh-CN"/>
              </w:rPr>
              <w:t>3</w:t>
            </w:r>
            <w:r w:rsidRPr="008B6C82">
              <w:rPr>
                <w:rFonts w:ascii="Times New Roman" w:eastAsia="宋体" w:hAnsi="Times New Roman" w:cs="Times New Roman"/>
                <w:sz w:val="24"/>
                <w:szCs w:val="24"/>
              </w:rPr>
              <w:t xml:space="preserve"> of the following </w:t>
            </w:r>
            <w:r>
              <w:rPr>
                <w:rFonts w:ascii="Times New Roman" w:eastAsia="宋体" w:hAnsi="Times New Roman" w:cs="Times New Roman" w:hint="eastAsia"/>
                <w:sz w:val="24"/>
                <w:szCs w:val="24"/>
                <w:lang w:eastAsia="zh-CN"/>
              </w:rPr>
              <w:t>6</w:t>
            </w:r>
            <w:r w:rsidRPr="008B6C82">
              <w:rPr>
                <w:rFonts w:ascii="Times New Roman" w:eastAsia="宋体" w:hAnsi="Times New Roman" w:cs="Times New Roman"/>
                <w:sz w:val="24"/>
                <w:szCs w:val="24"/>
              </w:rPr>
              <w:t xml:space="preserve"> food groups:</w:t>
            </w:r>
          </w:p>
          <w:p w14:paraId="572FF414" w14:textId="77777777" w:rsidR="00895DD8" w:rsidRPr="008B6C82" w:rsidRDefault="00895DD8" w:rsidP="007142B9">
            <w:pPr>
              <w:widowControl/>
              <w:jc w:val="left"/>
              <w:rPr>
                <w:rFonts w:ascii="Times New Roman" w:eastAsia="宋体" w:hAnsi="Times New Roman" w:cs="Times New Roman"/>
                <w:sz w:val="24"/>
                <w:szCs w:val="24"/>
              </w:rPr>
            </w:pPr>
            <w:r w:rsidRPr="008B6C82">
              <w:rPr>
                <w:rFonts w:ascii="Times New Roman" w:eastAsia="宋体" w:hAnsi="Times New Roman" w:cs="Times New Roman"/>
                <w:sz w:val="24"/>
                <w:szCs w:val="24"/>
              </w:rPr>
              <w:t xml:space="preserve">1. Vegetables: ≥ </w:t>
            </w:r>
            <w:r>
              <w:rPr>
                <w:rFonts w:ascii="Times New Roman" w:eastAsia="宋体" w:hAnsi="Times New Roman" w:cs="Times New Roman" w:hint="eastAsia"/>
                <w:sz w:val="24"/>
                <w:szCs w:val="24"/>
                <w:lang w:eastAsia="zh-CN"/>
              </w:rPr>
              <w:t>4.5</w:t>
            </w:r>
            <w:r w:rsidRPr="008B6C82">
              <w:rPr>
                <w:rFonts w:ascii="Times New Roman" w:eastAsia="宋体" w:hAnsi="Times New Roman" w:cs="Times New Roman"/>
                <w:sz w:val="24"/>
                <w:szCs w:val="24"/>
              </w:rPr>
              <w:t xml:space="preserve"> servings/day</w:t>
            </w:r>
          </w:p>
          <w:p w14:paraId="65B37828" w14:textId="77777777" w:rsidR="00895DD8" w:rsidRPr="008B6C82" w:rsidRDefault="00895DD8" w:rsidP="007142B9">
            <w:pPr>
              <w:widowControl/>
              <w:jc w:val="left"/>
              <w:rPr>
                <w:rFonts w:ascii="Times New Roman" w:eastAsia="宋体" w:hAnsi="Times New Roman" w:cs="Times New Roman"/>
                <w:sz w:val="24"/>
                <w:szCs w:val="24"/>
              </w:rPr>
            </w:pPr>
            <w:r w:rsidRPr="008B6C82">
              <w:rPr>
                <w:rFonts w:ascii="Times New Roman" w:eastAsia="宋体" w:hAnsi="Times New Roman" w:cs="Times New Roman"/>
                <w:sz w:val="24"/>
                <w:szCs w:val="24"/>
              </w:rPr>
              <w:t xml:space="preserve">2. Fruits: ≥ </w:t>
            </w:r>
            <w:r>
              <w:rPr>
                <w:rFonts w:ascii="Times New Roman" w:eastAsia="宋体" w:hAnsi="Times New Roman" w:cs="Times New Roman" w:hint="eastAsia"/>
                <w:sz w:val="24"/>
                <w:szCs w:val="24"/>
                <w:lang w:eastAsia="zh-CN"/>
              </w:rPr>
              <w:t>4.5</w:t>
            </w:r>
            <w:r w:rsidRPr="008B6C82">
              <w:rPr>
                <w:rFonts w:ascii="Times New Roman" w:eastAsia="宋体" w:hAnsi="Times New Roman" w:cs="Times New Roman"/>
                <w:sz w:val="24"/>
                <w:szCs w:val="24"/>
              </w:rPr>
              <w:t xml:space="preserve"> servings/day</w:t>
            </w:r>
          </w:p>
          <w:p w14:paraId="31158F04" w14:textId="77777777" w:rsidR="00895DD8" w:rsidRPr="008B6C82" w:rsidRDefault="00895DD8" w:rsidP="007142B9">
            <w:pPr>
              <w:widowControl/>
              <w:jc w:val="left"/>
              <w:rPr>
                <w:rFonts w:ascii="Times New Roman" w:eastAsia="宋体" w:hAnsi="Times New Roman" w:cs="Times New Roman"/>
                <w:sz w:val="24"/>
                <w:szCs w:val="24"/>
              </w:rPr>
            </w:pPr>
            <w:r w:rsidRPr="008B6C82">
              <w:rPr>
                <w:rFonts w:ascii="Times New Roman" w:eastAsia="宋体" w:hAnsi="Times New Roman" w:cs="Times New Roman"/>
                <w:sz w:val="24"/>
                <w:szCs w:val="24"/>
              </w:rPr>
              <w:t>3. Fish: ≥2 servings/week</w:t>
            </w:r>
          </w:p>
          <w:p w14:paraId="231C694B" w14:textId="77777777" w:rsidR="00895DD8" w:rsidRPr="008B6C82" w:rsidRDefault="00895DD8" w:rsidP="007142B9">
            <w:pPr>
              <w:widowControl/>
              <w:jc w:val="left"/>
              <w:rPr>
                <w:rFonts w:ascii="Times New Roman" w:eastAsia="宋体" w:hAnsi="Times New Roman" w:cs="Times New Roman"/>
                <w:sz w:val="24"/>
                <w:szCs w:val="24"/>
              </w:rPr>
            </w:pPr>
            <w:r w:rsidRPr="008B6C82">
              <w:rPr>
                <w:rFonts w:ascii="Times New Roman" w:eastAsia="宋体" w:hAnsi="Times New Roman" w:cs="Times New Roman"/>
                <w:sz w:val="24"/>
                <w:szCs w:val="24"/>
              </w:rPr>
              <w:t>4. Poultry: ≥2 servings/week</w:t>
            </w:r>
          </w:p>
          <w:p w14:paraId="140017BF" w14:textId="77777777" w:rsidR="00895DD8" w:rsidRPr="008B6C82" w:rsidRDefault="00895DD8" w:rsidP="007142B9">
            <w:pPr>
              <w:widowControl/>
              <w:jc w:val="left"/>
              <w:rPr>
                <w:rFonts w:ascii="Times New Roman" w:eastAsia="宋体" w:hAnsi="Times New Roman" w:cs="Times New Roman"/>
                <w:sz w:val="24"/>
                <w:szCs w:val="24"/>
              </w:rPr>
            </w:pPr>
            <w:r w:rsidRPr="008B6C82">
              <w:rPr>
                <w:rFonts w:ascii="Times New Roman" w:eastAsia="宋体" w:hAnsi="Times New Roman" w:cs="Times New Roman"/>
                <w:sz w:val="24"/>
                <w:szCs w:val="24"/>
              </w:rPr>
              <w:t xml:space="preserve">5. Processed meats: ≤ </w:t>
            </w:r>
            <w:r>
              <w:rPr>
                <w:rFonts w:ascii="Times New Roman" w:eastAsia="宋体" w:hAnsi="Times New Roman" w:cs="Times New Roman" w:hint="eastAsia"/>
                <w:sz w:val="24"/>
                <w:szCs w:val="24"/>
                <w:lang w:eastAsia="zh-CN"/>
              </w:rPr>
              <w:t>2</w:t>
            </w:r>
            <w:r w:rsidRPr="008B6C82">
              <w:rPr>
                <w:rFonts w:ascii="Times New Roman" w:eastAsia="宋体" w:hAnsi="Times New Roman" w:cs="Times New Roman"/>
                <w:sz w:val="24"/>
                <w:szCs w:val="24"/>
              </w:rPr>
              <w:t xml:space="preserve"> serving/week</w:t>
            </w:r>
          </w:p>
          <w:p w14:paraId="629BC863" w14:textId="77777777" w:rsidR="00895DD8" w:rsidRPr="008B6C82" w:rsidRDefault="00895DD8" w:rsidP="007142B9">
            <w:pPr>
              <w:widowControl/>
              <w:jc w:val="left"/>
              <w:rPr>
                <w:rFonts w:ascii="Times New Roman" w:eastAsia="宋体" w:hAnsi="Times New Roman" w:cs="Times New Roman"/>
                <w:sz w:val="24"/>
                <w:szCs w:val="24"/>
                <w:lang w:eastAsia="zh-CN"/>
              </w:rPr>
            </w:pPr>
            <w:r w:rsidRPr="008B6C82">
              <w:rPr>
                <w:rFonts w:ascii="Times New Roman" w:eastAsia="宋体" w:hAnsi="Times New Roman" w:cs="Times New Roman"/>
                <w:sz w:val="24"/>
                <w:szCs w:val="24"/>
              </w:rPr>
              <w:t xml:space="preserve">6. Unprocessed red meats: ≤ </w:t>
            </w:r>
            <w:r>
              <w:rPr>
                <w:rFonts w:ascii="Times New Roman" w:eastAsia="宋体" w:hAnsi="Times New Roman" w:cs="Times New Roman" w:hint="eastAsia"/>
                <w:sz w:val="24"/>
                <w:szCs w:val="24"/>
                <w:lang w:eastAsia="zh-CN"/>
              </w:rPr>
              <w:t>5</w:t>
            </w:r>
            <w:r w:rsidRPr="008B6C82">
              <w:rPr>
                <w:rFonts w:ascii="Times New Roman" w:eastAsia="宋体" w:hAnsi="Times New Roman" w:cs="Times New Roman"/>
                <w:sz w:val="24"/>
                <w:szCs w:val="24"/>
              </w:rPr>
              <w:t xml:space="preserve"> servings/week</w:t>
            </w:r>
          </w:p>
        </w:tc>
      </w:tr>
      <w:tr w:rsidR="00895DD8" w:rsidRPr="008B6C82" w14:paraId="6C92F19F" w14:textId="77777777" w:rsidTr="007142B9">
        <w:trPr>
          <w:trHeight w:val="1345"/>
        </w:trPr>
        <w:tc>
          <w:tcPr>
            <w:tcW w:w="1403" w:type="dxa"/>
            <w:tcBorders>
              <w:top w:val="single" w:sz="4" w:space="0" w:color="auto"/>
              <w:bottom w:val="single" w:sz="12" w:space="0" w:color="auto"/>
            </w:tcBorders>
          </w:tcPr>
          <w:p w14:paraId="37ADA5B0" w14:textId="77777777" w:rsidR="00895DD8" w:rsidRPr="008B6C82" w:rsidRDefault="00895DD8" w:rsidP="007142B9">
            <w:pPr>
              <w:widowControl/>
              <w:jc w:val="left"/>
              <w:rPr>
                <w:rFonts w:ascii="Times New Roman" w:eastAsia="宋体" w:hAnsi="Times New Roman" w:cs="Times New Roman"/>
                <w:sz w:val="24"/>
                <w:szCs w:val="24"/>
              </w:rPr>
            </w:pPr>
            <w:r w:rsidRPr="008B6C82">
              <w:rPr>
                <w:rFonts w:ascii="Times New Roman" w:eastAsia="宋体" w:hAnsi="Times New Roman" w:cs="Times New Roman"/>
                <w:sz w:val="24"/>
                <w:szCs w:val="24"/>
              </w:rPr>
              <w:t>Quality sleep</w:t>
            </w:r>
          </w:p>
        </w:tc>
        <w:tc>
          <w:tcPr>
            <w:tcW w:w="5577" w:type="dxa"/>
            <w:tcBorders>
              <w:top w:val="single" w:sz="4" w:space="0" w:color="auto"/>
              <w:bottom w:val="single" w:sz="12" w:space="0" w:color="auto"/>
            </w:tcBorders>
          </w:tcPr>
          <w:p w14:paraId="1BBA30B3" w14:textId="77777777" w:rsidR="00895DD8" w:rsidRPr="008B6C82" w:rsidRDefault="00895DD8" w:rsidP="007142B9">
            <w:pPr>
              <w:widowControl/>
              <w:jc w:val="left"/>
              <w:rPr>
                <w:rFonts w:ascii="Times New Roman" w:eastAsia="宋体" w:hAnsi="Times New Roman" w:cs="Times New Roman"/>
                <w:sz w:val="24"/>
                <w:szCs w:val="24"/>
              </w:rPr>
            </w:pPr>
            <w:r w:rsidRPr="008B6C82">
              <w:rPr>
                <w:rFonts w:ascii="Times New Roman" w:eastAsia="宋体" w:hAnsi="Times New Roman" w:cs="Times New Roman"/>
                <w:sz w:val="24"/>
                <w:szCs w:val="24"/>
              </w:rPr>
              <w:t>UK Biobank touchscreen questionnaire at baseline;</w:t>
            </w:r>
          </w:p>
          <w:p w14:paraId="50EAFBBF" w14:textId="77777777" w:rsidR="00895DD8" w:rsidRPr="008B6C82" w:rsidRDefault="00895DD8" w:rsidP="007142B9">
            <w:pPr>
              <w:widowControl/>
              <w:jc w:val="left"/>
              <w:rPr>
                <w:rFonts w:ascii="Times New Roman" w:eastAsia="宋体" w:hAnsi="Times New Roman" w:cs="Times New Roman"/>
                <w:sz w:val="24"/>
                <w:szCs w:val="24"/>
              </w:rPr>
            </w:pPr>
            <w:r w:rsidRPr="008B6C82">
              <w:rPr>
                <w:rFonts w:ascii="Times New Roman" w:eastAsia="宋体" w:hAnsi="Times New Roman" w:cs="Times New Roman"/>
                <w:sz w:val="24"/>
                <w:szCs w:val="24"/>
              </w:rPr>
              <w:t>Without any one of the following 4 tips:</w:t>
            </w:r>
          </w:p>
          <w:p w14:paraId="61C8BB7B" w14:textId="77777777" w:rsidR="00895DD8" w:rsidRPr="008B6C82" w:rsidRDefault="00895DD8" w:rsidP="007142B9">
            <w:pPr>
              <w:widowControl/>
              <w:jc w:val="left"/>
              <w:rPr>
                <w:rFonts w:ascii="Times New Roman" w:eastAsia="宋体" w:hAnsi="Times New Roman" w:cs="Times New Roman"/>
                <w:sz w:val="24"/>
                <w:szCs w:val="24"/>
              </w:rPr>
            </w:pPr>
            <w:r w:rsidRPr="008B6C82">
              <w:rPr>
                <w:rFonts w:ascii="Times New Roman" w:eastAsia="宋体" w:hAnsi="Times New Roman" w:cs="Times New Roman"/>
                <w:sz w:val="24"/>
                <w:szCs w:val="24"/>
              </w:rPr>
              <w:t>1. Total sleep time: &gt;9 or &lt;7 hours/day</w:t>
            </w:r>
          </w:p>
          <w:p w14:paraId="6CCD4981" w14:textId="77777777" w:rsidR="00895DD8" w:rsidRPr="008B6C82" w:rsidRDefault="00895DD8" w:rsidP="007142B9">
            <w:pPr>
              <w:widowControl/>
              <w:jc w:val="left"/>
              <w:rPr>
                <w:rFonts w:ascii="Times New Roman" w:eastAsia="宋体" w:hAnsi="Times New Roman" w:cs="Times New Roman"/>
                <w:sz w:val="24"/>
                <w:szCs w:val="24"/>
              </w:rPr>
            </w:pPr>
            <w:r w:rsidRPr="008B6C82">
              <w:rPr>
                <w:rFonts w:ascii="Times New Roman" w:eastAsia="宋体" w:hAnsi="Times New Roman" w:cs="Times New Roman"/>
                <w:sz w:val="24"/>
                <w:szCs w:val="24"/>
              </w:rPr>
              <w:t>2. Insomnia or sleeplessness usually</w:t>
            </w:r>
          </w:p>
          <w:p w14:paraId="1A89C251" w14:textId="77777777" w:rsidR="00895DD8" w:rsidRPr="008B6C82" w:rsidRDefault="00895DD8" w:rsidP="007142B9">
            <w:pPr>
              <w:widowControl/>
              <w:jc w:val="left"/>
              <w:rPr>
                <w:rFonts w:ascii="Times New Roman" w:eastAsia="宋体" w:hAnsi="Times New Roman" w:cs="Times New Roman"/>
                <w:sz w:val="24"/>
                <w:szCs w:val="24"/>
              </w:rPr>
            </w:pPr>
            <w:r w:rsidRPr="008B6C82">
              <w:rPr>
                <w:rFonts w:ascii="Times New Roman" w:eastAsia="宋体" w:hAnsi="Times New Roman" w:cs="Times New Roman"/>
                <w:sz w:val="24"/>
                <w:szCs w:val="24"/>
              </w:rPr>
              <w:t>3. Snoring</w:t>
            </w:r>
          </w:p>
          <w:p w14:paraId="31F058FF" w14:textId="77777777" w:rsidR="00895DD8" w:rsidRPr="008B6C82" w:rsidRDefault="00895DD8" w:rsidP="007142B9">
            <w:pPr>
              <w:widowControl/>
              <w:jc w:val="left"/>
              <w:rPr>
                <w:rFonts w:ascii="Times New Roman" w:eastAsia="宋体" w:hAnsi="Times New Roman" w:cs="Times New Roman"/>
                <w:sz w:val="24"/>
                <w:szCs w:val="24"/>
              </w:rPr>
            </w:pPr>
            <w:r w:rsidRPr="008B6C82">
              <w:rPr>
                <w:rFonts w:ascii="Times New Roman" w:eastAsia="宋体" w:hAnsi="Times New Roman" w:cs="Times New Roman"/>
                <w:sz w:val="24"/>
                <w:szCs w:val="24"/>
              </w:rPr>
              <w:t>4. Nap during day all the time or often</w:t>
            </w:r>
          </w:p>
        </w:tc>
      </w:tr>
    </w:tbl>
    <w:p w14:paraId="5C4C496F" w14:textId="77777777" w:rsidR="00895DD8" w:rsidRDefault="00895DD8" w:rsidP="00895DD8">
      <w:pPr>
        <w:widowControl/>
        <w:tabs>
          <w:tab w:val="left" w:pos="801"/>
          <w:tab w:val="center" w:pos="7699"/>
        </w:tabs>
        <w:jc w:val="left"/>
        <w:rPr>
          <w:rFonts w:ascii="Times New Roman" w:hAnsi="Times New Roman" w:cs="Times New Roman"/>
          <w:b/>
          <w:bCs/>
          <w:sz w:val="28"/>
          <w:szCs w:val="28"/>
        </w:rPr>
      </w:pPr>
      <w:r>
        <w:rPr>
          <w:rFonts w:ascii="Times New Roman" w:hAnsi="Times New Roman" w:cs="Times New Roman"/>
          <w:b/>
          <w:bCs/>
          <w:sz w:val="28"/>
          <w:szCs w:val="28"/>
        </w:rPr>
        <w:tab/>
      </w:r>
    </w:p>
    <w:p w14:paraId="75AA1E15" w14:textId="77777777" w:rsidR="00895DD8" w:rsidRPr="00E025C1" w:rsidRDefault="00895DD8" w:rsidP="00895DD8">
      <w:pPr>
        <w:rPr>
          <w:rFonts w:ascii="Times New Roman" w:hAnsi="Times New Roman" w:cs="Times New Roman"/>
          <w:sz w:val="28"/>
          <w:szCs w:val="28"/>
        </w:rPr>
      </w:pPr>
    </w:p>
    <w:p w14:paraId="1A510803" w14:textId="77777777" w:rsidR="00895DD8" w:rsidRPr="00E025C1" w:rsidRDefault="00895DD8" w:rsidP="00895DD8">
      <w:pPr>
        <w:rPr>
          <w:rFonts w:ascii="Times New Roman" w:hAnsi="Times New Roman" w:cs="Times New Roman"/>
          <w:sz w:val="28"/>
          <w:szCs w:val="28"/>
        </w:rPr>
      </w:pPr>
    </w:p>
    <w:p w14:paraId="31AD22A6" w14:textId="77777777" w:rsidR="00895DD8" w:rsidRPr="00E025C1" w:rsidRDefault="00895DD8" w:rsidP="00895DD8">
      <w:pPr>
        <w:rPr>
          <w:rFonts w:ascii="Times New Roman" w:hAnsi="Times New Roman" w:cs="Times New Roman"/>
          <w:sz w:val="28"/>
          <w:szCs w:val="28"/>
        </w:rPr>
      </w:pPr>
    </w:p>
    <w:p w14:paraId="5A16FFB0" w14:textId="77777777" w:rsidR="00895DD8" w:rsidRPr="00E025C1" w:rsidRDefault="00895DD8" w:rsidP="00895DD8">
      <w:pPr>
        <w:rPr>
          <w:rFonts w:ascii="Times New Roman" w:hAnsi="Times New Roman" w:cs="Times New Roman"/>
          <w:sz w:val="28"/>
          <w:szCs w:val="28"/>
        </w:rPr>
      </w:pPr>
    </w:p>
    <w:p w14:paraId="3F5BE46B" w14:textId="77777777" w:rsidR="00895DD8" w:rsidRPr="00E025C1" w:rsidRDefault="00895DD8" w:rsidP="00895DD8">
      <w:pPr>
        <w:rPr>
          <w:rFonts w:ascii="Times New Roman" w:hAnsi="Times New Roman" w:cs="Times New Roman"/>
          <w:sz w:val="28"/>
          <w:szCs w:val="28"/>
        </w:rPr>
      </w:pPr>
    </w:p>
    <w:p w14:paraId="4356C2C6" w14:textId="77777777" w:rsidR="00895DD8" w:rsidRPr="00E025C1" w:rsidRDefault="00895DD8" w:rsidP="00895DD8">
      <w:pPr>
        <w:rPr>
          <w:rFonts w:ascii="Times New Roman" w:hAnsi="Times New Roman" w:cs="Times New Roman"/>
          <w:sz w:val="28"/>
          <w:szCs w:val="28"/>
        </w:rPr>
      </w:pPr>
    </w:p>
    <w:p w14:paraId="727B00F7" w14:textId="77777777" w:rsidR="00895DD8" w:rsidRPr="00E025C1" w:rsidRDefault="00895DD8" w:rsidP="00895DD8">
      <w:pPr>
        <w:rPr>
          <w:rFonts w:ascii="Times New Roman" w:hAnsi="Times New Roman" w:cs="Times New Roman"/>
          <w:sz w:val="28"/>
          <w:szCs w:val="28"/>
        </w:rPr>
      </w:pPr>
    </w:p>
    <w:p w14:paraId="40A11E37" w14:textId="77777777" w:rsidR="00895DD8" w:rsidRDefault="00895DD8" w:rsidP="00895DD8">
      <w:pPr>
        <w:rPr>
          <w:rFonts w:ascii="Times New Roman" w:hAnsi="Times New Roman" w:cs="Times New Roman"/>
          <w:sz w:val="28"/>
          <w:szCs w:val="28"/>
        </w:rPr>
      </w:pPr>
    </w:p>
    <w:p w14:paraId="58B00CBA" w14:textId="4D4DE6EE" w:rsidR="00895DD8" w:rsidRPr="005E1985" w:rsidRDefault="00895DD8" w:rsidP="00895DD8">
      <w:pPr>
        <w:rPr>
          <w:rFonts w:ascii="Times New Roman" w:hAnsi="Times New Roman" w:cs="Times New Roman"/>
        </w:rPr>
      </w:pPr>
      <w:r w:rsidRPr="005E1985">
        <w:rPr>
          <w:rFonts w:ascii="Times New Roman" w:hAnsi="Times New Roman" w:cs="Times New Roman"/>
        </w:rPr>
        <w:t>Note: A healthy diet was defined as meeting at least three of the six specified dietary criteria based on the baseline Food Frequency Questionnaire. Quality sleep was defined as the absence of all four specified adverse sleep characteristics based on the baseline touchscreen questionnaire.</w:t>
      </w:r>
    </w:p>
    <w:p w14:paraId="5E03F3E2" w14:textId="77777777" w:rsidR="00895DD8" w:rsidRPr="00895DD8" w:rsidRDefault="00895DD8" w:rsidP="00895DD8">
      <w:pPr>
        <w:tabs>
          <w:tab w:val="left" w:pos="899"/>
        </w:tabs>
        <w:rPr>
          <w:rFonts w:ascii="Times New Roman" w:hAnsi="Times New Roman" w:cs="Times New Roman"/>
          <w:sz w:val="28"/>
          <w:szCs w:val="28"/>
        </w:rPr>
      </w:pPr>
    </w:p>
    <w:p w14:paraId="0AF27BDA" w14:textId="65AA6102" w:rsidR="00895DD8" w:rsidRPr="00895DD8" w:rsidRDefault="00895DD8" w:rsidP="00895DD8">
      <w:pPr>
        <w:tabs>
          <w:tab w:val="left" w:pos="899"/>
        </w:tabs>
        <w:rPr>
          <w:rFonts w:ascii="Times New Roman" w:hAnsi="Times New Roman" w:cs="Times New Roman"/>
          <w:sz w:val="28"/>
          <w:szCs w:val="28"/>
        </w:rPr>
        <w:sectPr w:rsidR="00895DD8" w:rsidRPr="00895DD8" w:rsidSect="00D91CFD">
          <w:pgSz w:w="11906" w:h="16838"/>
          <w:pgMar w:top="720" w:right="720" w:bottom="720" w:left="720" w:header="851" w:footer="992" w:gutter="0"/>
          <w:cols w:space="425"/>
          <w:docGrid w:type="lines" w:linePitch="312"/>
        </w:sectPr>
      </w:pPr>
      <w:r>
        <w:rPr>
          <w:rFonts w:ascii="Times New Roman" w:hAnsi="Times New Roman" w:cs="Times New Roman"/>
          <w:sz w:val="28"/>
          <w:szCs w:val="28"/>
        </w:rPr>
        <w:tab/>
      </w:r>
    </w:p>
    <w:p w14:paraId="409E100C" w14:textId="3C0C1893" w:rsidR="003016F4" w:rsidRPr="00FA461C" w:rsidRDefault="003016F4" w:rsidP="00E025C1">
      <w:pPr>
        <w:widowControl/>
        <w:rPr>
          <w:rFonts w:ascii="Times New Roman" w:hAnsi="Times New Roman" w:cs="Times New Roman"/>
          <w:b/>
          <w:bCs/>
          <w:sz w:val="28"/>
          <w:szCs w:val="28"/>
        </w:rPr>
      </w:pPr>
      <w:r w:rsidRPr="00FA461C">
        <w:rPr>
          <w:rFonts w:ascii="Times New Roman" w:hAnsi="Times New Roman" w:cs="Times New Roman"/>
          <w:b/>
          <w:bCs/>
          <w:sz w:val="28"/>
          <w:szCs w:val="28"/>
        </w:rPr>
        <w:lastRenderedPageBreak/>
        <w:t xml:space="preserve">Supplementary Table </w:t>
      </w:r>
      <w:r w:rsidR="00895DD8">
        <w:rPr>
          <w:rFonts w:ascii="Times New Roman" w:hAnsi="Times New Roman" w:cs="Times New Roman" w:hint="eastAsia"/>
          <w:b/>
          <w:bCs/>
          <w:sz w:val="28"/>
          <w:szCs w:val="28"/>
        </w:rPr>
        <w:t>5</w:t>
      </w:r>
      <w:r w:rsidRPr="00FA461C">
        <w:rPr>
          <w:rFonts w:ascii="Times New Roman" w:hAnsi="Times New Roman" w:cs="Times New Roman"/>
          <w:b/>
          <w:bCs/>
          <w:sz w:val="28"/>
          <w:szCs w:val="28"/>
        </w:rPr>
        <w:t xml:space="preserve"> | </w:t>
      </w:r>
      <w:r w:rsidR="00FA461C" w:rsidRPr="00FA461C">
        <w:rPr>
          <w:rFonts w:ascii="Times New Roman" w:hAnsi="Times New Roman" w:cs="Times New Roman"/>
          <w:b/>
          <w:bCs/>
          <w:sz w:val="28"/>
          <w:szCs w:val="28"/>
        </w:rPr>
        <w:t>Sensitivity analyses of the associations between cholecystectomy and risk of target clinical outcome</w:t>
      </w:r>
    </w:p>
    <w:tbl>
      <w:tblPr>
        <w:tblpPr w:leftFromText="180" w:rightFromText="180" w:vertAnchor="text" w:horzAnchor="margin" w:tblpY="208"/>
        <w:tblW w:w="14222" w:type="dxa"/>
        <w:tblLayout w:type="fixed"/>
        <w:tblLook w:val="0420" w:firstRow="1" w:lastRow="0" w:firstColumn="0" w:lastColumn="0" w:noHBand="0" w:noVBand="1"/>
      </w:tblPr>
      <w:tblGrid>
        <w:gridCol w:w="2914"/>
        <w:gridCol w:w="1775"/>
        <w:gridCol w:w="1052"/>
        <w:gridCol w:w="1775"/>
        <w:gridCol w:w="1052"/>
        <w:gridCol w:w="1775"/>
        <w:gridCol w:w="1052"/>
        <w:gridCol w:w="1775"/>
        <w:gridCol w:w="1052"/>
      </w:tblGrid>
      <w:tr w:rsidR="0092058C" w14:paraId="77E3B00B" w14:textId="77777777" w:rsidTr="0092058C">
        <w:trPr>
          <w:tblHeader/>
        </w:trPr>
        <w:tc>
          <w:tcPr>
            <w:tcW w:w="2914" w:type="dxa"/>
            <w:tcBorders>
              <w:top w:val="single" w:sz="12" w:space="0" w:color="666666"/>
              <w:left w:val="none" w:sz="0" w:space="0" w:color="000000"/>
              <w:bottom w:val="none" w:sz="0" w:space="0" w:color="666666"/>
              <w:right w:val="none" w:sz="0" w:space="0" w:color="000000"/>
            </w:tcBorders>
            <w:shd w:val="clear" w:color="auto" w:fill="D9D9D9" w:themeFill="background1" w:themeFillShade="D9"/>
            <w:tcMar>
              <w:top w:w="0" w:type="dxa"/>
              <w:left w:w="0" w:type="dxa"/>
              <w:bottom w:w="0" w:type="dxa"/>
              <w:right w:w="0" w:type="dxa"/>
            </w:tcMar>
            <w:vAlign w:val="center"/>
          </w:tcPr>
          <w:p w14:paraId="4913A2EC" w14:textId="77777777" w:rsidR="0092058C" w:rsidRPr="00B72B93" w:rsidRDefault="0092058C" w:rsidP="0092058C">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b/>
                <w:bCs/>
                <w:color w:val="000000"/>
                <w:szCs w:val="21"/>
              </w:rPr>
            </w:pPr>
          </w:p>
        </w:tc>
        <w:tc>
          <w:tcPr>
            <w:tcW w:w="2827" w:type="dxa"/>
            <w:gridSpan w:val="2"/>
            <w:tcBorders>
              <w:top w:val="single" w:sz="12" w:space="0" w:color="666666"/>
              <w:left w:val="none" w:sz="0" w:space="0" w:color="000000"/>
              <w:bottom w:val="none" w:sz="0" w:space="0" w:color="666666"/>
              <w:right w:val="none" w:sz="0" w:space="0" w:color="000000"/>
            </w:tcBorders>
            <w:shd w:val="clear" w:color="auto" w:fill="D9D9D9" w:themeFill="background1" w:themeFillShade="D9"/>
            <w:tcMar>
              <w:top w:w="0" w:type="dxa"/>
              <w:left w:w="0" w:type="dxa"/>
              <w:bottom w:w="0" w:type="dxa"/>
              <w:right w:w="0" w:type="dxa"/>
            </w:tcMar>
            <w:vAlign w:val="center"/>
          </w:tcPr>
          <w:p w14:paraId="115E0D61" w14:textId="77777777" w:rsidR="0092058C" w:rsidRPr="00B72B93"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szCs w:val="21"/>
              </w:rPr>
            </w:pPr>
            <w:r w:rsidRPr="00B72B93">
              <w:rPr>
                <w:rFonts w:ascii="Times New Roman" w:eastAsia="Times New Roman" w:hAnsi="Times New Roman" w:cs="Times New Roman"/>
                <w:b/>
                <w:bCs/>
                <w:color w:val="000000"/>
                <w:szCs w:val="21"/>
              </w:rPr>
              <w:t>PSM Cohort</w:t>
            </w:r>
          </w:p>
        </w:tc>
        <w:tc>
          <w:tcPr>
            <w:tcW w:w="2827" w:type="dxa"/>
            <w:gridSpan w:val="2"/>
            <w:tcBorders>
              <w:top w:val="single" w:sz="12" w:space="0" w:color="666666"/>
              <w:left w:val="none" w:sz="0" w:space="0" w:color="000000"/>
              <w:bottom w:val="none" w:sz="0" w:space="0" w:color="666666"/>
              <w:right w:val="none" w:sz="0" w:space="0" w:color="000000"/>
            </w:tcBorders>
            <w:shd w:val="clear" w:color="auto" w:fill="D9D9D9" w:themeFill="background1" w:themeFillShade="D9"/>
            <w:tcMar>
              <w:top w:w="0" w:type="dxa"/>
              <w:left w:w="0" w:type="dxa"/>
              <w:bottom w:w="0" w:type="dxa"/>
              <w:right w:w="0" w:type="dxa"/>
            </w:tcMar>
            <w:vAlign w:val="center"/>
          </w:tcPr>
          <w:p w14:paraId="60340D51" w14:textId="77777777" w:rsidR="0092058C" w:rsidRPr="00B72B93"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szCs w:val="21"/>
              </w:rPr>
            </w:pPr>
            <w:r w:rsidRPr="00B72B93">
              <w:rPr>
                <w:rFonts w:ascii="Times New Roman" w:eastAsia="Times New Roman" w:hAnsi="Times New Roman" w:cs="Times New Roman"/>
                <w:b/>
                <w:bCs/>
                <w:color w:val="000000"/>
                <w:szCs w:val="21"/>
              </w:rPr>
              <w:t>1-Year Lag</w:t>
            </w:r>
          </w:p>
        </w:tc>
        <w:tc>
          <w:tcPr>
            <w:tcW w:w="2827" w:type="dxa"/>
            <w:gridSpan w:val="2"/>
            <w:tcBorders>
              <w:top w:val="single" w:sz="12" w:space="0" w:color="666666"/>
              <w:left w:val="none" w:sz="0" w:space="0" w:color="000000"/>
              <w:bottom w:val="none" w:sz="0" w:space="0" w:color="666666"/>
              <w:right w:val="none" w:sz="0" w:space="0" w:color="000000"/>
            </w:tcBorders>
            <w:shd w:val="clear" w:color="auto" w:fill="D9D9D9" w:themeFill="background1" w:themeFillShade="D9"/>
            <w:tcMar>
              <w:top w:w="0" w:type="dxa"/>
              <w:left w:w="0" w:type="dxa"/>
              <w:bottom w:w="0" w:type="dxa"/>
              <w:right w:w="0" w:type="dxa"/>
            </w:tcMar>
            <w:vAlign w:val="center"/>
          </w:tcPr>
          <w:p w14:paraId="47EFB66A" w14:textId="77777777" w:rsidR="0092058C" w:rsidRPr="00B72B93"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szCs w:val="21"/>
              </w:rPr>
            </w:pPr>
            <w:r w:rsidRPr="00B72B93">
              <w:rPr>
                <w:rFonts w:ascii="Times New Roman" w:eastAsia="Times New Roman" w:hAnsi="Times New Roman" w:cs="Times New Roman"/>
                <w:b/>
                <w:bCs/>
                <w:color w:val="000000"/>
                <w:szCs w:val="21"/>
              </w:rPr>
              <w:t>2-Year Lag</w:t>
            </w:r>
          </w:p>
        </w:tc>
        <w:tc>
          <w:tcPr>
            <w:tcW w:w="2827" w:type="dxa"/>
            <w:gridSpan w:val="2"/>
            <w:tcBorders>
              <w:top w:val="single" w:sz="12" w:space="0" w:color="666666"/>
              <w:left w:val="none" w:sz="0" w:space="0" w:color="000000"/>
              <w:bottom w:val="none" w:sz="0" w:space="0" w:color="666666"/>
              <w:right w:val="none" w:sz="0" w:space="0" w:color="000000"/>
            </w:tcBorders>
            <w:shd w:val="clear" w:color="auto" w:fill="D9D9D9" w:themeFill="background1" w:themeFillShade="D9"/>
            <w:tcMar>
              <w:top w:w="0" w:type="dxa"/>
              <w:left w:w="0" w:type="dxa"/>
              <w:bottom w:w="0" w:type="dxa"/>
              <w:right w:w="0" w:type="dxa"/>
            </w:tcMar>
            <w:vAlign w:val="center"/>
          </w:tcPr>
          <w:p w14:paraId="5235E01E" w14:textId="77777777" w:rsidR="0092058C" w:rsidRPr="00B72B93"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szCs w:val="21"/>
              </w:rPr>
            </w:pPr>
            <w:r w:rsidRPr="00B72B93">
              <w:rPr>
                <w:rFonts w:ascii="Times New Roman" w:eastAsia="Times New Roman" w:hAnsi="Times New Roman" w:cs="Times New Roman"/>
                <w:b/>
                <w:bCs/>
                <w:color w:val="000000"/>
                <w:szCs w:val="21"/>
              </w:rPr>
              <w:t>4-Year Lag</w:t>
            </w:r>
          </w:p>
        </w:tc>
      </w:tr>
      <w:tr w:rsidR="0092058C" w14:paraId="35229B2A" w14:textId="77777777" w:rsidTr="0092058C">
        <w:trPr>
          <w:tblHeader/>
        </w:trPr>
        <w:tc>
          <w:tcPr>
            <w:tcW w:w="2914" w:type="dxa"/>
            <w:tcBorders>
              <w:top w:val="none" w:sz="0" w:space="0" w:color="666666"/>
              <w:left w:val="none" w:sz="0" w:space="0" w:color="000000"/>
              <w:bottom w:val="single" w:sz="12" w:space="0" w:color="666666"/>
              <w:right w:val="none" w:sz="0" w:space="0" w:color="000000"/>
            </w:tcBorders>
            <w:shd w:val="clear" w:color="auto" w:fill="D9D9D9" w:themeFill="background1" w:themeFillShade="D9"/>
            <w:tcMar>
              <w:top w:w="0" w:type="dxa"/>
              <w:left w:w="0" w:type="dxa"/>
              <w:bottom w:w="0" w:type="dxa"/>
              <w:right w:w="0" w:type="dxa"/>
            </w:tcMar>
            <w:vAlign w:val="center"/>
          </w:tcPr>
          <w:p w14:paraId="74E58B55" w14:textId="77777777" w:rsidR="0092058C" w:rsidRPr="00B72B93" w:rsidRDefault="0092058C" w:rsidP="0092058C">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b/>
                <w:bCs/>
                <w:color w:val="000000"/>
                <w:szCs w:val="21"/>
              </w:rPr>
            </w:pPr>
            <w:r w:rsidRPr="00B72B93">
              <w:rPr>
                <w:rFonts w:ascii="Times New Roman" w:eastAsia="Times New Roman" w:hAnsi="Times New Roman" w:cs="Times New Roman"/>
                <w:b/>
                <w:bCs/>
                <w:color w:val="000000"/>
                <w:sz w:val="22"/>
              </w:rPr>
              <w:t>Disease</w:t>
            </w:r>
          </w:p>
        </w:tc>
        <w:tc>
          <w:tcPr>
            <w:tcW w:w="1775" w:type="dxa"/>
            <w:tcBorders>
              <w:top w:val="none" w:sz="0" w:space="0" w:color="666666"/>
              <w:left w:val="none" w:sz="0" w:space="0" w:color="000000"/>
              <w:bottom w:val="single" w:sz="12" w:space="0" w:color="666666"/>
              <w:right w:val="none" w:sz="0" w:space="0" w:color="000000"/>
            </w:tcBorders>
            <w:shd w:val="clear" w:color="auto" w:fill="D9D9D9" w:themeFill="background1" w:themeFillShade="D9"/>
            <w:tcMar>
              <w:top w:w="0" w:type="dxa"/>
              <w:left w:w="0" w:type="dxa"/>
              <w:bottom w:w="0" w:type="dxa"/>
              <w:right w:w="0" w:type="dxa"/>
            </w:tcMar>
            <w:vAlign w:val="center"/>
          </w:tcPr>
          <w:p w14:paraId="251F271A" w14:textId="77777777" w:rsidR="0092058C" w:rsidRPr="00B72B93"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szCs w:val="21"/>
              </w:rPr>
            </w:pPr>
            <w:r w:rsidRPr="00B72B93">
              <w:rPr>
                <w:rFonts w:ascii="Times New Roman" w:eastAsia="Times New Roman" w:hAnsi="Times New Roman" w:cs="Times New Roman"/>
                <w:b/>
                <w:bCs/>
                <w:color w:val="000000"/>
                <w:szCs w:val="21"/>
              </w:rPr>
              <w:t>HR (95% CI)</w:t>
            </w:r>
          </w:p>
        </w:tc>
        <w:tc>
          <w:tcPr>
            <w:tcW w:w="1052" w:type="dxa"/>
            <w:tcBorders>
              <w:top w:val="none" w:sz="0" w:space="0" w:color="666666"/>
              <w:left w:val="none" w:sz="0" w:space="0" w:color="000000"/>
              <w:bottom w:val="single" w:sz="12" w:space="0" w:color="666666"/>
              <w:right w:val="none" w:sz="0" w:space="0" w:color="000000"/>
            </w:tcBorders>
            <w:shd w:val="clear" w:color="auto" w:fill="D9D9D9" w:themeFill="background1" w:themeFillShade="D9"/>
            <w:tcMar>
              <w:top w:w="0" w:type="dxa"/>
              <w:left w:w="0" w:type="dxa"/>
              <w:bottom w:w="0" w:type="dxa"/>
              <w:right w:w="0" w:type="dxa"/>
            </w:tcMar>
            <w:vAlign w:val="center"/>
          </w:tcPr>
          <w:p w14:paraId="372BE796" w14:textId="77777777" w:rsidR="0092058C" w:rsidRPr="00B72B93"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szCs w:val="21"/>
              </w:rPr>
            </w:pPr>
            <w:r w:rsidRPr="00B72B93">
              <w:rPr>
                <w:rFonts w:ascii="Times New Roman" w:eastAsia="Times New Roman" w:hAnsi="Times New Roman" w:cs="Times New Roman"/>
                <w:b/>
                <w:bCs/>
                <w:color w:val="000000"/>
                <w:szCs w:val="21"/>
              </w:rPr>
              <w:t>P-value</w:t>
            </w:r>
          </w:p>
        </w:tc>
        <w:tc>
          <w:tcPr>
            <w:tcW w:w="1775" w:type="dxa"/>
            <w:tcBorders>
              <w:top w:val="none" w:sz="0" w:space="0" w:color="666666"/>
              <w:left w:val="none" w:sz="0" w:space="0" w:color="000000"/>
              <w:bottom w:val="single" w:sz="12" w:space="0" w:color="666666"/>
              <w:right w:val="none" w:sz="0" w:space="0" w:color="000000"/>
            </w:tcBorders>
            <w:shd w:val="clear" w:color="auto" w:fill="D9D9D9" w:themeFill="background1" w:themeFillShade="D9"/>
            <w:tcMar>
              <w:top w:w="0" w:type="dxa"/>
              <w:left w:w="0" w:type="dxa"/>
              <w:bottom w:w="0" w:type="dxa"/>
              <w:right w:w="0" w:type="dxa"/>
            </w:tcMar>
            <w:vAlign w:val="center"/>
          </w:tcPr>
          <w:p w14:paraId="2A6048D9" w14:textId="77777777" w:rsidR="0092058C" w:rsidRPr="00B72B93"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szCs w:val="21"/>
              </w:rPr>
            </w:pPr>
            <w:r w:rsidRPr="00B72B93">
              <w:rPr>
                <w:rFonts w:ascii="Times New Roman" w:eastAsia="Times New Roman" w:hAnsi="Times New Roman" w:cs="Times New Roman"/>
                <w:b/>
                <w:bCs/>
                <w:color w:val="000000"/>
                <w:szCs w:val="21"/>
              </w:rPr>
              <w:t>HR (95% CI)</w:t>
            </w:r>
          </w:p>
        </w:tc>
        <w:tc>
          <w:tcPr>
            <w:tcW w:w="1052" w:type="dxa"/>
            <w:tcBorders>
              <w:top w:val="none" w:sz="0" w:space="0" w:color="666666"/>
              <w:left w:val="none" w:sz="0" w:space="0" w:color="000000"/>
              <w:bottom w:val="single" w:sz="12" w:space="0" w:color="666666"/>
              <w:right w:val="none" w:sz="0" w:space="0" w:color="000000"/>
            </w:tcBorders>
            <w:shd w:val="clear" w:color="auto" w:fill="D9D9D9" w:themeFill="background1" w:themeFillShade="D9"/>
            <w:tcMar>
              <w:top w:w="0" w:type="dxa"/>
              <w:left w:w="0" w:type="dxa"/>
              <w:bottom w:w="0" w:type="dxa"/>
              <w:right w:w="0" w:type="dxa"/>
            </w:tcMar>
            <w:vAlign w:val="center"/>
          </w:tcPr>
          <w:p w14:paraId="4AD78120" w14:textId="77777777" w:rsidR="0092058C" w:rsidRPr="00B72B93"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szCs w:val="21"/>
              </w:rPr>
            </w:pPr>
            <w:r w:rsidRPr="00B72B93">
              <w:rPr>
                <w:rFonts w:ascii="Times New Roman" w:eastAsia="Times New Roman" w:hAnsi="Times New Roman" w:cs="Times New Roman"/>
                <w:b/>
                <w:bCs/>
                <w:color w:val="000000"/>
                <w:szCs w:val="21"/>
              </w:rPr>
              <w:t>P-value</w:t>
            </w:r>
          </w:p>
        </w:tc>
        <w:tc>
          <w:tcPr>
            <w:tcW w:w="1775" w:type="dxa"/>
            <w:tcBorders>
              <w:top w:val="none" w:sz="0" w:space="0" w:color="666666"/>
              <w:left w:val="none" w:sz="0" w:space="0" w:color="000000"/>
              <w:bottom w:val="single" w:sz="12" w:space="0" w:color="666666"/>
              <w:right w:val="none" w:sz="0" w:space="0" w:color="000000"/>
            </w:tcBorders>
            <w:shd w:val="clear" w:color="auto" w:fill="D9D9D9" w:themeFill="background1" w:themeFillShade="D9"/>
            <w:tcMar>
              <w:top w:w="0" w:type="dxa"/>
              <w:left w:w="0" w:type="dxa"/>
              <w:bottom w:w="0" w:type="dxa"/>
              <w:right w:w="0" w:type="dxa"/>
            </w:tcMar>
            <w:vAlign w:val="center"/>
          </w:tcPr>
          <w:p w14:paraId="48818FBA" w14:textId="77777777" w:rsidR="0092058C" w:rsidRPr="00B72B93"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szCs w:val="21"/>
              </w:rPr>
            </w:pPr>
            <w:r w:rsidRPr="00B72B93">
              <w:rPr>
                <w:rFonts w:ascii="Times New Roman" w:eastAsia="Times New Roman" w:hAnsi="Times New Roman" w:cs="Times New Roman"/>
                <w:b/>
                <w:bCs/>
                <w:color w:val="000000"/>
                <w:szCs w:val="21"/>
              </w:rPr>
              <w:t>HR (95% CI)</w:t>
            </w:r>
          </w:p>
        </w:tc>
        <w:tc>
          <w:tcPr>
            <w:tcW w:w="1052" w:type="dxa"/>
            <w:tcBorders>
              <w:top w:val="none" w:sz="0" w:space="0" w:color="666666"/>
              <w:left w:val="none" w:sz="0" w:space="0" w:color="000000"/>
              <w:bottom w:val="single" w:sz="12" w:space="0" w:color="666666"/>
              <w:right w:val="none" w:sz="0" w:space="0" w:color="000000"/>
            </w:tcBorders>
            <w:shd w:val="clear" w:color="auto" w:fill="D9D9D9" w:themeFill="background1" w:themeFillShade="D9"/>
            <w:tcMar>
              <w:top w:w="0" w:type="dxa"/>
              <w:left w:w="0" w:type="dxa"/>
              <w:bottom w:w="0" w:type="dxa"/>
              <w:right w:w="0" w:type="dxa"/>
            </w:tcMar>
            <w:vAlign w:val="center"/>
          </w:tcPr>
          <w:p w14:paraId="2D73AA03" w14:textId="77777777" w:rsidR="0092058C" w:rsidRPr="00B72B93"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szCs w:val="21"/>
              </w:rPr>
            </w:pPr>
            <w:r w:rsidRPr="00B72B93">
              <w:rPr>
                <w:rFonts w:ascii="Times New Roman" w:eastAsia="Times New Roman" w:hAnsi="Times New Roman" w:cs="Times New Roman"/>
                <w:b/>
                <w:bCs/>
                <w:color w:val="000000"/>
                <w:szCs w:val="21"/>
              </w:rPr>
              <w:t>P-value</w:t>
            </w:r>
          </w:p>
        </w:tc>
        <w:tc>
          <w:tcPr>
            <w:tcW w:w="1775" w:type="dxa"/>
            <w:tcBorders>
              <w:top w:val="none" w:sz="0" w:space="0" w:color="666666"/>
              <w:left w:val="none" w:sz="0" w:space="0" w:color="000000"/>
              <w:bottom w:val="single" w:sz="12" w:space="0" w:color="666666"/>
              <w:right w:val="none" w:sz="0" w:space="0" w:color="000000"/>
            </w:tcBorders>
            <w:shd w:val="clear" w:color="auto" w:fill="D9D9D9" w:themeFill="background1" w:themeFillShade="D9"/>
            <w:tcMar>
              <w:top w:w="0" w:type="dxa"/>
              <w:left w:w="0" w:type="dxa"/>
              <w:bottom w:w="0" w:type="dxa"/>
              <w:right w:w="0" w:type="dxa"/>
            </w:tcMar>
            <w:vAlign w:val="center"/>
          </w:tcPr>
          <w:p w14:paraId="494E0DF4" w14:textId="77777777" w:rsidR="0092058C" w:rsidRPr="00B72B93"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szCs w:val="21"/>
              </w:rPr>
            </w:pPr>
            <w:r w:rsidRPr="00B72B93">
              <w:rPr>
                <w:rFonts w:ascii="Times New Roman" w:eastAsia="Times New Roman" w:hAnsi="Times New Roman" w:cs="Times New Roman"/>
                <w:b/>
                <w:bCs/>
                <w:color w:val="000000"/>
                <w:szCs w:val="21"/>
              </w:rPr>
              <w:t>HR (95% CI)</w:t>
            </w:r>
          </w:p>
        </w:tc>
        <w:tc>
          <w:tcPr>
            <w:tcW w:w="1052" w:type="dxa"/>
            <w:tcBorders>
              <w:top w:val="none" w:sz="0" w:space="0" w:color="666666"/>
              <w:left w:val="none" w:sz="0" w:space="0" w:color="000000"/>
              <w:bottom w:val="single" w:sz="12" w:space="0" w:color="666666"/>
              <w:right w:val="none" w:sz="0" w:space="0" w:color="000000"/>
            </w:tcBorders>
            <w:shd w:val="clear" w:color="auto" w:fill="D9D9D9" w:themeFill="background1" w:themeFillShade="D9"/>
            <w:tcMar>
              <w:top w:w="0" w:type="dxa"/>
              <w:left w:w="0" w:type="dxa"/>
              <w:bottom w:w="0" w:type="dxa"/>
              <w:right w:w="0" w:type="dxa"/>
            </w:tcMar>
            <w:vAlign w:val="center"/>
          </w:tcPr>
          <w:p w14:paraId="527A33D0" w14:textId="77777777" w:rsidR="0092058C" w:rsidRPr="00B72B93"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szCs w:val="21"/>
              </w:rPr>
            </w:pPr>
            <w:r w:rsidRPr="00B72B93">
              <w:rPr>
                <w:rFonts w:ascii="Times New Roman" w:eastAsia="Times New Roman" w:hAnsi="Times New Roman" w:cs="Times New Roman"/>
                <w:b/>
                <w:bCs/>
                <w:color w:val="000000"/>
                <w:szCs w:val="21"/>
              </w:rPr>
              <w:t>P-value</w:t>
            </w:r>
          </w:p>
        </w:tc>
      </w:tr>
      <w:tr w:rsidR="0092058C" w14:paraId="1BC0244C" w14:textId="77777777" w:rsidTr="0092058C">
        <w:tc>
          <w:tcPr>
            <w:tcW w:w="291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7639E" w14:textId="77777777" w:rsidR="0092058C" w:rsidRPr="0084179D" w:rsidRDefault="0092058C" w:rsidP="0092058C">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b/>
                <w:bCs/>
                <w:color w:val="000000"/>
                <w:szCs w:val="21"/>
              </w:rPr>
            </w:pPr>
            <w:r w:rsidRPr="0084179D">
              <w:rPr>
                <w:rFonts w:ascii="Times New Roman" w:eastAsia="Times New Roman" w:hAnsi="Times New Roman" w:cs="Times New Roman"/>
                <w:b/>
                <w:bCs/>
                <w:color w:val="000000"/>
                <w:szCs w:val="21"/>
              </w:rPr>
              <w:t>Breast cancer</w:t>
            </w:r>
          </w:p>
        </w:tc>
        <w:tc>
          <w:tcPr>
            <w:tcW w:w="177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55135"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1.04 (0.96-1.14)</w:t>
            </w:r>
          </w:p>
        </w:tc>
        <w:tc>
          <w:tcPr>
            <w:tcW w:w="105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29298E"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0.321</w:t>
            </w:r>
          </w:p>
        </w:tc>
        <w:tc>
          <w:tcPr>
            <w:tcW w:w="177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2C1B7A"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1.04 (0.96-1.13)</w:t>
            </w:r>
          </w:p>
        </w:tc>
        <w:tc>
          <w:tcPr>
            <w:tcW w:w="105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710EE"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0.373</w:t>
            </w:r>
          </w:p>
        </w:tc>
        <w:tc>
          <w:tcPr>
            <w:tcW w:w="177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14CBC"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1.05 (0.96-1.14)</w:t>
            </w:r>
          </w:p>
        </w:tc>
        <w:tc>
          <w:tcPr>
            <w:tcW w:w="105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A98CB5"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0.286</w:t>
            </w:r>
          </w:p>
        </w:tc>
        <w:tc>
          <w:tcPr>
            <w:tcW w:w="177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7CF61"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1.09 (0.99-1.19)</w:t>
            </w:r>
          </w:p>
        </w:tc>
        <w:tc>
          <w:tcPr>
            <w:tcW w:w="105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B64A1"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0.076</w:t>
            </w:r>
          </w:p>
        </w:tc>
      </w:tr>
      <w:tr w:rsidR="0092058C" w14:paraId="3855EC53" w14:textId="77777777" w:rsidTr="0092058C">
        <w:tc>
          <w:tcPr>
            <w:tcW w:w="29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3D26BE" w14:textId="77777777" w:rsidR="0092058C" w:rsidRPr="0084179D" w:rsidRDefault="0092058C" w:rsidP="0092058C">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b/>
                <w:bCs/>
                <w:color w:val="000000"/>
                <w:szCs w:val="21"/>
              </w:rPr>
            </w:pPr>
            <w:r w:rsidRPr="0084179D">
              <w:rPr>
                <w:rFonts w:ascii="Times New Roman" w:eastAsia="Times New Roman" w:hAnsi="Times New Roman" w:cs="Times New Roman"/>
                <w:b/>
                <w:bCs/>
                <w:color w:val="000000"/>
                <w:szCs w:val="21"/>
              </w:rPr>
              <w:t>Prostate cancer</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4128E"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1.12 (0.98-1.27)</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4888A8"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0.084</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F8247"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1.10 (0.98-1.24)</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25B131"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0.102</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B5EA6"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1.13 (1.00-1.27)</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AC278"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0.045</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37053"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1.16 (1.02-1.31)</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92539"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0.025</w:t>
            </w:r>
          </w:p>
        </w:tc>
      </w:tr>
      <w:tr w:rsidR="0092058C" w14:paraId="7C9603C1" w14:textId="77777777" w:rsidTr="0092058C">
        <w:tc>
          <w:tcPr>
            <w:tcW w:w="29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8064A" w14:textId="77777777" w:rsidR="0092058C" w:rsidRPr="0084179D" w:rsidRDefault="0092058C" w:rsidP="0092058C">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b/>
                <w:bCs/>
                <w:color w:val="000000"/>
                <w:szCs w:val="21"/>
              </w:rPr>
            </w:pPr>
            <w:r w:rsidRPr="0084179D">
              <w:rPr>
                <w:rFonts w:ascii="Times New Roman" w:eastAsia="Times New Roman" w:hAnsi="Times New Roman" w:cs="Times New Roman"/>
                <w:b/>
                <w:bCs/>
                <w:color w:val="000000"/>
                <w:szCs w:val="21"/>
              </w:rPr>
              <w:t>Colorectal cancer</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6326D"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0.91 (0.80-1.03)</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96EDD"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0.148</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F0A73"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0.92 (0.81-1.04)</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E0A269"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0.161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37EAB"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0.91 (0.80-1.03)</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F4EDF"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0.145</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1984E"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0.89 (0.78-1.02)</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CB344"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0.101</w:t>
            </w:r>
          </w:p>
        </w:tc>
      </w:tr>
      <w:tr w:rsidR="0092058C" w14:paraId="2A5AC0A0" w14:textId="77777777" w:rsidTr="0092058C">
        <w:tc>
          <w:tcPr>
            <w:tcW w:w="29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1AEAF7" w14:textId="77777777" w:rsidR="0092058C" w:rsidRPr="0084179D" w:rsidRDefault="0092058C" w:rsidP="0092058C">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b/>
                <w:bCs/>
                <w:color w:val="000000"/>
                <w:szCs w:val="21"/>
              </w:rPr>
            </w:pPr>
            <w:r w:rsidRPr="0084179D">
              <w:rPr>
                <w:rFonts w:ascii="Times New Roman" w:eastAsia="Times New Roman" w:hAnsi="Times New Roman" w:cs="Times New Roman"/>
                <w:b/>
                <w:bCs/>
                <w:color w:val="000000"/>
                <w:szCs w:val="21"/>
              </w:rPr>
              <w:t>Liver cancer</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4D646"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1.15 (0.86-1.54)</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8D45C0"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0.359</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99637"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1.19 (0.91-1.57)</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4900D"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0.201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714EC"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1.24 (0.95-1.63)</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4A5F2E"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0.116</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21916"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1.32 (0.99-1.75)</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955BB"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0.057</w:t>
            </w:r>
          </w:p>
        </w:tc>
      </w:tr>
      <w:tr w:rsidR="0092058C" w14:paraId="5826091D" w14:textId="77777777" w:rsidTr="0092058C">
        <w:tc>
          <w:tcPr>
            <w:tcW w:w="29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C7DDB" w14:textId="77777777" w:rsidR="0092058C" w:rsidRPr="0084179D" w:rsidRDefault="0092058C" w:rsidP="0092058C">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b/>
                <w:bCs/>
                <w:color w:val="000000"/>
                <w:szCs w:val="21"/>
              </w:rPr>
            </w:pPr>
            <w:r w:rsidRPr="0084179D">
              <w:rPr>
                <w:rFonts w:ascii="Times New Roman" w:eastAsia="Times New Roman" w:hAnsi="Times New Roman" w:cs="Times New Roman"/>
                <w:b/>
                <w:bCs/>
                <w:color w:val="000000"/>
                <w:szCs w:val="21"/>
              </w:rPr>
              <w:t>Lung cancer</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5428D"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0.97 (0.85-1.11)</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70F23"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0.636</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C8B8E"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0.99 (0.87-1.12)</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29842"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0.819</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7F55D"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1.01 (0.88-1.14)</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CE55F"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0.929</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85FA1"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0.99 (0.87-1.14)</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96F78"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0.941</w:t>
            </w:r>
          </w:p>
        </w:tc>
      </w:tr>
      <w:tr w:rsidR="0092058C" w14:paraId="0F31B950" w14:textId="77777777" w:rsidTr="0092058C">
        <w:tc>
          <w:tcPr>
            <w:tcW w:w="29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8720E" w14:textId="77777777" w:rsidR="0092058C" w:rsidRPr="0084179D" w:rsidRDefault="0092058C" w:rsidP="0092058C">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b/>
                <w:bCs/>
                <w:color w:val="000000"/>
                <w:szCs w:val="21"/>
              </w:rPr>
            </w:pPr>
            <w:r w:rsidRPr="0084179D">
              <w:rPr>
                <w:rFonts w:ascii="Times New Roman" w:eastAsia="Times New Roman" w:hAnsi="Times New Roman" w:cs="Times New Roman"/>
                <w:b/>
                <w:bCs/>
                <w:color w:val="000000"/>
                <w:szCs w:val="21"/>
              </w:rPr>
              <w:t>Kidney cancer</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C58BA"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1.15 (0.92-1.44)</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4C904"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0.219</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0523A"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1.23 (0.99-1.52)</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F689D"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0.057</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D3E4E"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1.25 (1.01-1.55)</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C0622"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0.044</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543159"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1.16 (0.91-1.48)</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F60BDC"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0.226</w:t>
            </w:r>
          </w:p>
        </w:tc>
      </w:tr>
      <w:tr w:rsidR="0092058C" w14:paraId="5BA20886" w14:textId="77777777" w:rsidTr="0092058C">
        <w:tc>
          <w:tcPr>
            <w:tcW w:w="29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EE2FF" w14:textId="77777777" w:rsidR="0092058C" w:rsidRPr="0084179D" w:rsidRDefault="0092058C" w:rsidP="0092058C">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b/>
                <w:bCs/>
                <w:color w:val="000000"/>
                <w:szCs w:val="21"/>
              </w:rPr>
            </w:pPr>
            <w:r w:rsidRPr="0084179D">
              <w:rPr>
                <w:rFonts w:ascii="Times New Roman" w:eastAsia="Times New Roman" w:hAnsi="Times New Roman" w:cs="Times New Roman"/>
                <w:b/>
                <w:bCs/>
                <w:color w:val="000000"/>
                <w:szCs w:val="21"/>
              </w:rPr>
              <w:t>Stomach cancer</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76F534"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1.25 (0.92-1.68)</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997F2"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0.148</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6EBDE"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1.18 (0.89-1.55)</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36C07"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0.247</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43437"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1.16 (0.87-1.54)</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3FC7E"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0.308</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DA57CC"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1.22 (0.90-1.64)</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6707C7"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0.201</w:t>
            </w:r>
          </w:p>
        </w:tc>
      </w:tr>
      <w:tr w:rsidR="0092058C" w14:paraId="02FE98E4" w14:textId="77777777" w:rsidTr="0092058C">
        <w:tc>
          <w:tcPr>
            <w:tcW w:w="29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DF576" w14:textId="77777777" w:rsidR="0092058C" w:rsidRPr="0084179D" w:rsidRDefault="0092058C" w:rsidP="0092058C">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b/>
                <w:bCs/>
                <w:color w:val="000000"/>
                <w:szCs w:val="21"/>
              </w:rPr>
            </w:pPr>
            <w:r w:rsidRPr="0084179D">
              <w:rPr>
                <w:rFonts w:ascii="Times New Roman" w:eastAsia="Times New Roman" w:hAnsi="Times New Roman" w:cs="Times New Roman"/>
                <w:b/>
                <w:bCs/>
                <w:color w:val="000000"/>
                <w:szCs w:val="21"/>
              </w:rPr>
              <w:t>Bile duct cancer</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2EA893"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0.72 (0.39-1.34)</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60137"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0.305</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997D0"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0.76 (0.41-1.39)</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1D190"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0.365</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17AB3"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0.72 (0.38-1.36)</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CE265"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0.309</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60D77"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0.67 (0.33-1.35)</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0F60BA"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0.261</w:t>
            </w:r>
          </w:p>
        </w:tc>
      </w:tr>
      <w:tr w:rsidR="0092058C" w14:paraId="247B7F2E" w14:textId="77777777" w:rsidTr="0092058C">
        <w:tc>
          <w:tcPr>
            <w:tcW w:w="29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3C03B8" w14:textId="77777777" w:rsidR="0092058C" w:rsidRPr="0084179D" w:rsidRDefault="0092058C" w:rsidP="0092058C">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b/>
                <w:bCs/>
                <w:color w:val="000000"/>
                <w:szCs w:val="21"/>
              </w:rPr>
            </w:pPr>
            <w:r w:rsidRPr="0084179D">
              <w:rPr>
                <w:rFonts w:ascii="Times New Roman" w:eastAsia="Times New Roman" w:hAnsi="Times New Roman" w:cs="Times New Roman"/>
                <w:b/>
                <w:bCs/>
                <w:color w:val="000000"/>
                <w:szCs w:val="21"/>
              </w:rPr>
              <w:t>Pancreatic cancer</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7A016"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1.22 (0.97-1.54)</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752850"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0.090</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84102"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1.12 (0.91-1.39)</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2A931"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0.289</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190DF"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1.15 (0.93-1.43)</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F8D36"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0.192</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90E10"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1.10 (0.87-1.39)</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D2D30"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0.440</w:t>
            </w:r>
          </w:p>
        </w:tc>
      </w:tr>
      <w:tr w:rsidR="0092058C" w14:paraId="7A64FB44" w14:textId="77777777" w:rsidTr="0092058C">
        <w:tc>
          <w:tcPr>
            <w:tcW w:w="29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ABB30" w14:textId="77777777" w:rsidR="0092058C" w:rsidRPr="0084179D" w:rsidRDefault="0092058C" w:rsidP="0092058C">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b/>
                <w:bCs/>
                <w:color w:val="000000"/>
                <w:szCs w:val="21"/>
              </w:rPr>
            </w:pPr>
            <w:r w:rsidRPr="0084179D">
              <w:rPr>
                <w:rFonts w:ascii="Times New Roman" w:eastAsia="Times New Roman" w:hAnsi="Times New Roman" w:cs="Times New Roman"/>
                <w:b/>
                <w:bCs/>
                <w:color w:val="000000"/>
                <w:szCs w:val="21"/>
              </w:rPr>
              <w:t>Bladder cancer</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7BF21B"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1.17 (0.97-1.41)</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3F58F"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0.095</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F0639D"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1.15 (0.96-1.36)</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A50C3"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0.122</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8EA55"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1.13 (0.95-1.35)</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2A023"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0.178</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F62FB7"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1.12 (0.92-1.36)</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914084"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0.273</w:t>
            </w:r>
          </w:p>
        </w:tc>
      </w:tr>
      <w:tr w:rsidR="0092058C" w14:paraId="4417EA0F" w14:textId="77777777" w:rsidTr="0092058C">
        <w:tc>
          <w:tcPr>
            <w:tcW w:w="29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084E73" w14:textId="77777777" w:rsidR="0092058C" w:rsidRPr="0084179D" w:rsidRDefault="0092058C" w:rsidP="0092058C">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b/>
                <w:bCs/>
                <w:color w:val="000000"/>
                <w:szCs w:val="21"/>
              </w:rPr>
            </w:pPr>
            <w:r w:rsidRPr="0084179D">
              <w:rPr>
                <w:rFonts w:ascii="Times New Roman" w:eastAsia="Times New Roman" w:hAnsi="Times New Roman" w:cs="Times New Roman"/>
                <w:b/>
                <w:bCs/>
                <w:color w:val="000000"/>
                <w:szCs w:val="21"/>
              </w:rPr>
              <w:t>Esophageal cancer</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B6573C"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1.32 (1.02-1.71)</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3D8140"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0.037</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942FAA"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1.16 (0.91-1.49)</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58E88"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0.219</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9E853"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1.19 (0.93-1.53)</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287CD"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0.164</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0A088"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1.26 (0.97-1.64)</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B722D"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0.077</w:t>
            </w:r>
          </w:p>
        </w:tc>
      </w:tr>
      <w:tr w:rsidR="0092058C" w14:paraId="6279CC8B" w14:textId="77777777" w:rsidTr="0092058C">
        <w:tc>
          <w:tcPr>
            <w:tcW w:w="29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B26C0" w14:textId="77777777" w:rsidR="0092058C" w:rsidRPr="0084179D" w:rsidRDefault="0092058C" w:rsidP="0092058C">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b/>
                <w:bCs/>
                <w:color w:val="000000"/>
                <w:szCs w:val="21"/>
              </w:rPr>
            </w:pPr>
            <w:r w:rsidRPr="0084179D">
              <w:rPr>
                <w:rFonts w:ascii="Times New Roman" w:eastAsia="Times New Roman" w:hAnsi="Times New Roman" w:cs="Times New Roman"/>
                <w:b/>
                <w:bCs/>
                <w:color w:val="000000"/>
                <w:szCs w:val="21"/>
              </w:rPr>
              <w:t>Stroke</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A83C4"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1.13 (0.86-1.49)</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DE53F"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0.369</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808311"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1.09 (0.84-1.43)</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11392"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0.516</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88D32"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1.04 (0.78-1.39)</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DDAA1B"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0.777</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D399B5"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0.95 (0.68-1.31)</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CB509"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0.752</w:t>
            </w:r>
          </w:p>
        </w:tc>
      </w:tr>
      <w:tr w:rsidR="0092058C" w14:paraId="3ED0DC4C" w14:textId="77777777" w:rsidTr="0092058C">
        <w:tc>
          <w:tcPr>
            <w:tcW w:w="29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8EC20" w14:textId="77777777" w:rsidR="0092058C" w:rsidRPr="0084179D" w:rsidRDefault="0092058C" w:rsidP="0092058C">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b/>
                <w:bCs/>
                <w:color w:val="000000"/>
                <w:szCs w:val="21"/>
              </w:rPr>
            </w:pPr>
            <w:r w:rsidRPr="0084179D">
              <w:rPr>
                <w:rFonts w:ascii="Times New Roman" w:eastAsia="Times New Roman" w:hAnsi="Times New Roman" w:cs="Times New Roman"/>
                <w:b/>
                <w:bCs/>
                <w:color w:val="000000"/>
                <w:szCs w:val="21"/>
              </w:rPr>
              <w:t>Atrial fibrillation and flutter</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77880D"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1.05 (0.99-1.11)</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B4173"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0.089</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FAB3D2"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1.05 (0.99-1.10)</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D12701"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0.079</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20F2F"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1.03 (0.98-1.09)</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D2BEF"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0.210</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AB2997"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1.03 (0.97-1.09)</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6787C9"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0.320</w:t>
            </w:r>
          </w:p>
        </w:tc>
      </w:tr>
      <w:tr w:rsidR="0092058C" w14:paraId="06CFCDC1" w14:textId="77777777" w:rsidTr="0092058C">
        <w:tc>
          <w:tcPr>
            <w:tcW w:w="29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A024E0" w14:textId="77777777" w:rsidR="0092058C" w:rsidRPr="0084179D" w:rsidRDefault="0092058C" w:rsidP="0092058C">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b/>
                <w:bCs/>
                <w:color w:val="000000"/>
                <w:szCs w:val="21"/>
              </w:rPr>
            </w:pPr>
            <w:r w:rsidRPr="0084179D">
              <w:rPr>
                <w:rFonts w:ascii="Times New Roman" w:eastAsia="Times New Roman" w:hAnsi="Times New Roman" w:cs="Times New Roman"/>
                <w:b/>
                <w:bCs/>
                <w:color w:val="000000"/>
                <w:szCs w:val="21"/>
              </w:rPr>
              <w:t>Type 2 diabetes mellitus</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B39A57"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1.40 (1.33-1.47)</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34C3EA"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CA659"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1.34 (1.28-1.40)</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682F8"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B2762"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1.35 (1.28-1.41)</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2926C"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81F70"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1.31 (1.25-1.38)</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ADC3D"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&lt;0.001</w:t>
            </w:r>
          </w:p>
        </w:tc>
      </w:tr>
      <w:tr w:rsidR="0092058C" w14:paraId="386A3186" w14:textId="77777777" w:rsidTr="0092058C">
        <w:tc>
          <w:tcPr>
            <w:tcW w:w="29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5246D" w14:textId="77777777" w:rsidR="0092058C" w:rsidRPr="0084179D" w:rsidRDefault="0092058C" w:rsidP="0092058C">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b/>
                <w:bCs/>
                <w:color w:val="000000"/>
                <w:szCs w:val="21"/>
              </w:rPr>
            </w:pPr>
            <w:r w:rsidRPr="0084179D">
              <w:rPr>
                <w:rFonts w:ascii="Times New Roman" w:eastAsia="Times New Roman" w:hAnsi="Times New Roman" w:cs="Times New Roman"/>
                <w:b/>
                <w:bCs/>
                <w:color w:val="000000"/>
                <w:szCs w:val="21"/>
              </w:rPr>
              <w:t>Ischemic heart disease</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235618"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1.20 (1.14-1.26)</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AB128"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B2E96"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1.19 (1.14-1.25)</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70F47"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1E805"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1.20 (1.14-1.26)</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EB766"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E84A5"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1.19 (1.13-1.26)</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37772"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&lt;0.001</w:t>
            </w:r>
          </w:p>
        </w:tc>
      </w:tr>
      <w:tr w:rsidR="0092058C" w14:paraId="2477C38D" w14:textId="77777777" w:rsidTr="0092058C">
        <w:tc>
          <w:tcPr>
            <w:tcW w:w="29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FAA4BD" w14:textId="77777777" w:rsidR="0092058C" w:rsidRPr="0084179D" w:rsidRDefault="0092058C" w:rsidP="0092058C">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b/>
                <w:bCs/>
                <w:color w:val="000000"/>
                <w:szCs w:val="21"/>
              </w:rPr>
            </w:pPr>
            <w:r w:rsidRPr="0084179D">
              <w:rPr>
                <w:rFonts w:ascii="Times New Roman" w:eastAsia="Times New Roman" w:hAnsi="Times New Roman" w:cs="Times New Roman"/>
                <w:b/>
                <w:bCs/>
                <w:color w:val="000000"/>
                <w:szCs w:val="21"/>
              </w:rPr>
              <w:t>Hypertensive heart disease</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8ED64E"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1.02 (0.58-1.80)</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03A8B"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0.944</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28F8E"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0.97 (0.57-1.65)</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A291B"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0.917</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7D30A"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1.05 (0.62-1.79)</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D8057E"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0.848</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78AF7"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1.07 (0.61-1.89)</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AF78D"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0.816</w:t>
            </w:r>
          </w:p>
        </w:tc>
      </w:tr>
      <w:tr w:rsidR="0092058C" w14:paraId="0D28BC82" w14:textId="77777777" w:rsidTr="0092058C">
        <w:tc>
          <w:tcPr>
            <w:tcW w:w="291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5BE35" w14:textId="77777777" w:rsidR="0092058C" w:rsidRPr="0084179D" w:rsidRDefault="0092058C" w:rsidP="0092058C">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b/>
                <w:bCs/>
                <w:color w:val="000000"/>
                <w:szCs w:val="21"/>
              </w:rPr>
            </w:pPr>
            <w:r w:rsidRPr="0084179D">
              <w:rPr>
                <w:rFonts w:ascii="Times New Roman" w:eastAsia="Times New Roman" w:hAnsi="Times New Roman" w:cs="Times New Roman"/>
                <w:b/>
                <w:bCs/>
                <w:color w:val="000000"/>
                <w:szCs w:val="21"/>
              </w:rPr>
              <w:t>Crohn's disease</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EC3C2"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1.49 (1.19-1.88)</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8AE69"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7D02F"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1.43 (1.15-1.77)</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A4CFA"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7EB9C"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1.40 (1.11-1.75)</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6A2E1"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0.004</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D35819"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1.35 (1.05-1.73)</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E78010"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0.018</w:t>
            </w:r>
          </w:p>
        </w:tc>
      </w:tr>
      <w:tr w:rsidR="0092058C" w14:paraId="79107DFF" w14:textId="77777777" w:rsidTr="0092058C">
        <w:tc>
          <w:tcPr>
            <w:tcW w:w="291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ED480C5" w14:textId="77777777" w:rsidR="0092058C" w:rsidRPr="0084179D" w:rsidRDefault="0092058C" w:rsidP="0092058C">
            <w:pPr>
              <w:pBdr>
                <w:top w:val="none" w:sz="0" w:space="0" w:color="000000"/>
                <w:left w:val="none" w:sz="0" w:space="0" w:color="000000"/>
                <w:bottom w:val="none" w:sz="0" w:space="0" w:color="000000"/>
                <w:right w:val="none" w:sz="0" w:space="0" w:color="000000"/>
              </w:pBdr>
              <w:spacing w:before="60" w:after="60"/>
              <w:ind w:left="100" w:right="100"/>
              <w:rPr>
                <w:rFonts w:ascii="Times New Roman" w:eastAsia="Times New Roman" w:hAnsi="Times New Roman" w:cs="Times New Roman"/>
                <w:b/>
                <w:bCs/>
                <w:color w:val="000000"/>
                <w:szCs w:val="21"/>
              </w:rPr>
            </w:pPr>
            <w:r w:rsidRPr="0084179D">
              <w:rPr>
                <w:rFonts w:ascii="Times New Roman" w:eastAsia="Times New Roman" w:hAnsi="Times New Roman" w:cs="Times New Roman"/>
                <w:b/>
                <w:bCs/>
                <w:color w:val="000000"/>
                <w:szCs w:val="21"/>
              </w:rPr>
              <w:t>Ulcerative colitis</w:t>
            </w:r>
          </w:p>
        </w:tc>
        <w:tc>
          <w:tcPr>
            <w:tcW w:w="177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95CF296"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1.13 (0.94-1.36)</w:t>
            </w:r>
          </w:p>
        </w:tc>
        <w:tc>
          <w:tcPr>
            <w:tcW w:w="105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DD3496C"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0.193</w:t>
            </w:r>
          </w:p>
        </w:tc>
        <w:tc>
          <w:tcPr>
            <w:tcW w:w="177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DB4816A"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1.24 (1.04-1.47)</w:t>
            </w:r>
          </w:p>
        </w:tc>
        <w:tc>
          <w:tcPr>
            <w:tcW w:w="105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0D5766E"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0.015</w:t>
            </w:r>
          </w:p>
        </w:tc>
        <w:tc>
          <w:tcPr>
            <w:tcW w:w="177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82D3946"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1.23 (1.03-1.47)</w:t>
            </w:r>
          </w:p>
        </w:tc>
        <w:tc>
          <w:tcPr>
            <w:tcW w:w="105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9FAE7B4"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0.026</w:t>
            </w:r>
          </w:p>
        </w:tc>
        <w:tc>
          <w:tcPr>
            <w:tcW w:w="177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997C3DA"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1.24 (1.02-1.51)</w:t>
            </w:r>
          </w:p>
        </w:tc>
        <w:tc>
          <w:tcPr>
            <w:tcW w:w="105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E414569" w14:textId="77777777" w:rsidR="0092058C" w:rsidRDefault="0092058C" w:rsidP="0092058C">
            <w:pPr>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szCs w:val="21"/>
              </w:rPr>
            </w:pPr>
            <w:r>
              <w:rPr>
                <w:rFonts w:ascii="Times New Roman" w:eastAsia="Times New Roman" w:hAnsi="Times New Roman" w:cs="Times New Roman"/>
                <w:color w:val="000000"/>
                <w:szCs w:val="21"/>
              </w:rPr>
              <w:t>0.031</w:t>
            </w:r>
          </w:p>
        </w:tc>
      </w:tr>
    </w:tbl>
    <w:p w14:paraId="3C920435" w14:textId="1C791290" w:rsidR="00FA461C" w:rsidRPr="00FA461C" w:rsidRDefault="00FA461C" w:rsidP="00FA461C">
      <w:pPr>
        <w:pStyle w:val="ae"/>
        <w:keepNext/>
        <w:rPr>
          <w:rFonts w:ascii="Times New Roman" w:hAnsi="Times New Roman" w:cs="Times New Roman"/>
          <w:sz w:val="28"/>
          <w:szCs w:val="28"/>
        </w:rPr>
      </w:pPr>
      <w:r w:rsidRPr="00FA461C">
        <w:rPr>
          <w:rFonts w:ascii="Times New Roman" w:hAnsi="Times New Roman" w:cs="Times New Roman"/>
          <w:b/>
          <w:bCs/>
          <w:sz w:val="28"/>
          <w:szCs w:val="28"/>
        </w:rPr>
        <w:lastRenderedPageBreak/>
        <w:t xml:space="preserve">Supplementary Table </w:t>
      </w:r>
      <w:r w:rsidR="00895DD8">
        <w:rPr>
          <w:rFonts w:ascii="Times New Roman" w:hAnsi="Times New Roman" w:cs="Times New Roman" w:hint="eastAsia"/>
          <w:b/>
          <w:bCs/>
          <w:sz w:val="28"/>
          <w:szCs w:val="28"/>
        </w:rPr>
        <w:t>6</w:t>
      </w:r>
      <w:r w:rsidRPr="00FA461C">
        <w:rPr>
          <w:rFonts w:ascii="Times New Roman" w:hAnsi="Times New Roman" w:cs="Times New Roman"/>
          <w:b/>
          <w:bCs/>
          <w:sz w:val="28"/>
          <w:szCs w:val="28"/>
        </w:rPr>
        <w:t xml:space="preserve"> | Sensitivity analyses of the associations between cholecystectomy and risk of target clinical outcome</w:t>
      </w:r>
    </w:p>
    <w:tbl>
      <w:tblPr>
        <w:tblW w:w="15331" w:type="dxa"/>
        <w:jc w:val="center"/>
        <w:tblLayout w:type="fixed"/>
        <w:tblLook w:val="0420" w:firstRow="1" w:lastRow="0" w:firstColumn="0" w:lastColumn="0" w:noHBand="0" w:noVBand="1"/>
      </w:tblPr>
      <w:tblGrid>
        <w:gridCol w:w="4023"/>
        <w:gridCol w:w="1775"/>
        <w:gridCol w:w="1052"/>
        <w:gridCol w:w="1775"/>
        <w:gridCol w:w="1052"/>
        <w:gridCol w:w="1775"/>
        <w:gridCol w:w="1052"/>
        <w:gridCol w:w="1775"/>
        <w:gridCol w:w="1052"/>
      </w:tblGrid>
      <w:tr w:rsidR="009F1BBD" w:rsidRPr="009F1BBD" w14:paraId="05A7609A" w14:textId="77777777" w:rsidTr="009F1BBD">
        <w:trPr>
          <w:tblHeader/>
          <w:jc w:val="center"/>
        </w:trPr>
        <w:tc>
          <w:tcPr>
            <w:tcW w:w="4023" w:type="dxa"/>
            <w:tcBorders>
              <w:top w:val="single" w:sz="12" w:space="0" w:color="666666"/>
              <w:left w:val="none" w:sz="0" w:space="0" w:color="000000"/>
              <w:bottom w:val="none" w:sz="0" w:space="0" w:color="666666"/>
              <w:right w:val="none" w:sz="0" w:space="0" w:color="000000"/>
            </w:tcBorders>
            <w:shd w:val="clear" w:color="auto" w:fill="D9D9D9"/>
            <w:tcMar>
              <w:top w:w="0" w:type="dxa"/>
              <w:left w:w="0" w:type="dxa"/>
              <w:bottom w:w="0" w:type="dxa"/>
              <w:right w:w="0" w:type="dxa"/>
            </w:tcMar>
            <w:vAlign w:val="center"/>
          </w:tcPr>
          <w:p w14:paraId="5347F8CE"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left"/>
              <w:rPr>
                <w:rFonts w:ascii="Times New Roman" w:eastAsia="Times New Roman" w:hAnsi="Times New Roman" w:cs="Times New Roman"/>
                <w:b/>
                <w:bCs/>
                <w:color w:val="000000"/>
                <w:kern w:val="0"/>
                <w:sz w:val="22"/>
                <w:lang w:eastAsia="en-US"/>
              </w:rPr>
            </w:pPr>
          </w:p>
        </w:tc>
        <w:tc>
          <w:tcPr>
            <w:tcW w:w="2827" w:type="dxa"/>
            <w:gridSpan w:val="2"/>
            <w:tcBorders>
              <w:top w:val="single" w:sz="12" w:space="0" w:color="666666"/>
              <w:left w:val="none" w:sz="0" w:space="0" w:color="000000"/>
              <w:bottom w:val="none" w:sz="0" w:space="0" w:color="666666"/>
              <w:right w:val="none" w:sz="0" w:space="0" w:color="000000"/>
            </w:tcBorders>
            <w:shd w:val="clear" w:color="auto" w:fill="D9D9D9"/>
            <w:tcMar>
              <w:top w:w="0" w:type="dxa"/>
              <w:left w:w="0" w:type="dxa"/>
              <w:bottom w:w="0" w:type="dxa"/>
              <w:right w:w="0" w:type="dxa"/>
            </w:tcMar>
            <w:vAlign w:val="center"/>
          </w:tcPr>
          <w:p w14:paraId="0B20E92E"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kern w:val="0"/>
                <w:sz w:val="22"/>
                <w:lang w:eastAsia="en-US"/>
              </w:rPr>
            </w:pPr>
            <w:r w:rsidRPr="009F1BBD">
              <w:rPr>
                <w:rFonts w:ascii="Times New Roman" w:eastAsia="Times New Roman" w:hAnsi="Times New Roman" w:cs="Times New Roman"/>
                <w:b/>
                <w:bCs/>
                <w:color w:val="000000"/>
                <w:kern w:val="0"/>
                <w:sz w:val="22"/>
                <w:lang w:eastAsia="en-US"/>
              </w:rPr>
              <w:t>PSM Cohort</w:t>
            </w:r>
          </w:p>
        </w:tc>
        <w:tc>
          <w:tcPr>
            <w:tcW w:w="2827" w:type="dxa"/>
            <w:gridSpan w:val="2"/>
            <w:tcBorders>
              <w:top w:val="single" w:sz="12" w:space="0" w:color="666666"/>
              <w:left w:val="none" w:sz="0" w:space="0" w:color="000000"/>
              <w:bottom w:val="none" w:sz="0" w:space="0" w:color="666666"/>
              <w:right w:val="none" w:sz="0" w:space="0" w:color="000000"/>
            </w:tcBorders>
            <w:shd w:val="clear" w:color="auto" w:fill="D9D9D9"/>
            <w:tcMar>
              <w:top w:w="0" w:type="dxa"/>
              <w:left w:w="0" w:type="dxa"/>
              <w:bottom w:w="0" w:type="dxa"/>
              <w:right w:w="0" w:type="dxa"/>
            </w:tcMar>
            <w:vAlign w:val="center"/>
          </w:tcPr>
          <w:p w14:paraId="089E443C"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kern w:val="0"/>
                <w:sz w:val="22"/>
                <w:lang w:eastAsia="en-US"/>
              </w:rPr>
            </w:pPr>
            <w:r w:rsidRPr="009F1BBD">
              <w:rPr>
                <w:rFonts w:ascii="Times New Roman" w:eastAsia="Times New Roman" w:hAnsi="Times New Roman" w:cs="Times New Roman"/>
                <w:b/>
                <w:bCs/>
                <w:color w:val="000000"/>
                <w:kern w:val="0"/>
                <w:sz w:val="22"/>
                <w:lang w:eastAsia="en-US"/>
              </w:rPr>
              <w:t>1-Year Lag</w:t>
            </w:r>
          </w:p>
        </w:tc>
        <w:tc>
          <w:tcPr>
            <w:tcW w:w="2827" w:type="dxa"/>
            <w:gridSpan w:val="2"/>
            <w:tcBorders>
              <w:top w:val="single" w:sz="12" w:space="0" w:color="666666"/>
              <w:left w:val="none" w:sz="0" w:space="0" w:color="000000"/>
              <w:bottom w:val="none" w:sz="0" w:space="0" w:color="666666"/>
              <w:right w:val="none" w:sz="0" w:space="0" w:color="000000"/>
            </w:tcBorders>
            <w:shd w:val="clear" w:color="auto" w:fill="D9D9D9"/>
            <w:tcMar>
              <w:top w:w="0" w:type="dxa"/>
              <w:left w:w="0" w:type="dxa"/>
              <w:bottom w:w="0" w:type="dxa"/>
              <w:right w:w="0" w:type="dxa"/>
            </w:tcMar>
            <w:vAlign w:val="center"/>
          </w:tcPr>
          <w:p w14:paraId="3AAC5FF4"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kern w:val="0"/>
                <w:sz w:val="22"/>
                <w:lang w:eastAsia="en-US"/>
              </w:rPr>
            </w:pPr>
            <w:r w:rsidRPr="009F1BBD">
              <w:rPr>
                <w:rFonts w:ascii="Times New Roman" w:eastAsia="Times New Roman" w:hAnsi="Times New Roman" w:cs="Times New Roman"/>
                <w:b/>
                <w:bCs/>
                <w:color w:val="000000"/>
                <w:kern w:val="0"/>
                <w:sz w:val="22"/>
                <w:lang w:eastAsia="en-US"/>
              </w:rPr>
              <w:t>2-Year Lag</w:t>
            </w:r>
          </w:p>
        </w:tc>
        <w:tc>
          <w:tcPr>
            <w:tcW w:w="2827" w:type="dxa"/>
            <w:gridSpan w:val="2"/>
            <w:tcBorders>
              <w:top w:val="single" w:sz="12" w:space="0" w:color="666666"/>
              <w:left w:val="none" w:sz="0" w:space="0" w:color="000000"/>
              <w:bottom w:val="none" w:sz="0" w:space="0" w:color="666666"/>
              <w:right w:val="none" w:sz="0" w:space="0" w:color="000000"/>
            </w:tcBorders>
            <w:shd w:val="clear" w:color="auto" w:fill="D9D9D9"/>
            <w:tcMar>
              <w:top w:w="0" w:type="dxa"/>
              <w:left w:w="0" w:type="dxa"/>
              <w:bottom w:w="0" w:type="dxa"/>
              <w:right w:w="0" w:type="dxa"/>
            </w:tcMar>
            <w:vAlign w:val="center"/>
          </w:tcPr>
          <w:p w14:paraId="01E9E94A"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kern w:val="0"/>
                <w:sz w:val="22"/>
                <w:lang w:eastAsia="en-US"/>
              </w:rPr>
            </w:pPr>
            <w:r w:rsidRPr="009F1BBD">
              <w:rPr>
                <w:rFonts w:ascii="Times New Roman" w:eastAsia="Times New Roman" w:hAnsi="Times New Roman" w:cs="Times New Roman"/>
                <w:b/>
                <w:bCs/>
                <w:color w:val="000000"/>
                <w:kern w:val="0"/>
                <w:sz w:val="22"/>
                <w:lang w:eastAsia="en-US"/>
              </w:rPr>
              <w:t>4-Year Lag</w:t>
            </w:r>
          </w:p>
        </w:tc>
      </w:tr>
      <w:tr w:rsidR="009F1BBD" w:rsidRPr="009F1BBD" w14:paraId="48463439" w14:textId="77777777" w:rsidTr="009F1BBD">
        <w:trPr>
          <w:tblHeader/>
          <w:jc w:val="center"/>
        </w:trPr>
        <w:tc>
          <w:tcPr>
            <w:tcW w:w="4023" w:type="dxa"/>
            <w:tcBorders>
              <w:top w:val="none" w:sz="0" w:space="0" w:color="666666"/>
              <w:left w:val="none" w:sz="0" w:space="0" w:color="000000"/>
              <w:bottom w:val="single" w:sz="12" w:space="0" w:color="666666"/>
              <w:right w:val="none" w:sz="0" w:space="0" w:color="000000"/>
            </w:tcBorders>
            <w:shd w:val="clear" w:color="auto" w:fill="D9D9D9"/>
            <w:tcMar>
              <w:top w:w="0" w:type="dxa"/>
              <w:left w:w="0" w:type="dxa"/>
              <w:bottom w:w="0" w:type="dxa"/>
              <w:right w:w="0" w:type="dxa"/>
            </w:tcMar>
            <w:vAlign w:val="center"/>
          </w:tcPr>
          <w:p w14:paraId="0131A794"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left"/>
              <w:rPr>
                <w:rFonts w:ascii="Times New Roman" w:eastAsia="Times New Roman" w:hAnsi="Times New Roman" w:cs="Times New Roman"/>
                <w:b/>
                <w:bCs/>
                <w:color w:val="000000"/>
                <w:kern w:val="0"/>
                <w:sz w:val="22"/>
                <w:lang w:eastAsia="en-US"/>
              </w:rPr>
            </w:pPr>
            <w:r w:rsidRPr="009F1BBD">
              <w:rPr>
                <w:rFonts w:ascii="Times New Roman" w:eastAsia="Times New Roman" w:hAnsi="Times New Roman" w:cs="Times New Roman"/>
                <w:b/>
                <w:bCs/>
                <w:color w:val="000000"/>
                <w:kern w:val="0"/>
                <w:sz w:val="22"/>
                <w:lang w:eastAsia="en-US"/>
              </w:rPr>
              <w:t>Disease</w:t>
            </w:r>
          </w:p>
        </w:tc>
        <w:tc>
          <w:tcPr>
            <w:tcW w:w="1775" w:type="dxa"/>
            <w:tcBorders>
              <w:top w:val="none" w:sz="0" w:space="0" w:color="666666"/>
              <w:left w:val="none" w:sz="0" w:space="0" w:color="000000"/>
              <w:bottom w:val="single" w:sz="12" w:space="0" w:color="666666"/>
              <w:right w:val="none" w:sz="0" w:space="0" w:color="000000"/>
            </w:tcBorders>
            <w:shd w:val="clear" w:color="auto" w:fill="D9D9D9"/>
            <w:tcMar>
              <w:top w:w="0" w:type="dxa"/>
              <w:left w:w="0" w:type="dxa"/>
              <w:bottom w:w="0" w:type="dxa"/>
              <w:right w:w="0" w:type="dxa"/>
            </w:tcMar>
            <w:vAlign w:val="center"/>
          </w:tcPr>
          <w:p w14:paraId="68F682A4"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kern w:val="0"/>
                <w:sz w:val="22"/>
                <w:lang w:eastAsia="en-US"/>
              </w:rPr>
            </w:pPr>
            <w:r w:rsidRPr="009F1BBD">
              <w:rPr>
                <w:rFonts w:ascii="Times New Roman" w:eastAsia="Times New Roman" w:hAnsi="Times New Roman" w:cs="Times New Roman"/>
                <w:b/>
                <w:bCs/>
                <w:color w:val="000000"/>
                <w:kern w:val="0"/>
                <w:sz w:val="22"/>
                <w:lang w:eastAsia="en-US"/>
              </w:rPr>
              <w:t>HR (95% CI)</w:t>
            </w:r>
          </w:p>
        </w:tc>
        <w:tc>
          <w:tcPr>
            <w:tcW w:w="1052" w:type="dxa"/>
            <w:tcBorders>
              <w:top w:val="none" w:sz="0" w:space="0" w:color="666666"/>
              <w:left w:val="none" w:sz="0" w:space="0" w:color="000000"/>
              <w:bottom w:val="single" w:sz="12" w:space="0" w:color="666666"/>
              <w:right w:val="none" w:sz="0" w:space="0" w:color="000000"/>
            </w:tcBorders>
            <w:shd w:val="clear" w:color="auto" w:fill="D9D9D9"/>
            <w:tcMar>
              <w:top w:w="0" w:type="dxa"/>
              <w:left w:w="0" w:type="dxa"/>
              <w:bottom w:w="0" w:type="dxa"/>
              <w:right w:w="0" w:type="dxa"/>
            </w:tcMar>
            <w:vAlign w:val="center"/>
          </w:tcPr>
          <w:p w14:paraId="53FEACC4"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kern w:val="0"/>
                <w:sz w:val="22"/>
                <w:lang w:eastAsia="en-US"/>
              </w:rPr>
            </w:pPr>
            <w:r w:rsidRPr="009F1BBD">
              <w:rPr>
                <w:rFonts w:ascii="Times New Roman" w:eastAsia="Times New Roman" w:hAnsi="Times New Roman" w:cs="Times New Roman"/>
                <w:b/>
                <w:bCs/>
                <w:color w:val="000000"/>
                <w:kern w:val="0"/>
                <w:sz w:val="22"/>
                <w:lang w:eastAsia="en-US"/>
              </w:rPr>
              <w:t>P-value</w:t>
            </w:r>
          </w:p>
        </w:tc>
        <w:tc>
          <w:tcPr>
            <w:tcW w:w="1775" w:type="dxa"/>
            <w:tcBorders>
              <w:top w:val="none" w:sz="0" w:space="0" w:color="666666"/>
              <w:left w:val="none" w:sz="0" w:space="0" w:color="000000"/>
              <w:bottom w:val="single" w:sz="12" w:space="0" w:color="666666"/>
              <w:right w:val="none" w:sz="0" w:space="0" w:color="000000"/>
            </w:tcBorders>
            <w:shd w:val="clear" w:color="auto" w:fill="D9D9D9"/>
            <w:tcMar>
              <w:top w:w="0" w:type="dxa"/>
              <w:left w:w="0" w:type="dxa"/>
              <w:bottom w:w="0" w:type="dxa"/>
              <w:right w:w="0" w:type="dxa"/>
            </w:tcMar>
            <w:vAlign w:val="center"/>
          </w:tcPr>
          <w:p w14:paraId="6C36BBC9"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kern w:val="0"/>
                <w:sz w:val="22"/>
                <w:lang w:eastAsia="en-US"/>
              </w:rPr>
            </w:pPr>
            <w:r w:rsidRPr="009F1BBD">
              <w:rPr>
                <w:rFonts w:ascii="Times New Roman" w:eastAsia="Times New Roman" w:hAnsi="Times New Roman" w:cs="Times New Roman"/>
                <w:b/>
                <w:bCs/>
                <w:color w:val="000000"/>
                <w:kern w:val="0"/>
                <w:sz w:val="22"/>
                <w:lang w:eastAsia="en-US"/>
              </w:rPr>
              <w:t>HR (95% CI)</w:t>
            </w:r>
          </w:p>
        </w:tc>
        <w:tc>
          <w:tcPr>
            <w:tcW w:w="1052" w:type="dxa"/>
            <w:tcBorders>
              <w:top w:val="none" w:sz="0" w:space="0" w:color="666666"/>
              <w:left w:val="none" w:sz="0" w:space="0" w:color="000000"/>
              <w:bottom w:val="single" w:sz="12" w:space="0" w:color="666666"/>
              <w:right w:val="none" w:sz="0" w:space="0" w:color="000000"/>
            </w:tcBorders>
            <w:shd w:val="clear" w:color="auto" w:fill="D9D9D9"/>
            <w:tcMar>
              <w:top w:w="0" w:type="dxa"/>
              <w:left w:w="0" w:type="dxa"/>
              <w:bottom w:w="0" w:type="dxa"/>
              <w:right w:w="0" w:type="dxa"/>
            </w:tcMar>
            <w:vAlign w:val="center"/>
          </w:tcPr>
          <w:p w14:paraId="0ACEED08"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kern w:val="0"/>
                <w:sz w:val="22"/>
                <w:lang w:eastAsia="en-US"/>
              </w:rPr>
            </w:pPr>
            <w:r w:rsidRPr="009F1BBD">
              <w:rPr>
                <w:rFonts w:ascii="Times New Roman" w:eastAsia="Times New Roman" w:hAnsi="Times New Roman" w:cs="Times New Roman"/>
                <w:b/>
                <w:bCs/>
                <w:color w:val="000000"/>
                <w:kern w:val="0"/>
                <w:sz w:val="22"/>
                <w:lang w:eastAsia="en-US"/>
              </w:rPr>
              <w:t>P-value</w:t>
            </w:r>
          </w:p>
        </w:tc>
        <w:tc>
          <w:tcPr>
            <w:tcW w:w="1775" w:type="dxa"/>
            <w:tcBorders>
              <w:top w:val="none" w:sz="0" w:space="0" w:color="666666"/>
              <w:left w:val="none" w:sz="0" w:space="0" w:color="000000"/>
              <w:bottom w:val="single" w:sz="12" w:space="0" w:color="666666"/>
              <w:right w:val="none" w:sz="0" w:space="0" w:color="000000"/>
            </w:tcBorders>
            <w:shd w:val="clear" w:color="auto" w:fill="D9D9D9"/>
            <w:tcMar>
              <w:top w:w="0" w:type="dxa"/>
              <w:left w:w="0" w:type="dxa"/>
              <w:bottom w:w="0" w:type="dxa"/>
              <w:right w:w="0" w:type="dxa"/>
            </w:tcMar>
            <w:vAlign w:val="center"/>
          </w:tcPr>
          <w:p w14:paraId="3F680BAC"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kern w:val="0"/>
                <w:sz w:val="22"/>
                <w:lang w:eastAsia="en-US"/>
              </w:rPr>
            </w:pPr>
            <w:r w:rsidRPr="009F1BBD">
              <w:rPr>
                <w:rFonts w:ascii="Times New Roman" w:eastAsia="Times New Roman" w:hAnsi="Times New Roman" w:cs="Times New Roman"/>
                <w:b/>
                <w:bCs/>
                <w:color w:val="000000"/>
                <w:kern w:val="0"/>
                <w:sz w:val="22"/>
                <w:lang w:eastAsia="en-US"/>
              </w:rPr>
              <w:t>HR (95% CI)</w:t>
            </w:r>
          </w:p>
        </w:tc>
        <w:tc>
          <w:tcPr>
            <w:tcW w:w="1052" w:type="dxa"/>
            <w:tcBorders>
              <w:top w:val="none" w:sz="0" w:space="0" w:color="666666"/>
              <w:left w:val="none" w:sz="0" w:space="0" w:color="000000"/>
              <w:bottom w:val="single" w:sz="12" w:space="0" w:color="666666"/>
              <w:right w:val="none" w:sz="0" w:space="0" w:color="000000"/>
            </w:tcBorders>
            <w:shd w:val="clear" w:color="auto" w:fill="D9D9D9"/>
            <w:tcMar>
              <w:top w:w="0" w:type="dxa"/>
              <w:left w:w="0" w:type="dxa"/>
              <w:bottom w:w="0" w:type="dxa"/>
              <w:right w:w="0" w:type="dxa"/>
            </w:tcMar>
            <w:vAlign w:val="center"/>
          </w:tcPr>
          <w:p w14:paraId="15948F11"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kern w:val="0"/>
                <w:sz w:val="22"/>
                <w:lang w:eastAsia="en-US"/>
              </w:rPr>
            </w:pPr>
            <w:r w:rsidRPr="009F1BBD">
              <w:rPr>
                <w:rFonts w:ascii="Times New Roman" w:eastAsia="Times New Roman" w:hAnsi="Times New Roman" w:cs="Times New Roman"/>
                <w:b/>
                <w:bCs/>
                <w:color w:val="000000"/>
                <w:kern w:val="0"/>
                <w:sz w:val="22"/>
                <w:lang w:eastAsia="en-US"/>
              </w:rPr>
              <w:t>P-value</w:t>
            </w:r>
          </w:p>
        </w:tc>
        <w:tc>
          <w:tcPr>
            <w:tcW w:w="1775" w:type="dxa"/>
            <w:tcBorders>
              <w:top w:val="none" w:sz="0" w:space="0" w:color="666666"/>
              <w:left w:val="none" w:sz="0" w:space="0" w:color="000000"/>
              <w:bottom w:val="single" w:sz="12" w:space="0" w:color="666666"/>
              <w:right w:val="none" w:sz="0" w:space="0" w:color="000000"/>
            </w:tcBorders>
            <w:shd w:val="clear" w:color="auto" w:fill="D9D9D9"/>
            <w:tcMar>
              <w:top w:w="0" w:type="dxa"/>
              <w:left w:w="0" w:type="dxa"/>
              <w:bottom w:w="0" w:type="dxa"/>
              <w:right w:w="0" w:type="dxa"/>
            </w:tcMar>
            <w:vAlign w:val="center"/>
          </w:tcPr>
          <w:p w14:paraId="7F4140E2"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kern w:val="0"/>
                <w:sz w:val="22"/>
                <w:lang w:eastAsia="en-US"/>
              </w:rPr>
            </w:pPr>
            <w:r w:rsidRPr="009F1BBD">
              <w:rPr>
                <w:rFonts w:ascii="Times New Roman" w:eastAsia="Times New Roman" w:hAnsi="Times New Roman" w:cs="Times New Roman"/>
                <w:b/>
                <w:bCs/>
                <w:color w:val="000000"/>
                <w:kern w:val="0"/>
                <w:sz w:val="22"/>
                <w:lang w:eastAsia="en-US"/>
              </w:rPr>
              <w:t>HR (95% CI)</w:t>
            </w:r>
          </w:p>
        </w:tc>
        <w:tc>
          <w:tcPr>
            <w:tcW w:w="1052" w:type="dxa"/>
            <w:tcBorders>
              <w:top w:val="none" w:sz="0" w:space="0" w:color="666666"/>
              <w:left w:val="none" w:sz="0" w:space="0" w:color="000000"/>
              <w:bottom w:val="single" w:sz="12" w:space="0" w:color="666666"/>
              <w:right w:val="none" w:sz="0" w:space="0" w:color="000000"/>
            </w:tcBorders>
            <w:shd w:val="clear" w:color="auto" w:fill="D9D9D9"/>
            <w:tcMar>
              <w:top w:w="0" w:type="dxa"/>
              <w:left w:w="0" w:type="dxa"/>
              <w:bottom w:w="0" w:type="dxa"/>
              <w:right w:w="0" w:type="dxa"/>
            </w:tcMar>
            <w:vAlign w:val="center"/>
          </w:tcPr>
          <w:p w14:paraId="056329C6"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b/>
                <w:bCs/>
                <w:color w:val="000000"/>
                <w:kern w:val="0"/>
                <w:sz w:val="22"/>
                <w:lang w:eastAsia="en-US"/>
              </w:rPr>
            </w:pPr>
            <w:r w:rsidRPr="009F1BBD">
              <w:rPr>
                <w:rFonts w:ascii="Times New Roman" w:eastAsia="Times New Roman" w:hAnsi="Times New Roman" w:cs="Times New Roman"/>
                <w:b/>
                <w:bCs/>
                <w:color w:val="000000"/>
                <w:kern w:val="0"/>
                <w:sz w:val="22"/>
                <w:lang w:eastAsia="en-US"/>
              </w:rPr>
              <w:t>P-value</w:t>
            </w:r>
          </w:p>
        </w:tc>
      </w:tr>
      <w:tr w:rsidR="009F1BBD" w:rsidRPr="009F1BBD" w14:paraId="16D3D81D" w14:textId="77777777" w:rsidTr="009F1BBD">
        <w:trPr>
          <w:jc w:val="center"/>
        </w:trPr>
        <w:tc>
          <w:tcPr>
            <w:tcW w:w="4023"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4E3763"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left"/>
              <w:rPr>
                <w:rFonts w:ascii="Times New Roman" w:eastAsia="Times New Roman" w:hAnsi="Times New Roman" w:cs="Times New Roman"/>
                <w:b/>
                <w:bCs/>
                <w:color w:val="000000"/>
                <w:kern w:val="0"/>
                <w:szCs w:val="21"/>
                <w:lang w:eastAsia="en-US"/>
              </w:rPr>
            </w:pPr>
            <w:r w:rsidRPr="009F1BBD">
              <w:rPr>
                <w:rFonts w:ascii="Times New Roman" w:eastAsia="Times New Roman" w:hAnsi="Times New Roman" w:cs="Times New Roman"/>
                <w:b/>
                <w:bCs/>
                <w:color w:val="000000"/>
                <w:kern w:val="0"/>
                <w:szCs w:val="21"/>
                <w:lang w:eastAsia="en-US"/>
              </w:rPr>
              <w:t>Cirrhosis and other chronic liver diseases</w:t>
            </w:r>
          </w:p>
        </w:tc>
        <w:tc>
          <w:tcPr>
            <w:tcW w:w="177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FB225"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1.39 (1.29-1.51)</w:t>
            </w:r>
          </w:p>
        </w:tc>
        <w:tc>
          <w:tcPr>
            <w:tcW w:w="105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225D6"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8247E6"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1.37 (1.28-1.47)</w:t>
            </w:r>
          </w:p>
        </w:tc>
        <w:tc>
          <w:tcPr>
            <w:tcW w:w="105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D357F"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CA150A"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1.37 (1.27-1.48)</w:t>
            </w:r>
          </w:p>
        </w:tc>
        <w:tc>
          <w:tcPr>
            <w:tcW w:w="105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95FA8B"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9A57F"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1.36 (1.26-1.47)</w:t>
            </w:r>
          </w:p>
        </w:tc>
        <w:tc>
          <w:tcPr>
            <w:tcW w:w="1052"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EF4D8"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r>
      <w:tr w:rsidR="009F1BBD" w:rsidRPr="009F1BBD" w14:paraId="08570BC5" w14:textId="77777777" w:rsidTr="009F1BBD">
        <w:trPr>
          <w:jc w:val="center"/>
        </w:trPr>
        <w:tc>
          <w:tcPr>
            <w:tcW w:w="4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69B9D"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left"/>
              <w:rPr>
                <w:rFonts w:ascii="Times New Roman" w:eastAsia="Times New Roman" w:hAnsi="Times New Roman" w:cs="Times New Roman"/>
                <w:b/>
                <w:bCs/>
                <w:color w:val="000000"/>
                <w:kern w:val="0"/>
                <w:szCs w:val="21"/>
                <w:lang w:eastAsia="en-US"/>
              </w:rPr>
            </w:pPr>
            <w:r w:rsidRPr="009F1BBD">
              <w:rPr>
                <w:rFonts w:ascii="Times New Roman" w:eastAsia="Times New Roman" w:hAnsi="Times New Roman" w:cs="Times New Roman"/>
                <w:b/>
                <w:bCs/>
                <w:color w:val="000000"/>
                <w:kern w:val="0"/>
                <w:szCs w:val="21"/>
                <w:lang w:eastAsia="en-US"/>
              </w:rPr>
              <w:t>Peptic ulcer disease</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CB005"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1.12 (1.02-1.24)</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9B5C9"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0.023</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FD788"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1.16 (1.05-1.28)</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9C4B62"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0.002</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4B351"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1.16 (1.05-1.28)</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FCD30"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0.003</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FB56E"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1.16 (1.05-1.30)</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014B5"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0.005</w:t>
            </w:r>
          </w:p>
        </w:tc>
      </w:tr>
      <w:tr w:rsidR="009F1BBD" w:rsidRPr="009F1BBD" w14:paraId="0E8D26EA" w14:textId="77777777" w:rsidTr="009F1BBD">
        <w:trPr>
          <w:jc w:val="center"/>
        </w:trPr>
        <w:tc>
          <w:tcPr>
            <w:tcW w:w="4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B37E5"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left"/>
              <w:rPr>
                <w:rFonts w:ascii="Times New Roman" w:eastAsia="Times New Roman" w:hAnsi="Times New Roman" w:cs="Times New Roman"/>
                <w:b/>
                <w:bCs/>
                <w:color w:val="000000"/>
                <w:kern w:val="0"/>
                <w:szCs w:val="21"/>
                <w:lang w:eastAsia="en-US"/>
              </w:rPr>
            </w:pPr>
            <w:r w:rsidRPr="009F1BBD">
              <w:rPr>
                <w:rFonts w:ascii="Times New Roman" w:eastAsia="Times New Roman" w:hAnsi="Times New Roman" w:cs="Times New Roman"/>
                <w:b/>
                <w:bCs/>
                <w:color w:val="000000"/>
                <w:kern w:val="0"/>
                <w:szCs w:val="21"/>
                <w:lang w:eastAsia="en-US"/>
              </w:rPr>
              <w:t>Irritable bowel syndrome</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C0FED"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1.78 (1.65-1.93)</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BD8BA"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64B6A"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1.74 (1.62-1.87)</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7CE18"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A251E"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1.75 (1.63-1.89)</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EC4CA"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071DE"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1.72 (1.59-1.86)</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1D2E7D"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r>
      <w:tr w:rsidR="009F1BBD" w:rsidRPr="009F1BBD" w14:paraId="1CBD481C" w14:textId="77777777" w:rsidTr="009F1BBD">
        <w:trPr>
          <w:jc w:val="center"/>
        </w:trPr>
        <w:tc>
          <w:tcPr>
            <w:tcW w:w="4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1A86A5"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left"/>
              <w:rPr>
                <w:rFonts w:ascii="Times New Roman" w:eastAsia="Times New Roman" w:hAnsi="Times New Roman" w:cs="Times New Roman"/>
                <w:b/>
                <w:bCs/>
                <w:color w:val="000000"/>
                <w:kern w:val="0"/>
                <w:szCs w:val="21"/>
                <w:lang w:eastAsia="en-US"/>
              </w:rPr>
            </w:pPr>
            <w:r w:rsidRPr="009F1BBD">
              <w:rPr>
                <w:rFonts w:ascii="Times New Roman" w:eastAsia="Times New Roman" w:hAnsi="Times New Roman" w:cs="Times New Roman"/>
                <w:b/>
                <w:bCs/>
                <w:color w:val="000000"/>
                <w:kern w:val="0"/>
                <w:szCs w:val="21"/>
                <w:lang w:eastAsia="en-US"/>
              </w:rPr>
              <w:t>Gastroesophageal reflux disease</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C4528"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1.39 (1.33-1.45)</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E5C182"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D77FC"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1.38 (1.33-1.44)</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0DDA1"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B35695"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1.38 (1.32-1.44)</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D7DF3"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A5BBBB"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1.36 (1.30-1.42)</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FB05A"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r>
      <w:tr w:rsidR="009F1BBD" w:rsidRPr="009F1BBD" w14:paraId="52DF312E" w14:textId="77777777" w:rsidTr="009F1BBD">
        <w:trPr>
          <w:jc w:val="center"/>
        </w:trPr>
        <w:tc>
          <w:tcPr>
            <w:tcW w:w="4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424BA"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left"/>
              <w:rPr>
                <w:rFonts w:ascii="Times New Roman" w:eastAsia="Times New Roman" w:hAnsi="Times New Roman" w:cs="Times New Roman"/>
                <w:b/>
                <w:bCs/>
                <w:color w:val="000000"/>
                <w:kern w:val="0"/>
                <w:szCs w:val="21"/>
                <w:lang w:eastAsia="en-US"/>
              </w:rPr>
            </w:pPr>
            <w:r w:rsidRPr="009F1BBD">
              <w:rPr>
                <w:rFonts w:ascii="Times New Roman" w:eastAsia="Times New Roman" w:hAnsi="Times New Roman" w:cs="Times New Roman"/>
                <w:b/>
                <w:bCs/>
                <w:color w:val="000000"/>
                <w:kern w:val="0"/>
                <w:szCs w:val="21"/>
                <w:lang w:eastAsia="en-US"/>
              </w:rPr>
              <w:t>Gastroduodenitis</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1C324"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1.53 (1.46-1.61)</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83889"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DAE5F"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1.52 (1.46-1.59)</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E73ABF"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C568C3"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1.53 (1.46-1.60)</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0BD3A"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869B5"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1.51 (1.44-1.58)</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C2689"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r>
      <w:tr w:rsidR="009F1BBD" w:rsidRPr="009F1BBD" w14:paraId="2CD401D8" w14:textId="77777777" w:rsidTr="009F1BBD">
        <w:trPr>
          <w:jc w:val="center"/>
        </w:trPr>
        <w:tc>
          <w:tcPr>
            <w:tcW w:w="4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EA2A0"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left"/>
              <w:rPr>
                <w:rFonts w:ascii="Times New Roman" w:eastAsia="Times New Roman" w:hAnsi="Times New Roman" w:cs="Times New Roman"/>
                <w:b/>
                <w:bCs/>
                <w:color w:val="000000"/>
                <w:kern w:val="0"/>
                <w:szCs w:val="21"/>
                <w:lang w:eastAsia="en-US"/>
              </w:rPr>
            </w:pPr>
            <w:r w:rsidRPr="009F1BBD">
              <w:rPr>
                <w:rFonts w:ascii="Times New Roman" w:eastAsia="Times New Roman" w:hAnsi="Times New Roman" w:cs="Times New Roman"/>
                <w:b/>
                <w:bCs/>
                <w:color w:val="000000"/>
                <w:kern w:val="0"/>
                <w:szCs w:val="21"/>
                <w:lang w:eastAsia="en-US"/>
              </w:rPr>
              <w:t>Alzheimer's disease</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61CA10"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1.15 (0.99-1.33)</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19DE8"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0.060</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39BCF"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1.13 (0.99-1.29)</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D1576"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0.072</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D31BA"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1.13 (0.99-1.29)</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9740C"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0.071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5FB80"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1.14 (0.99-1.30)</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E432D"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0.060</w:t>
            </w:r>
          </w:p>
        </w:tc>
      </w:tr>
      <w:tr w:rsidR="009F1BBD" w:rsidRPr="009F1BBD" w14:paraId="443A3334" w14:textId="77777777" w:rsidTr="009F1BBD">
        <w:trPr>
          <w:jc w:val="center"/>
        </w:trPr>
        <w:tc>
          <w:tcPr>
            <w:tcW w:w="4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795E8"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left"/>
              <w:rPr>
                <w:rFonts w:ascii="Times New Roman" w:eastAsia="Times New Roman" w:hAnsi="Times New Roman" w:cs="Times New Roman"/>
                <w:b/>
                <w:bCs/>
                <w:color w:val="000000"/>
                <w:kern w:val="0"/>
                <w:szCs w:val="21"/>
                <w:lang w:eastAsia="en-US"/>
              </w:rPr>
            </w:pPr>
            <w:r w:rsidRPr="009F1BBD">
              <w:rPr>
                <w:rFonts w:ascii="Times New Roman" w:eastAsia="Times New Roman" w:hAnsi="Times New Roman" w:cs="Times New Roman"/>
                <w:b/>
                <w:bCs/>
                <w:color w:val="000000"/>
                <w:kern w:val="0"/>
                <w:szCs w:val="21"/>
                <w:lang w:eastAsia="en-US"/>
              </w:rPr>
              <w:t>Parkinson's disease</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EC857"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1.00 (0.85-1.18)</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F86A06"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0.998</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85FC3"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1.07 (0.92-1.25)</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4EB826"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0.367</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B4A77"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1.09 (0.93-1.28)</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4AE11"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0.270</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69F51"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1.11 (0.94-1.30)</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CA9170"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0.211</w:t>
            </w:r>
          </w:p>
        </w:tc>
      </w:tr>
      <w:tr w:rsidR="009F1BBD" w:rsidRPr="009F1BBD" w14:paraId="096481C3" w14:textId="77777777" w:rsidTr="009F1BBD">
        <w:trPr>
          <w:jc w:val="center"/>
        </w:trPr>
        <w:tc>
          <w:tcPr>
            <w:tcW w:w="4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B309B"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left"/>
              <w:rPr>
                <w:rFonts w:ascii="Times New Roman" w:eastAsia="Times New Roman" w:hAnsi="Times New Roman" w:cs="Times New Roman"/>
                <w:b/>
                <w:bCs/>
                <w:color w:val="000000"/>
                <w:kern w:val="0"/>
                <w:szCs w:val="21"/>
                <w:lang w:eastAsia="en-US"/>
              </w:rPr>
            </w:pPr>
            <w:r w:rsidRPr="009F1BBD">
              <w:rPr>
                <w:rFonts w:ascii="Times New Roman" w:eastAsia="Times New Roman" w:hAnsi="Times New Roman" w:cs="Times New Roman"/>
                <w:b/>
                <w:bCs/>
                <w:color w:val="000000"/>
                <w:kern w:val="0"/>
                <w:szCs w:val="21"/>
                <w:lang w:eastAsia="en-US"/>
              </w:rPr>
              <w:t>Depressive disorders</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44E34"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1.23 (1.17-1.30)</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08D497"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08B6E"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1.24 (1.17-1.30)</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1EE5A"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A1C20B"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1.23 (1.17-1.30)</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E078B"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9460C0"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1.22 (1.15-1.29)</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5065F7"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r>
      <w:tr w:rsidR="009F1BBD" w:rsidRPr="009F1BBD" w14:paraId="685E5CA9" w14:textId="77777777" w:rsidTr="009F1BBD">
        <w:trPr>
          <w:jc w:val="center"/>
        </w:trPr>
        <w:tc>
          <w:tcPr>
            <w:tcW w:w="4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2BED3"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left"/>
              <w:rPr>
                <w:rFonts w:ascii="Times New Roman" w:eastAsia="Times New Roman" w:hAnsi="Times New Roman" w:cs="Times New Roman"/>
                <w:b/>
                <w:bCs/>
                <w:color w:val="000000"/>
                <w:kern w:val="0"/>
                <w:szCs w:val="21"/>
                <w:lang w:eastAsia="en-US"/>
              </w:rPr>
            </w:pPr>
            <w:r w:rsidRPr="009F1BBD">
              <w:rPr>
                <w:rFonts w:ascii="Times New Roman" w:eastAsia="Times New Roman" w:hAnsi="Times New Roman" w:cs="Times New Roman"/>
                <w:b/>
                <w:bCs/>
                <w:color w:val="000000"/>
                <w:kern w:val="0"/>
                <w:szCs w:val="21"/>
                <w:lang w:eastAsia="en-US"/>
              </w:rPr>
              <w:t>Anxiety disorders</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EF8C35"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1.20 (1.13-1.27)</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281EE"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F558A"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1.21 (1.14-1.28)</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163F3"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452CC"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1.21 (1.15-1.29)</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916B3"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8D2E1"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1.22 (1.15-1.30)</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DED355"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r>
      <w:tr w:rsidR="009F1BBD" w:rsidRPr="009F1BBD" w14:paraId="0AF6DAD8" w14:textId="77777777" w:rsidTr="009F1BBD">
        <w:trPr>
          <w:jc w:val="center"/>
        </w:trPr>
        <w:tc>
          <w:tcPr>
            <w:tcW w:w="4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5B81C"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left"/>
              <w:rPr>
                <w:rFonts w:ascii="Times New Roman" w:eastAsia="Times New Roman" w:hAnsi="Times New Roman" w:cs="Times New Roman"/>
                <w:b/>
                <w:bCs/>
                <w:color w:val="000000"/>
                <w:kern w:val="0"/>
                <w:szCs w:val="21"/>
                <w:lang w:eastAsia="en-US"/>
              </w:rPr>
            </w:pPr>
            <w:r w:rsidRPr="009F1BBD">
              <w:rPr>
                <w:rFonts w:ascii="Times New Roman" w:eastAsia="Times New Roman" w:hAnsi="Times New Roman" w:cs="Times New Roman"/>
                <w:b/>
                <w:bCs/>
                <w:color w:val="000000"/>
                <w:kern w:val="0"/>
                <w:szCs w:val="21"/>
                <w:lang w:eastAsia="en-US"/>
              </w:rPr>
              <w:t>Migraine</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4AF2F"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1.26 (1.12-1.41)</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193F0"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52D50"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1.25 (1.12-1.39)</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F828B6"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E8F02"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1.25 (1.11-1.39)</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0FEBD"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398FA6"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1.22 (1.08-1.37)</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897DD"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0.001</w:t>
            </w:r>
          </w:p>
        </w:tc>
      </w:tr>
      <w:tr w:rsidR="009F1BBD" w:rsidRPr="009F1BBD" w14:paraId="069BC88F" w14:textId="77777777" w:rsidTr="009F1BBD">
        <w:trPr>
          <w:jc w:val="center"/>
        </w:trPr>
        <w:tc>
          <w:tcPr>
            <w:tcW w:w="4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656FA"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left"/>
              <w:rPr>
                <w:rFonts w:ascii="Times New Roman" w:eastAsia="Times New Roman" w:hAnsi="Times New Roman" w:cs="Times New Roman"/>
                <w:b/>
                <w:bCs/>
                <w:color w:val="000000"/>
                <w:kern w:val="0"/>
                <w:szCs w:val="21"/>
                <w:lang w:eastAsia="en-US"/>
              </w:rPr>
            </w:pPr>
            <w:r w:rsidRPr="009F1BBD">
              <w:rPr>
                <w:rFonts w:ascii="Times New Roman" w:eastAsia="Times New Roman" w:hAnsi="Times New Roman" w:cs="Times New Roman"/>
                <w:b/>
                <w:bCs/>
                <w:color w:val="000000"/>
                <w:kern w:val="0"/>
                <w:szCs w:val="21"/>
                <w:lang w:eastAsia="en-US"/>
              </w:rPr>
              <w:t>Low back pain</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38BBD"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1.27 (1.20-1.35)</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04A01C"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7F32D5"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1.27 (1.20-1.34)</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DD4FF"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0F647"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1.27 (1.20-1.34)</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4FD9D"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23CFD"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1.25 (1.18-1.33)</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A7E4B"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r>
      <w:tr w:rsidR="009F1BBD" w:rsidRPr="009F1BBD" w14:paraId="3C5DC449" w14:textId="77777777" w:rsidTr="009F1BBD">
        <w:trPr>
          <w:jc w:val="center"/>
        </w:trPr>
        <w:tc>
          <w:tcPr>
            <w:tcW w:w="4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69CA1A"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left"/>
              <w:rPr>
                <w:rFonts w:ascii="Times New Roman" w:eastAsia="Times New Roman" w:hAnsi="Times New Roman" w:cs="Times New Roman"/>
                <w:b/>
                <w:bCs/>
                <w:color w:val="000000"/>
                <w:kern w:val="0"/>
                <w:szCs w:val="21"/>
                <w:lang w:eastAsia="en-US"/>
              </w:rPr>
            </w:pPr>
            <w:r w:rsidRPr="009F1BBD">
              <w:rPr>
                <w:rFonts w:ascii="Times New Roman" w:eastAsia="Times New Roman" w:hAnsi="Times New Roman" w:cs="Times New Roman"/>
                <w:b/>
                <w:bCs/>
                <w:color w:val="000000"/>
                <w:kern w:val="0"/>
                <w:szCs w:val="21"/>
                <w:lang w:eastAsia="en-US"/>
              </w:rPr>
              <w:t>Knee osteoarthritis</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7B0B1A"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1.15 (1.10-1.21)</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5E578"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2124B4"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1.16 (1.11-1.22)</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89EDD3"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7588B9"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1.16 (1.10-1.22)</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B0F94"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169AC"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1.12 (1.06-1.18)</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FBB35"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r>
      <w:tr w:rsidR="009F1BBD" w:rsidRPr="009F1BBD" w14:paraId="4996C654" w14:textId="77777777" w:rsidTr="009F1BBD">
        <w:trPr>
          <w:jc w:val="center"/>
        </w:trPr>
        <w:tc>
          <w:tcPr>
            <w:tcW w:w="4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FEACD"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left"/>
              <w:rPr>
                <w:rFonts w:ascii="Times New Roman" w:eastAsia="Times New Roman" w:hAnsi="Times New Roman" w:cs="Times New Roman"/>
                <w:b/>
                <w:bCs/>
                <w:color w:val="000000"/>
                <w:kern w:val="0"/>
                <w:szCs w:val="21"/>
                <w:lang w:eastAsia="en-US"/>
              </w:rPr>
            </w:pPr>
            <w:r w:rsidRPr="009F1BBD">
              <w:rPr>
                <w:rFonts w:ascii="Times New Roman" w:eastAsia="Times New Roman" w:hAnsi="Times New Roman" w:cs="Times New Roman"/>
                <w:b/>
                <w:bCs/>
                <w:color w:val="000000"/>
                <w:kern w:val="0"/>
                <w:szCs w:val="21"/>
                <w:lang w:eastAsia="en-US"/>
              </w:rPr>
              <w:t>Rheumatoid arthritis</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FA2D9"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1.28 (0.99-1.66)</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739B7"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0.058</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E2E59"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1.34 (1.06-1.70)</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B4D265"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0.015</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F819CC"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1.32 (1.03-1.68)</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28E4A"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0.027</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196501"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1.39 (1.07-1.79)</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4B313"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0.013</w:t>
            </w:r>
          </w:p>
        </w:tc>
      </w:tr>
      <w:tr w:rsidR="009F1BBD" w:rsidRPr="009F1BBD" w14:paraId="724A1CBE" w14:textId="77777777" w:rsidTr="009F1BBD">
        <w:trPr>
          <w:jc w:val="center"/>
        </w:trPr>
        <w:tc>
          <w:tcPr>
            <w:tcW w:w="4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4369F8"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left"/>
              <w:rPr>
                <w:rFonts w:ascii="Times New Roman" w:eastAsia="Times New Roman" w:hAnsi="Times New Roman" w:cs="Times New Roman"/>
                <w:b/>
                <w:bCs/>
                <w:color w:val="000000"/>
                <w:kern w:val="0"/>
                <w:szCs w:val="21"/>
                <w:lang w:eastAsia="en-US"/>
              </w:rPr>
            </w:pPr>
            <w:r w:rsidRPr="009F1BBD">
              <w:rPr>
                <w:rFonts w:ascii="Times New Roman" w:eastAsia="Times New Roman" w:hAnsi="Times New Roman" w:cs="Times New Roman"/>
                <w:b/>
                <w:bCs/>
                <w:color w:val="000000"/>
                <w:kern w:val="0"/>
                <w:szCs w:val="21"/>
                <w:lang w:eastAsia="en-US"/>
              </w:rPr>
              <w:t>Osteoporosis</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526B0"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1.12 (1.05-1.20)</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E9EE61"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6ABACF"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1.10 (1.03-1.17)</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8D5A30"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0.003</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C9A5BF"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1.09 (1.03-1.17)</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88712"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0.006</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92B2F3"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1.10 (1.03-1.18)</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80665"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0.006</w:t>
            </w:r>
          </w:p>
        </w:tc>
      </w:tr>
      <w:tr w:rsidR="009F1BBD" w:rsidRPr="009F1BBD" w14:paraId="199B9FB1" w14:textId="77777777" w:rsidTr="009F1BBD">
        <w:trPr>
          <w:jc w:val="center"/>
        </w:trPr>
        <w:tc>
          <w:tcPr>
            <w:tcW w:w="4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3D8CE0"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left"/>
              <w:rPr>
                <w:rFonts w:ascii="Times New Roman" w:eastAsia="Times New Roman" w:hAnsi="Times New Roman" w:cs="Times New Roman"/>
                <w:b/>
                <w:bCs/>
                <w:color w:val="000000"/>
                <w:kern w:val="0"/>
                <w:szCs w:val="21"/>
                <w:lang w:eastAsia="en-US"/>
              </w:rPr>
            </w:pPr>
            <w:r w:rsidRPr="009F1BBD">
              <w:rPr>
                <w:rFonts w:ascii="Times New Roman" w:eastAsia="Times New Roman" w:hAnsi="Times New Roman" w:cs="Times New Roman"/>
                <w:b/>
                <w:bCs/>
                <w:color w:val="000000"/>
                <w:kern w:val="0"/>
                <w:szCs w:val="21"/>
                <w:lang w:eastAsia="en-US"/>
              </w:rPr>
              <w:t>Chronic obstructive pulmonary disease</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23DEC"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1.19 (1.12-1.28)</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E6AB1"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FC7C4"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1.22 (1.14-1.29)</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F7E47"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C15A1"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1.21 (1.13-1.29)</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67EEE"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04835"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1.18 (1.10-1.27)</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ED844"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&lt;0.001</w:t>
            </w:r>
          </w:p>
        </w:tc>
      </w:tr>
      <w:tr w:rsidR="009F1BBD" w:rsidRPr="009F1BBD" w14:paraId="4D2CB8A3" w14:textId="77777777" w:rsidTr="009F1BBD">
        <w:trPr>
          <w:jc w:val="center"/>
        </w:trPr>
        <w:tc>
          <w:tcPr>
            <w:tcW w:w="4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A0DDD"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left"/>
              <w:rPr>
                <w:rFonts w:ascii="Times New Roman" w:eastAsia="Times New Roman" w:hAnsi="Times New Roman" w:cs="Times New Roman"/>
                <w:b/>
                <w:bCs/>
                <w:color w:val="000000"/>
                <w:kern w:val="0"/>
                <w:szCs w:val="21"/>
                <w:lang w:eastAsia="en-US"/>
              </w:rPr>
            </w:pPr>
            <w:r w:rsidRPr="009F1BBD">
              <w:rPr>
                <w:rFonts w:ascii="Times New Roman" w:eastAsia="Times New Roman" w:hAnsi="Times New Roman" w:cs="Times New Roman"/>
                <w:b/>
                <w:bCs/>
                <w:color w:val="000000"/>
                <w:kern w:val="0"/>
                <w:szCs w:val="21"/>
                <w:lang w:eastAsia="en-US"/>
              </w:rPr>
              <w:t>Asthma</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2927A"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1.05 (0.99-1.11)</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A3F31"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0.084</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728B8"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1.09 (1.03-1.15)</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206AA"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0.002</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69035"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1.08 (1.02-1.15)</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72308"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0.005</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A7EBAE"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1.08 (1.01-1.15)</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096321"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0.021</w:t>
            </w:r>
          </w:p>
        </w:tc>
      </w:tr>
      <w:tr w:rsidR="009F1BBD" w:rsidRPr="009F1BBD" w14:paraId="6AD37728" w14:textId="77777777" w:rsidTr="009F1BBD">
        <w:trPr>
          <w:jc w:val="center"/>
        </w:trPr>
        <w:tc>
          <w:tcPr>
            <w:tcW w:w="40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42247"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left"/>
              <w:rPr>
                <w:rFonts w:ascii="Times New Roman" w:eastAsia="Times New Roman" w:hAnsi="Times New Roman" w:cs="Times New Roman"/>
                <w:b/>
                <w:bCs/>
                <w:color w:val="000000"/>
                <w:kern w:val="0"/>
                <w:szCs w:val="21"/>
                <w:lang w:eastAsia="en-US"/>
              </w:rPr>
            </w:pPr>
            <w:r w:rsidRPr="009F1BBD">
              <w:rPr>
                <w:rFonts w:ascii="Times New Roman" w:eastAsia="Times New Roman" w:hAnsi="Times New Roman" w:cs="Times New Roman"/>
                <w:b/>
                <w:bCs/>
                <w:color w:val="000000"/>
                <w:kern w:val="0"/>
                <w:szCs w:val="21"/>
                <w:lang w:eastAsia="en-US"/>
              </w:rPr>
              <w:t>Blindness and vision loss</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3C832"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0.98 (0.81-1.17)</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740E2B"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0.803</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503F98"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1.01 (0.85-1.20)</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477FE"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0.944</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C39F1"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1.03 (0.87-1.23)</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67B753"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0.707</w:t>
            </w:r>
          </w:p>
        </w:tc>
        <w:tc>
          <w:tcPr>
            <w:tcW w:w="17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0F71F"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1.01 (0.84-1.22)</w:t>
            </w:r>
          </w:p>
        </w:tc>
        <w:tc>
          <w:tcPr>
            <w:tcW w:w="10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51F6E"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0.892</w:t>
            </w:r>
          </w:p>
        </w:tc>
      </w:tr>
      <w:tr w:rsidR="009F1BBD" w:rsidRPr="009F1BBD" w14:paraId="4F114604" w14:textId="77777777" w:rsidTr="009F1BBD">
        <w:trPr>
          <w:jc w:val="center"/>
        </w:trPr>
        <w:tc>
          <w:tcPr>
            <w:tcW w:w="402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D8F1C36"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left"/>
              <w:rPr>
                <w:rFonts w:ascii="Times New Roman" w:eastAsia="Times New Roman" w:hAnsi="Times New Roman" w:cs="Times New Roman"/>
                <w:b/>
                <w:bCs/>
                <w:color w:val="000000"/>
                <w:kern w:val="0"/>
                <w:szCs w:val="21"/>
                <w:lang w:eastAsia="en-US"/>
              </w:rPr>
            </w:pPr>
            <w:r w:rsidRPr="009F1BBD">
              <w:rPr>
                <w:rFonts w:ascii="Times New Roman" w:eastAsia="Times New Roman" w:hAnsi="Times New Roman" w:cs="Times New Roman"/>
                <w:b/>
                <w:bCs/>
                <w:color w:val="000000"/>
                <w:kern w:val="0"/>
                <w:szCs w:val="21"/>
                <w:lang w:eastAsia="en-US"/>
              </w:rPr>
              <w:t>Road injuries</w:t>
            </w:r>
          </w:p>
        </w:tc>
        <w:tc>
          <w:tcPr>
            <w:tcW w:w="177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3A2600"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1.05 (0.89-1.23)</w:t>
            </w:r>
          </w:p>
        </w:tc>
        <w:tc>
          <w:tcPr>
            <w:tcW w:w="105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D0946E"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0.599</w:t>
            </w:r>
          </w:p>
        </w:tc>
        <w:tc>
          <w:tcPr>
            <w:tcW w:w="177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FDB3645"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1.10 (0.94-1.28)</w:t>
            </w:r>
          </w:p>
        </w:tc>
        <w:tc>
          <w:tcPr>
            <w:tcW w:w="105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7BDEE14"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0.248</w:t>
            </w:r>
          </w:p>
        </w:tc>
        <w:tc>
          <w:tcPr>
            <w:tcW w:w="177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C63363A"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1.05 (0.89-1.24)</w:t>
            </w:r>
          </w:p>
        </w:tc>
        <w:tc>
          <w:tcPr>
            <w:tcW w:w="105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5243B6B"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0.541</w:t>
            </w:r>
          </w:p>
        </w:tc>
        <w:tc>
          <w:tcPr>
            <w:tcW w:w="177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A084486"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1.03 (0.87-1.24)</w:t>
            </w:r>
          </w:p>
        </w:tc>
        <w:tc>
          <w:tcPr>
            <w:tcW w:w="105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399B8D" w14:textId="77777777" w:rsidR="009F1BBD" w:rsidRPr="009F1BBD" w:rsidRDefault="009F1BBD" w:rsidP="009F1BBD">
            <w:pPr>
              <w:widowControl/>
              <w:pBdr>
                <w:top w:val="none" w:sz="0" w:space="0" w:color="000000"/>
                <w:left w:val="none" w:sz="0" w:space="0" w:color="000000"/>
                <w:bottom w:val="none" w:sz="0" w:space="0" w:color="000000"/>
                <w:right w:val="none" w:sz="0" w:space="0" w:color="000000"/>
              </w:pBdr>
              <w:spacing w:before="60" w:after="60"/>
              <w:ind w:left="100" w:right="100"/>
              <w:jc w:val="center"/>
              <w:rPr>
                <w:rFonts w:ascii="Times New Roman" w:eastAsia="Times New Roman" w:hAnsi="Times New Roman" w:cs="Times New Roman"/>
                <w:color w:val="000000"/>
                <w:kern w:val="0"/>
                <w:szCs w:val="21"/>
                <w:lang w:eastAsia="en-US"/>
              </w:rPr>
            </w:pPr>
            <w:r w:rsidRPr="009F1BBD">
              <w:rPr>
                <w:rFonts w:ascii="Times New Roman" w:eastAsia="Times New Roman" w:hAnsi="Times New Roman" w:cs="Times New Roman"/>
                <w:color w:val="000000"/>
                <w:kern w:val="0"/>
                <w:szCs w:val="21"/>
                <w:lang w:eastAsia="en-US"/>
              </w:rPr>
              <w:t>0.706</w:t>
            </w:r>
          </w:p>
        </w:tc>
      </w:tr>
    </w:tbl>
    <w:p w14:paraId="669CA77B" w14:textId="081B7F99" w:rsidR="00CE21E6" w:rsidRDefault="009C1135" w:rsidP="009C1135">
      <w:pPr>
        <w:ind w:leftChars="100" w:left="210"/>
        <w:rPr>
          <w:rFonts w:ascii="Times New Roman" w:hAnsi="Times New Roman" w:cs="Times New Roman"/>
          <w:sz w:val="24"/>
          <w:szCs w:val="24"/>
        </w:rPr>
      </w:pPr>
      <w:r w:rsidRPr="009C1135">
        <w:rPr>
          <w:rFonts w:ascii="Times New Roman" w:hAnsi="Times New Roman" w:cs="Times New Roman" w:hint="eastAsia"/>
          <w:sz w:val="24"/>
          <w:szCs w:val="24"/>
        </w:rPr>
        <w:t xml:space="preserve">Note: All adjusted HRs were adjusted for the following covariates: age (continuous variable), gender (female or male), race (White or non-White), education level (college/university or non-college/university), </w:t>
      </w:r>
      <w:r w:rsidRPr="004704BD">
        <w:rPr>
          <w:rFonts w:ascii="Times New Roman" w:hAnsi="Times New Roman" w:cs="Times New Roman"/>
          <w:szCs w:val="21"/>
        </w:rPr>
        <w:t>Index of Multiple Deprivation</w:t>
      </w:r>
      <w:r w:rsidRPr="009C1135">
        <w:rPr>
          <w:rFonts w:ascii="Times New Roman" w:hAnsi="Times New Roman" w:cs="Times New Roman" w:hint="eastAsia"/>
          <w:sz w:val="24"/>
          <w:szCs w:val="24"/>
        </w:rPr>
        <w:t xml:space="preserve"> (continuous variable), physical activity (</w:t>
      </w:r>
      <w:r w:rsidR="00573F48" w:rsidRPr="00573F48">
        <w:rPr>
          <w:rFonts w:ascii="Times New Roman" w:hAnsi="Times New Roman" w:cs="Times New Roman" w:hint="eastAsia"/>
          <w:sz w:val="24"/>
          <w:szCs w:val="24"/>
        </w:rPr>
        <w:t xml:space="preserve">high </w:t>
      </w:r>
      <w:r w:rsidR="00573F48">
        <w:rPr>
          <w:rFonts w:ascii="Times New Roman" w:hAnsi="Times New Roman" w:cs="Times New Roman" w:hint="eastAsia"/>
          <w:sz w:val="24"/>
          <w:szCs w:val="24"/>
        </w:rPr>
        <w:t xml:space="preserve">or </w:t>
      </w:r>
      <w:r w:rsidR="00573F48" w:rsidRPr="00573F48">
        <w:rPr>
          <w:rFonts w:ascii="Times New Roman" w:hAnsi="Times New Roman" w:cs="Times New Roman" w:hint="eastAsia"/>
          <w:sz w:val="24"/>
          <w:szCs w:val="24"/>
        </w:rPr>
        <w:t>low</w:t>
      </w:r>
      <w:r w:rsidR="00573F48">
        <w:rPr>
          <w:rFonts w:ascii="Times New Roman" w:hAnsi="Times New Roman" w:cs="Times New Roman" w:hint="eastAsia"/>
          <w:sz w:val="24"/>
          <w:szCs w:val="24"/>
        </w:rPr>
        <w:t xml:space="preserve"> or </w:t>
      </w:r>
      <w:r w:rsidR="00573F48" w:rsidRPr="00573F48">
        <w:rPr>
          <w:rFonts w:ascii="Times New Roman" w:hAnsi="Times New Roman" w:cs="Times New Roman" w:hint="eastAsia"/>
          <w:sz w:val="24"/>
          <w:szCs w:val="24"/>
        </w:rPr>
        <w:t>moderate</w:t>
      </w:r>
      <w:r w:rsidRPr="009C1135">
        <w:rPr>
          <w:rFonts w:ascii="Times New Roman" w:hAnsi="Times New Roman" w:cs="Times New Roman" w:hint="eastAsia"/>
          <w:sz w:val="24"/>
          <w:szCs w:val="24"/>
        </w:rPr>
        <w:t>), smoking (</w:t>
      </w:r>
      <w:r w:rsidR="00573F48" w:rsidRPr="00573F48">
        <w:rPr>
          <w:rFonts w:ascii="Times New Roman" w:hAnsi="Times New Roman" w:cs="Times New Roman" w:hint="eastAsia"/>
          <w:sz w:val="24"/>
          <w:szCs w:val="24"/>
        </w:rPr>
        <w:t>Current</w:t>
      </w:r>
      <w:r w:rsidR="00573F48">
        <w:rPr>
          <w:rFonts w:ascii="Times New Roman" w:hAnsi="Times New Roman" w:cs="Times New Roman" w:hint="eastAsia"/>
          <w:sz w:val="24"/>
          <w:szCs w:val="24"/>
        </w:rPr>
        <w:t xml:space="preserve"> or</w:t>
      </w:r>
      <w:r w:rsidR="00573F48" w:rsidRPr="00573F48">
        <w:rPr>
          <w:rFonts w:ascii="Times New Roman" w:hAnsi="Times New Roman" w:cs="Times New Roman" w:hint="eastAsia"/>
          <w:sz w:val="24"/>
          <w:szCs w:val="24"/>
        </w:rPr>
        <w:t xml:space="preserve"> Never</w:t>
      </w:r>
      <w:r w:rsidR="00573F48">
        <w:rPr>
          <w:rFonts w:ascii="Times New Roman" w:hAnsi="Times New Roman" w:cs="Times New Roman" w:hint="eastAsia"/>
          <w:sz w:val="24"/>
          <w:szCs w:val="24"/>
        </w:rPr>
        <w:t xml:space="preserve"> or </w:t>
      </w:r>
      <w:r w:rsidR="00573F48" w:rsidRPr="00573F48">
        <w:rPr>
          <w:rFonts w:ascii="Times New Roman" w:hAnsi="Times New Roman" w:cs="Times New Roman" w:hint="eastAsia"/>
          <w:sz w:val="24"/>
          <w:szCs w:val="24"/>
        </w:rPr>
        <w:t>Previous</w:t>
      </w:r>
      <w:r w:rsidRPr="009C1135">
        <w:rPr>
          <w:rFonts w:ascii="Times New Roman" w:hAnsi="Times New Roman" w:cs="Times New Roman" w:hint="eastAsia"/>
          <w:sz w:val="24"/>
          <w:szCs w:val="24"/>
        </w:rPr>
        <w:t xml:space="preserve">), alcohol drinking (yes or no), healthy diet (yes or no), quality sleep (yes or no), BMI (continuous variable), type 2 diabetes (yes </w:t>
      </w:r>
      <w:r w:rsidRPr="009C1135">
        <w:rPr>
          <w:rFonts w:ascii="Times New Roman" w:hAnsi="Times New Roman" w:cs="Times New Roman" w:hint="eastAsia"/>
          <w:sz w:val="24"/>
          <w:szCs w:val="24"/>
        </w:rPr>
        <w:lastRenderedPageBreak/>
        <w:t>or no), hypertension (yes or no), hyperlipidemia (yes or no) , NASID intake (yes or no), hypoglycemic drug intake (yes or no), hypolipidemic drug intake (yes or no), antihypertensive drug intake (yes or no), vitamin supplement intake (yes or no), and mineral supplement intake (yes or no). Abbreviations: HR, hazard ratio. CI, confidence interval.</w:t>
      </w:r>
    </w:p>
    <w:p w14:paraId="703AF684" w14:textId="77777777" w:rsidR="00CE21E6" w:rsidRDefault="00CE21E6" w:rsidP="004704BD">
      <w:pPr>
        <w:spacing w:line="480" w:lineRule="auto"/>
        <w:ind w:firstLine="420"/>
        <w:rPr>
          <w:rFonts w:ascii="Times New Roman" w:hAnsi="Times New Roman" w:cs="Times New Roman"/>
          <w:sz w:val="24"/>
          <w:szCs w:val="24"/>
        </w:rPr>
      </w:pPr>
    </w:p>
    <w:p w14:paraId="005E8345" w14:textId="77777777" w:rsidR="00CE21E6" w:rsidRDefault="00CE21E6" w:rsidP="004704BD">
      <w:pPr>
        <w:spacing w:line="480" w:lineRule="auto"/>
        <w:ind w:firstLine="420"/>
        <w:rPr>
          <w:rFonts w:ascii="Times New Roman" w:hAnsi="Times New Roman" w:cs="Times New Roman"/>
          <w:sz w:val="24"/>
          <w:szCs w:val="24"/>
        </w:rPr>
      </w:pPr>
    </w:p>
    <w:p w14:paraId="0B493D72" w14:textId="77777777" w:rsidR="00CE21E6" w:rsidRDefault="00CE21E6" w:rsidP="00CE21E6">
      <w:pPr>
        <w:spacing w:line="480" w:lineRule="auto"/>
        <w:rPr>
          <w:rFonts w:ascii="Times New Roman" w:hAnsi="Times New Roman" w:cs="Times New Roman"/>
          <w:sz w:val="24"/>
          <w:szCs w:val="24"/>
        </w:rPr>
      </w:pPr>
    </w:p>
    <w:p w14:paraId="50466001" w14:textId="77777777" w:rsidR="00CE21E6" w:rsidRDefault="00CE21E6" w:rsidP="004704BD">
      <w:pPr>
        <w:spacing w:line="480" w:lineRule="auto"/>
        <w:ind w:firstLine="420"/>
        <w:rPr>
          <w:rFonts w:ascii="Times New Roman" w:hAnsi="Times New Roman" w:cs="Times New Roman"/>
          <w:sz w:val="24"/>
          <w:szCs w:val="24"/>
        </w:rPr>
      </w:pPr>
    </w:p>
    <w:p w14:paraId="771791C5" w14:textId="77777777" w:rsidR="00CE21E6" w:rsidRDefault="00CE21E6" w:rsidP="004704BD">
      <w:pPr>
        <w:spacing w:line="480" w:lineRule="auto"/>
        <w:ind w:firstLine="420"/>
        <w:rPr>
          <w:rFonts w:ascii="Times New Roman" w:hAnsi="Times New Roman" w:cs="Times New Roman"/>
          <w:sz w:val="24"/>
          <w:szCs w:val="24"/>
        </w:rPr>
      </w:pPr>
    </w:p>
    <w:p w14:paraId="77E4EC32" w14:textId="77777777" w:rsidR="00CE21E6" w:rsidRDefault="00CE21E6" w:rsidP="004704BD">
      <w:pPr>
        <w:spacing w:line="480" w:lineRule="auto"/>
        <w:ind w:firstLine="420"/>
        <w:rPr>
          <w:rFonts w:ascii="Times New Roman" w:hAnsi="Times New Roman" w:cs="Times New Roman"/>
        </w:rPr>
      </w:pPr>
    </w:p>
    <w:p w14:paraId="7614FFDB" w14:textId="3771E62B" w:rsidR="00122AAC" w:rsidRPr="004704BD" w:rsidRDefault="00122AAC" w:rsidP="004D1EA7">
      <w:pPr>
        <w:widowControl/>
        <w:jc w:val="left"/>
        <w:rPr>
          <w:rFonts w:ascii="Times New Roman" w:hAnsi="Times New Roman" w:cs="Times New Roman"/>
        </w:rPr>
      </w:pPr>
    </w:p>
    <w:sectPr w:rsidR="00122AAC" w:rsidRPr="004704BD" w:rsidSect="00FA461C">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68C5F" w14:textId="77777777" w:rsidR="008856C8" w:rsidRDefault="008856C8" w:rsidP="006570E0">
      <w:pPr>
        <w:rPr>
          <w:rFonts w:hint="eastAsia"/>
        </w:rPr>
      </w:pPr>
      <w:r>
        <w:separator/>
      </w:r>
    </w:p>
  </w:endnote>
  <w:endnote w:type="continuationSeparator" w:id="0">
    <w:p w14:paraId="55931B57" w14:textId="77777777" w:rsidR="008856C8" w:rsidRDefault="008856C8" w:rsidP="006570E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925BB" w14:textId="77777777" w:rsidR="008856C8" w:rsidRDefault="008856C8" w:rsidP="006570E0">
      <w:pPr>
        <w:rPr>
          <w:rFonts w:hint="eastAsia"/>
        </w:rPr>
      </w:pPr>
      <w:r>
        <w:separator/>
      </w:r>
    </w:p>
  </w:footnote>
  <w:footnote w:type="continuationSeparator" w:id="0">
    <w:p w14:paraId="795BD70E" w14:textId="77777777" w:rsidR="008856C8" w:rsidRDefault="008856C8" w:rsidP="006570E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4137"/>
    <w:multiLevelType w:val="multilevel"/>
    <w:tmpl w:val="4EBCE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17EA5"/>
    <w:multiLevelType w:val="multilevel"/>
    <w:tmpl w:val="B122F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3B81"/>
    <w:multiLevelType w:val="multilevel"/>
    <w:tmpl w:val="E1EEFF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4632AA"/>
    <w:multiLevelType w:val="multilevel"/>
    <w:tmpl w:val="BE28B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FF700B"/>
    <w:multiLevelType w:val="multilevel"/>
    <w:tmpl w:val="55CAA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276902"/>
    <w:multiLevelType w:val="multilevel"/>
    <w:tmpl w:val="6394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F83FE3"/>
    <w:multiLevelType w:val="multilevel"/>
    <w:tmpl w:val="52C4B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095F60"/>
    <w:multiLevelType w:val="multilevel"/>
    <w:tmpl w:val="68AA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9371B7"/>
    <w:multiLevelType w:val="multilevel"/>
    <w:tmpl w:val="B5760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2DD763E"/>
    <w:multiLevelType w:val="multilevel"/>
    <w:tmpl w:val="050A9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EC6B4C"/>
    <w:multiLevelType w:val="multilevel"/>
    <w:tmpl w:val="1708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7C5DE5"/>
    <w:multiLevelType w:val="multilevel"/>
    <w:tmpl w:val="ED72F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665DF2"/>
    <w:multiLevelType w:val="multilevel"/>
    <w:tmpl w:val="A4D2B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C71F3F"/>
    <w:multiLevelType w:val="multilevel"/>
    <w:tmpl w:val="CC904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0532216">
    <w:abstractNumId w:val="13"/>
  </w:num>
  <w:num w:numId="2" w16cid:durableId="18553343">
    <w:abstractNumId w:val="10"/>
  </w:num>
  <w:num w:numId="3" w16cid:durableId="1375882687">
    <w:abstractNumId w:val="12"/>
  </w:num>
  <w:num w:numId="4" w16cid:durableId="1886139786">
    <w:abstractNumId w:val="11"/>
  </w:num>
  <w:num w:numId="5" w16cid:durableId="457332764">
    <w:abstractNumId w:val="4"/>
  </w:num>
  <w:num w:numId="6" w16cid:durableId="610631136">
    <w:abstractNumId w:val="1"/>
  </w:num>
  <w:num w:numId="7" w16cid:durableId="2079939854">
    <w:abstractNumId w:val="8"/>
  </w:num>
  <w:num w:numId="8" w16cid:durableId="1612317769">
    <w:abstractNumId w:val="5"/>
  </w:num>
  <w:num w:numId="9" w16cid:durableId="1771269973">
    <w:abstractNumId w:val="0"/>
  </w:num>
  <w:num w:numId="10" w16cid:durableId="156192344">
    <w:abstractNumId w:val="9"/>
  </w:num>
  <w:num w:numId="11" w16cid:durableId="269893393">
    <w:abstractNumId w:val="6"/>
  </w:num>
  <w:num w:numId="12" w16cid:durableId="2106071582">
    <w:abstractNumId w:val="7"/>
  </w:num>
  <w:num w:numId="13" w16cid:durableId="84420945">
    <w:abstractNumId w:val="3"/>
  </w:num>
  <w:num w:numId="14" w16cid:durableId="152910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6BF"/>
    <w:rsid w:val="00012A2B"/>
    <w:rsid w:val="00012BAB"/>
    <w:rsid w:val="000316AE"/>
    <w:rsid w:val="0004058E"/>
    <w:rsid w:val="00047041"/>
    <w:rsid w:val="00053BCF"/>
    <w:rsid w:val="00062845"/>
    <w:rsid w:val="00091F5E"/>
    <w:rsid w:val="00097532"/>
    <w:rsid w:val="000B2066"/>
    <w:rsid w:val="000C04A7"/>
    <w:rsid w:val="000C1419"/>
    <w:rsid w:val="000C45AF"/>
    <w:rsid w:val="000C5ADF"/>
    <w:rsid w:val="000C770C"/>
    <w:rsid w:val="000F7E05"/>
    <w:rsid w:val="00104F03"/>
    <w:rsid w:val="001163A5"/>
    <w:rsid w:val="00117309"/>
    <w:rsid w:val="00122AAC"/>
    <w:rsid w:val="0015582C"/>
    <w:rsid w:val="00163AF6"/>
    <w:rsid w:val="0017412E"/>
    <w:rsid w:val="00194455"/>
    <w:rsid w:val="001A739D"/>
    <w:rsid w:val="001D4DDA"/>
    <w:rsid w:val="001F234D"/>
    <w:rsid w:val="001F6119"/>
    <w:rsid w:val="001F6510"/>
    <w:rsid w:val="00201017"/>
    <w:rsid w:val="00201223"/>
    <w:rsid w:val="0020569C"/>
    <w:rsid w:val="00214142"/>
    <w:rsid w:val="00230E08"/>
    <w:rsid w:val="00233145"/>
    <w:rsid w:val="00235C75"/>
    <w:rsid w:val="00245005"/>
    <w:rsid w:val="00253CF4"/>
    <w:rsid w:val="002A571D"/>
    <w:rsid w:val="002B244B"/>
    <w:rsid w:val="002B40F6"/>
    <w:rsid w:val="002D6056"/>
    <w:rsid w:val="002E3A59"/>
    <w:rsid w:val="002E6278"/>
    <w:rsid w:val="002F54AF"/>
    <w:rsid w:val="002F6F87"/>
    <w:rsid w:val="003016F4"/>
    <w:rsid w:val="00301BF1"/>
    <w:rsid w:val="00310064"/>
    <w:rsid w:val="0033729D"/>
    <w:rsid w:val="00340219"/>
    <w:rsid w:val="00346E3E"/>
    <w:rsid w:val="0034743D"/>
    <w:rsid w:val="00353674"/>
    <w:rsid w:val="00353BD5"/>
    <w:rsid w:val="0036567C"/>
    <w:rsid w:val="00366D27"/>
    <w:rsid w:val="003677F0"/>
    <w:rsid w:val="00376E77"/>
    <w:rsid w:val="003A1F22"/>
    <w:rsid w:val="003C1D49"/>
    <w:rsid w:val="003D385B"/>
    <w:rsid w:val="003D3FD1"/>
    <w:rsid w:val="003D5341"/>
    <w:rsid w:val="003D5BE4"/>
    <w:rsid w:val="003E0773"/>
    <w:rsid w:val="003E718F"/>
    <w:rsid w:val="003F48DF"/>
    <w:rsid w:val="00414048"/>
    <w:rsid w:val="004164C6"/>
    <w:rsid w:val="004222BB"/>
    <w:rsid w:val="00445348"/>
    <w:rsid w:val="00450038"/>
    <w:rsid w:val="0045105C"/>
    <w:rsid w:val="004704BD"/>
    <w:rsid w:val="00473012"/>
    <w:rsid w:val="0047396B"/>
    <w:rsid w:val="00475550"/>
    <w:rsid w:val="00484DBB"/>
    <w:rsid w:val="00486708"/>
    <w:rsid w:val="004930F9"/>
    <w:rsid w:val="004959E4"/>
    <w:rsid w:val="004A68E5"/>
    <w:rsid w:val="004C2776"/>
    <w:rsid w:val="004D1EA7"/>
    <w:rsid w:val="00503D22"/>
    <w:rsid w:val="005046DB"/>
    <w:rsid w:val="00531076"/>
    <w:rsid w:val="005360BA"/>
    <w:rsid w:val="00544B8F"/>
    <w:rsid w:val="005451B7"/>
    <w:rsid w:val="0055146E"/>
    <w:rsid w:val="0055509E"/>
    <w:rsid w:val="00556830"/>
    <w:rsid w:val="005644B2"/>
    <w:rsid w:val="00573F48"/>
    <w:rsid w:val="0057505B"/>
    <w:rsid w:val="00583FFD"/>
    <w:rsid w:val="00591224"/>
    <w:rsid w:val="005A0D42"/>
    <w:rsid w:val="005A6034"/>
    <w:rsid w:val="005C274B"/>
    <w:rsid w:val="005C33EB"/>
    <w:rsid w:val="005C39FA"/>
    <w:rsid w:val="005F42DA"/>
    <w:rsid w:val="005F5499"/>
    <w:rsid w:val="005F5610"/>
    <w:rsid w:val="00626DDE"/>
    <w:rsid w:val="006378F8"/>
    <w:rsid w:val="00647745"/>
    <w:rsid w:val="006570E0"/>
    <w:rsid w:val="00671F8B"/>
    <w:rsid w:val="00683949"/>
    <w:rsid w:val="006932CF"/>
    <w:rsid w:val="00694EC1"/>
    <w:rsid w:val="006B3F3F"/>
    <w:rsid w:val="006D2A48"/>
    <w:rsid w:val="006D32FF"/>
    <w:rsid w:val="006D4400"/>
    <w:rsid w:val="006D578E"/>
    <w:rsid w:val="006D7049"/>
    <w:rsid w:val="006E2638"/>
    <w:rsid w:val="00703550"/>
    <w:rsid w:val="0073459E"/>
    <w:rsid w:val="007346CE"/>
    <w:rsid w:val="00753330"/>
    <w:rsid w:val="007558FB"/>
    <w:rsid w:val="0076183A"/>
    <w:rsid w:val="0077243A"/>
    <w:rsid w:val="007A2061"/>
    <w:rsid w:val="007A7E0A"/>
    <w:rsid w:val="007B79F4"/>
    <w:rsid w:val="007D6AD9"/>
    <w:rsid w:val="00807F7C"/>
    <w:rsid w:val="0081771A"/>
    <w:rsid w:val="00820B52"/>
    <w:rsid w:val="0082515A"/>
    <w:rsid w:val="0084387A"/>
    <w:rsid w:val="00852F9A"/>
    <w:rsid w:val="00856A8A"/>
    <w:rsid w:val="00864B13"/>
    <w:rsid w:val="00871FA8"/>
    <w:rsid w:val="00883A88"/>
    <w:rsid w:val="008856C8"/>
    <w:rsid w:val="00893508"/>
    <w:rsid w:val="00894874"/>
    <w:rsid w:val="00895BAB"/>
    <w:rsid w:val="00895DD8"/>
    <w:rsid w:val="008B121B"/>
    <w:rsid w:val="008B6C82"/>
    <w:rsid w:val="008C19ED"/>
    <w:rsid w:val="008D1C48"/>
    <w:rsid w:val="008D2E6E"/>
    <w:rsid w:val="008E1E9B"/>
    <w:rsid w:val="008F5D80"/>
    <w:rsid w:val="008F66DF"/>
    <w:rsid w:val="008F708A"/>
    <w:rsid w:val="00910CA0"/>
    <w:rsid w:val="00912E8A"/>
    <w:rsid w:val="00914361"/>
    <w:rsid w:val="0092058C"/>
    <w:rsid w:val="00923ACC"/>
    <w:rsid w:val="00942F79"/>
    <w:rsid w:val="0096257F"/>
    <w:rsid w:val="009674C3"/>
    <w:rsid w:val="00967697"/>
    <w:rsid w:val="00972536"/>
    <w:rsid w:val="00980789"/>
    <w:rsid w:val="009A0950"/>
    <w:rsid w:val="009B7882"/>
    <w:rsid w:val="009C1135"/>
    <w:rsid w:val="009D6566"/>
    <w:rsid w:val="009D6CF2"/>
    <w:rsid w:val="009E0991"/>
    <w:rsid w:val="009E5AE9"/>
    <w:rsid w:val="009F1BBD"/>
    <w:rsid w:val="009F6C17"/>
    <w:rsid w:val="00A03557"/>
    <w:rsid w:val="00A03E58"/>
    <w:rsid w:val="00A14552"/>
    <w:rsid w:val="00A2362C"/>
    <w:rsid w:val="00A30194"/>
    <w:rsid w:val="00A359D2"/>
    <w:rsid w:val="00A35A62"/>
    <w:rsid w:val="00A35C92"/>
    <w:rsid w:val="00A35DFE"/>
    <w:rsid w:val="00A4264F"/>
    <w:rsid w:val="00A453CA"/>
    <w:rsid w:val="00A46ED0"/>
    <w:rsid w:val="00A6251A"/>
    <w:rsid w:val="00A66553"/>
    <w:rsid w:val="00A716BF"/>
    <w:rsid w:val="00A93E7E"/>
    <w:rsid w:val="00A97124"/>
    <w:rsid w:val="00AA2FE0"/>
    <w:rsid w:val="00AA4C0D"/>
    <w:rsid w:val="00AB2972"/>
    <w:rsid w:val="00AB2AD6"/>
    <w:rsid w:val="00AB3C11"/>
    <w:rsid w:val="00AB7ABC"/>
    <w:rsid w:val="00AC22B6"/>
    <w:rsid w:val="00AC55DC"/>
    <w:rsid w:val="00AC5E70"/>
    <w:rsid w:val="00AE1C0D"/>
    <w:rsid w:val="00AE6CFB"/>
    <w:rsid w:val="00B20CF3"/>
    <w:rsid w:val="00B218E0"/>
    <w:rsid w:val="00B536AC"/>
    <w:rsid w:val="00B64DF3"/>
    <w:rsid w:val="00B87503"/>
    <w:rsid w:val="00B87917"/>
    <w:rsid w:val="00B87AB3"/>
    <w:rsid w:val="00BA2C60"/>
    <w:rsid w:val="00BC0F3F"/>
    <w:rsid w:val="00BD04CA"/>
    <w:rsid w:val="00BE2A08"/>
    <w:rsid w:val="00BE735C"/>
    <w:rsid w:val="00C130A5"/>
    <w:rsid w:val="00C2141C"/>
    <w:rsid w:val="00C45341"/>
    <w:rsid w:val="00C46633"/>
    <w:rsid w:val="00C5512B"/>
    <w:rsid w:val="00C5560C"/>
    <w:rsid w:val="00C84906"/>
    <w:rsid w:val="00C85227"/>
    <w:rsid w:val="00CC1C42"/>
    <w:rsid w:val="00CC4EB5"/>
    <w:rsid w:val="00CD13E2"/>
    <w:rsid w:val="00CE21E6"/>
    <w:rsid w:val="00CF70BE"/>
    <w:rsid w:val="00D16A42"/>
    <w:rsid w:val="00D23D96"/>
    <w:rsid w:val="00D455F3"/>
    <w:rsid w:val="00D55D16"/>
    <w:rsid w:val="00D9182A"/>
    <w:rsid w:val="00D91CFD"/>
    <w:rsid w:val="00D92132"/>
    <w:rsid w:val="00DB4AC3"/>
    <w:rsid w:val="00DC45A1"/>
    <w:rsid w:val="00DE0A29"/>
    <w:rsid w:val="00DE1035"/>
    <w:rsid w:val="00DE75FF"/>
    <w:rsid w:val="00DF1883"/>
    <w:rsid w:val="00E025C1"/>
    <w:rsid w:val="00E037D1"/>
    <w:rsid w:val="00E11CCD"/>
    <w:rsid w:val="00E22A99"/>
    <w:rsid w:val="00E241F4"/>
    <w:rsid w:val="00E3722D"/>
    <w:rsid w:val="00E377AD"/>
    <w:rsid w:val="00E42FF6"/>
    <w:rsid w:val="00E44748"/>
    <w:rsid w:val="00E46A65"/>
    <w:rsid w:val="00E60058"/>
    <w:rsid w:val="00E6357C"/>
    <w:rsid w:val="00E716AD"/>
    <w:rsid w:val="00E7736C"/>
    <w:rsid w:val="00E77B78"/>
    <w:rsid w:val="00E90BEB"/>
    <w:rsid w:val="00E93852"/>
    <w:rsid w:val="00EA3202"/>
    <w:rsid w:val="00EB2992"/>
    <w:rsid w:val="00EB4532"/>
    <w:rsid w:val="00EB48FC"/>
    <w:rsid w:val="00EF2B3A"/>
    <w:rsid w:val="00EF5776"/>
    <w:rsid w:val="00EF6E44"/>
    <w:rsid w:val="00F22C7D"/>
    <w:rsid w:val="00F27405"/>
    <w:rsid w:val="00F30E35"/>
    <w:rsid w:val="00F35615"/>
    <w:rsid w:val="00F36F9F"/>
    <w:rsid w:val="00F451E9"/>
    <w:rsid w:val="00F51B62"/>
    <w:rsid w:val="00F62C2A"/>
    <w:rsid w:val="00FA461C"/>
    <w:rsid w:val="00FC0476"/>
    <w:rsid w:val="00FC69DB"/>
    <w:rsid w:val="00FE3AB5"/>
    <w:rsid w:val="00FE7839"/>
    <w:rsid w:val="00FF08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42346"/>
  <w15:chartTrackingRefBased/>
  <w15:docId w15:val="{1A3FF437-18AA-4DBD-8555-518E90232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3145"/>
    <w:pPr>
      <w:widowControl w:val="0"/>
      <w:jc w:val="both"/>
    </w:pPr>
  </w:style>
  <w:style w:type="paragraph" w:styleId="1">
    <w:name w:val="heading 1"/>
    <w:basedOn w:val="a"/>
    <w:next w:val="a"/>
    <w:link w:val="10"/>
    <w:uiPriority w:val="9"/>
    <w:qFormat/>
    <w:rsid w:val="00A716BF"/>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A716BF"/>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A716BF"/>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A716BF"/>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A716BF"/>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A716BF"/>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A716BF"/>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A716BF"/>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A716BF"/>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A716BF"/>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A716BF"/>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A716BF"/>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A716BF"/>
    <w:rPr>
      <w:rFonts w:cstheme="majorBidi"/>
      <w:color w:val="2F5496" w:themeColor="accent1" w:themeShade="BF"/>
      <w:sz w:val="28"/>
      <w:szCs w:val="28"/>
    </w:rPr>
  </w:style>
  <w:style w:type="character" w:customStyle="1" w:styleId="50">
    <w:name w:val="标题 5 字符"/>
    <w:basedOn w:val="a0"/>
    <w:link w:val="5"/>
    <w:uiPriority w:val="9"/>
    <w:semiHidden/>
    <w:rsid w:val="00A716BF"/>
    <w:rPr>
      <w:rFonts w:cstheme="majorBidi"/>
      <w:color w:val="2F5496" w:themeColor="accent1" w:themeShade="BF"/>
      <w:sz w:val="24"/>
      <w:szCs w:val="24"/>
    </w:rPr>
  </w:style>
  <w:style w:type="character" w:customStyle="1" w:styleId="60">
    <w:name w:val="标题 6 字符"/>
    <w:basedOn w:val="a0"/>
    <w:link w:val="6"/>
    <w:uiPriority w:val="9"/>
    <w:semiHidden/>
    <w:rsid w:val="00A716BF"/>
    <w:rPr>
      <w:rFonts w:cstheme="majorBidi"/>
      <w:b/>
      <w:bCs/>
      <w:color w:val="2F5496" w:themeColor="accent1" w:themeShade="BF"/>
    </w:rPr>
  </w:style>
  <w:style w:type="character" w:customStyle="1" w:styleId="70">
    <w:name w:val="标题 7 字符"/>
    <w:basedOn w:val="a0"/>
    <w:link w:val="7"/>
    <w:uiPriority w:val="9"/>
    <w:semiHidden/>
    <w:rsid w:val="00A716BF"/>
    <w:rPr>
      <w:rFonts w:cstheme="majorBidi"/>
      <w:b/>
      <w:bCs/>
      <w:color w:val="595959" w:themeColor="text1" w:themeTint="A6"/>
    </w:rPr>
  </w:style>
  <w:style w:type="character" w:customStyle="1" w:styleId="80">
    <w:name w:val="标题 8 字符"/>
    <w:basedOn w:val="a0"/>
    <w:link w:val="8"/>
    <w:uiPriority w:val="9"/>
    <w:semiHidden/>
    <w:rsid w:val="00A716BF"/>
    <w:rPr>
      <w:rFonts w:cstheme="majorBidi"/>
      <w:color w:val="595959" w:themeColor="text1" w:themeTint="A6"/>
    </w:rPr>
  </w:style>
  <w:style w:type="character" w:customStyle="1" w:styleId="90">
    <w:name w:val="标题 9 字符"/>
    <w:basedOn w:val="a0"/>
    <w:link w:val="9"/>
    <w:uiPriority w:val="9"/>
    <w:semiHidden/>
    <w:rsid w:val="00A716BF"/>
    <w:rPr>
      <w:rFonts w:eastAsiaTheme="majorEastAsia" w:cstheme="majorBidi"/>
      <w:color w:val="595959" w:themeColor="text1" w:themeTint="A6"/>
    </w:rPr>
  </w:style>
  <w:style w:type="paragraph" w:styleId="a3">
    <w:name w:val="Title"/>
    <w:basedOn w:val="a"/>
    <w:next w:val="a"/>
    <w:link w:val="a4"/>
    <w:uiPriority w:val="10"/>
    <w:qFormat/>
    <w:rsid w:val="00A716B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716B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716B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A716B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716BF"/>
    <w:pPr>
      <w:spacing w:before="160" w:after="160"/>
      <w:jc w:val="center"/>
    </w:pPr>
    <w:rPr>
      <w:i/>
      <w:iCs/>
      <w:color w:val="404040" w:themeColor="text1" w:themeTint="BF"/>
    </w:rPr>
  </w:style>
  <w:style w:type="character" w:customStyle="1" w:styleId="a8">
    <w:name w:val="引用 字符"/>
    <w:basedOn w:val="a0"/>
    <w:link w:val="a7"/>
    <w:uiPriority w:val="29"/>
    <w:rsid w:val="00A716BF"/>
    <w:rPr>
      <w:i/>
      <w:iCs/>
      <w:color w:val="404040" w:themeColor="text1" w:themeTint="BF"/>
    </w:rPr>
  </w:style>
  <w:style w:type="paragraph" w:styleId="a9">
    <w:name w:val="List Paragraph"/>
    <w:basedOn w:val="a"/>
    <w:uiPriority w:val="34"/>
    <w:qFormat/>
    <w:rsid w:val="00A716BF"/>
    <w:pPr>
      <w:ind w:left="720"/>
      <w:contextualSpacing/>
    </w:pPr>
  </w:style>
  <w:style w:type="character" w:styleId="aa">
    <w:name w:val="Intense Emphasis"/>
    <w:basedOn w:val="a0"/>
    <w:uiPriority w:val="21"/>
    <w:qFormat/>
    <w:rsid w:val="00A716BF"/>
    <w:rPr>
      <w:i/>
      <w:iCs/>
      <w:color w:val="2F5496" w:themeColor="accent1" w:themeShade="BF"/>
    </w:rPr>
  </w:style>
  <w:style w:type="paragraph" w:styleId="ab">
    <w:name w:val="Intense Quote"/>
    <w:basedOn w:val="a"/>
    <w:next w:val="a"/>
    <w:link w:val="ac"/>
    <w:uiPriority w:val="30"/>
    <w:qFormat/>
    <w:rsid w:val="00A716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A716BF"/>
    <w:rPr>
      <w:i/>
      <w:iCs/>
      <w:color w:val="2F5496" w:themeColor="accent1" w:themeShade="BF"/>
    </w:rPr>
  </w:style>
  <w:style w:type="character" w:styleId="ad">
    <w:name w:val="Intense Reference"/>
    <w:basedOn w:val="a0"/>
    <w:uiPriority w:val="32"/>
    <w:qFormat/>
    <w:rsid w:val="00A716BF"/>
    <w:rPr>
      <w:b/>
      <w:bCs/>
      <w:smallCaps/>
      <w:color w:val="2F5496" w:themeColor="accent1" w:themeShade="BF"/>
      <w:spacing w:val="5"/>
    </w:rPr>
  </w:style>
  <w:style w:type="paragraph" w:styleId="ae">
    <w:name w:val="caption"/>
    <w:basedOn w:val="a"/>
    <w:next w:val="a"/>
    <w:uiPriority w:val="35"/>
    <w:unhideWhenUsed/>
    <w:qFormat/>
    <w:rsid w:val="00694EC1"/>
    <w:rPr>
      <w:rFonts w:asciiTheme="majorHAnsi" w:eastAsia="黑体" w:hAnsiTheme="majorHAnsi" w:cstheme="majorBidi"/>
      <w:sz w:val="20"/>
      <w:szCs w:val="20"/>
    </w:rPr>
  </w:style>
  <w:style w:type="paragraph" w:styleId="af">
    <w:name w:val="header"/>
    <w:basedOn w:val="a"/>
    <w:link w:val="af0"/>
    <w:uiPriority w:val="99"/>
    <w:unhideWhenUsed/>
    <w:rsid w:val="006570E0"/>
    <w:pPr>
      <w:tabs>
        <w:tab w:val="center" w:pos="4153"/>
        <w:tab w:val="right" w:pos="8306"/>
      </w:tabs>
      <w:snapToGrid w:val="0"/>
      <w:jc w:val="center"/>
    </w:pPr>
    <w:rPr>
      <w:sz w:val="18"/>
      <w:szCs w:val="18"/>
    </w:rPr>
  </w:style>
  <w:style w:type="character" w:customStyle="1" w:styleId="af0">
    <w:name w:val="页眉 字符"/>
    <w:basedOn w:val="a0"/>
    <w:link w:val="af"/>
    <w:uiPriority w:val="99"/>
    <w:rsid w:val="006570E0"/>
    <w:rPr>
      <w:sz w:val="18"/>
      <w:szCs w:val="18"/>
    </w:rPr>
  </w:style>
  <w:style w:type="paragraph" w:styleId="af1">
    <w:name w:val="footer"/>
    <w:basedOn w:val="a"/>
    <w:link w:val="af2"/>
    <w:uiPriority w:val="99"/>
    <w:unhideWhenUsed/>
    <w:rsid w:val="006570E0"/>
    <w:pPr>
      <w:tabs>
        <w:tab w:val="center" w:pos="4153"/>
        <w:tab w:val="right" w:pos="8306"/>
      </w:tabs>
      <w:snapToGrid w:val="0"/>
      <w:jc w:val="left"/>
    </w:pPr>
    <w:rPr>
      <w:sz w:val="18"/>
      <w:szCs w:val="18"/>
    </w:rPr>
  </w:style>
  <w:style w:type="character" w:customStyle="1" w:styleId="af2">
    <w:name w:val="页脚 字符"/>
    <w:basedOn w:val="a0"/>
    <w:link w:val="af1"/>
    <w:uiPriority w:val="99"/>
    <w:rsid w:val="006570E0"/>
    <w:rPr>
      <w:sz w:val="18"/>
      <w:szCs w:val="18"/>
    </w:rPr>
  </w:style>
  <w:style w:type="paragraph" w:styleId="af3">
    <w:name w:val="table of figures"/>
    <w:basedOn w:val="a"/>
    <w:next w:val="a"/>
    <w:uiPriority w:val="99"/>
    <w:semiHidden/>
    <w:unhideWhenUsed/>
    <w:rsid w:val="007A7E0A"/>
    <w:pPr>
      <w:ind w:leftChars="200" w:left="200" w:hangingChars="200" w:hanging="200"/>
    </w:pPr>
  </w:style>
  <w:style w:type="table" w:styleId="af4">
    <w:name w:val="Table Grid"/>
    <w:basedOn w:val="a1"/>
    <w:uiPriority w:val="39"/>
    <w:rsid w:val="009143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
    <w:basedOn w:val="a1"/>
    <w:next w:val="af4"/>
    <w:uiPriority w:val="39"/>
    <w:rsid w:val="008B6C82"/>
    <w:rPr>
      <w:rFonts w:ascii="Cambria" w:hAnsi="Cambria"/>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laceholder Text"/>
    <w:basedOn w:val="a0"/>
    <w:uiPriority w:val="99"/>
    <w:semiHidden/>
    <w:rsid w:val="004164C6"/>
    <w:rPr>
      <w:color w:val="666666"/>
    </w:rPr>
  </w:style>
  <w:style w:type="paragraph" w:styleId="af6">
    <w:name w:val="footnote text"/>
    <w:basedOn w:val="a"/>
    <w:link w:val="af7"/>
    <w:uiPriority w:val="99"/>
    <w:semiHidden/>
    <w:unhideWhenUsed/>
    <w:rsid w:val="00E7736C"/>
    <w:pPr>
      <w:snapToGrid w:val="0"/>
      <w:jc w:val="left"/>
    </w:pPr>
    <w:rPr>
      <w:sz w:val="18"/>
      <w:szCs w:val="18"/>
    </w:rPr>
  </w:style>
  <w:style w:type="character" w:customStyle="1" w:styleId="af7">
    <w:name w:val="脚注文本 字符"/>
    <w:basedOn w:val="a0"/>
    <w:link w:val="af6"/>
    <w:uiPriority w:val="99"/>
    <w:semiHidden/>
    <w:rsid w:val="00E7736C"/>
    <w:rPr>
      <w:sz w:val="18"/>
      <w:szCs w:val="18"/>
    </w:rPr>
  </w:style>
  <w:style w:type="character" w:styleId="af8">
    <w:name w:val="footnote reference"/>
    <w:basedOn w:val="a0"/>
    <w:uiPriority w:val="99"/>
    <w:semiHidden/>
    <w:unhideWhenUsed/>
    <w:rsid w:val="00E7736C"/>
    <w:rPr>
      <w:vertAlign w:val="superscript"/>
    </w:rPr>
  </w:style>
  <w:style w:type="paragraph" w:styleId="af9">
    <w:name w:val="Bibliography"/>
    <w:basedOn w:val="a"/>
    <w:next w:val="a"/>
    <w:uiPriority w:val="37"/>
    <w:unhideWhenUsed/>
    <w:rsid w:val="00CC1C42"/>
    <w:pPr>
      <w:tabs>
        <w:tab w:val="left" w:pos="264"/>
      </w:tabs>
      <w:spacing w:after="240"/>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C7277-0843-498E-AC31-03664B471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10901</TotalTime>
  <Pages>13</Pages>
  <Words>1781</Words>
  <Characters>10154</Characters>
  <Application>Microsoft Office Word</Application>
  <DocSecurity>0</DocSecurity>
  <Lines>84</Lines>
  <Paragraphs>23</Paragraphs>
  <ScaleCrop>false</ScaleCrop>
  <Company/>
  <LinksUpToDate>false</LinksUpToDate>
  <CharactersWithSpaces>11912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ZHENG MA</dc:creator>
  <cp:keywords/>
  <dc:description/>
  <cp:lastModifiedBy>ZHENG MA</cp:lastModifiedBy>
  <cp:revision>115</cp:revision>
  <dcterms:created xsi:type="dcterms:W3CDTF">2026-03-07T04:02:00Z</dcterms:created>
  <dcterms:modified xsi:type="dcterms:W3CDTF">2026-05-30T01:40:00Z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zotero-version="8.0.4"&gt;&lt;session id="XElPI63Y"/&gt;&lt;style id="http://www.zotero.org/styles/american-medical-association" hasBibliography="1" bibliographyStyleHasBeenSet="1"/&gt;&lt;prefs&gt;&lt;pref name="fieldType" value="Field"/&gt;&lt;pref name="autom</vt:lpwstr>
  </property>
  <property fmtid="{D5CDD505-2E9C-101B-9397-08002B2CF9AE}" pid="3" name="ZOTERO_PREF_2">
    <vt:lpwstr>aticJournalAbbreviations" value="true"/&gt;&lt;/prefs&gt;&lt;/data&gt;</vt:lpwstr>
  </property>
</Properties>
</file>