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EE890" w14:textId="77777777" w:rsidR="00D138DD" w:rsidRDefault="00D138DD" w:rsidP="00816747">
      <w:pPr>
        <w:spacing w:line="240" w:lineRule="auto"/>
        <w:jc w:val="center"/>
        <w:rPr>
          <w:b/>
          <w:sz w:val="28"/>
          <w:szCs w:val="20"/>
        </w:rPr>
      </w:pPr>
    </w:p>
    <w:p w14:paraId="7BCF2D51" w14:textId="24829D07" w:rsidR="00816747" w:rsidRPr="00A053CD" w:rsidRDefault="00816747" w:rsidP="00816747">
      <w:pPr>
        <w:spacing w:line="240" w:lineRule="auto"/>
        <w:jc w:val="center"/>
        <w:rPr>
          <w:b/>
          <w:sz w:val="28"/>
          <w:szCs w:val="20"/>
        </w:rPr>
      </w:pPr>
      <w:r w:rsidRPr="00816747">
        <w:rPr>
          <w:b/>
          <w:sz w:val="28"/>
          <w:szCs w:val="20"/>
        </w:rPr>
        <w:t>Figure captions for</w:t>
      </w:r>
    </w:p>
    <w:p w14:paraId="67C7076A" w14:textId="77777777" w:rsidR="00816747" w:rsidRDefault="00816747" w:rsidP="00D138DD">
      <w:pPr>
        <w:spacing w:after="0" w:line="240" w:lineRule="auto"/>
        <w:ind w:hanging="90"/>
        <w:rPr>
          <w:rFonts w:ascii="Times New Roman" w:eastAsia="Times New Roman" w:hAnsi="Times New Roman" w:cs="Times New Roman"/>
          <w:b/>
          <w:color w:val="000000" w:themeColor="text1"/>
          <w:lang w:eastAsia="de-DE"/>
        </w:rPr>
      </w:pPr>
    </w:p>
    <w:p w14:paraId="59745129" w14:textId="77777777" w:rsidR="00816747" w:rsidRDefault="00816747" w:rsidP="00816747">
      <w:pPr>
        <w:spacing w:after="0" w:line="240" w:lineRule="auto"/>
        <w:ind w:hanging="90"/>
        <w:jc w:val="center"/>
        <w:rPr>
          <w:rFonts w:ascii="Times New Roman" w:eastAsia="Times New Roman" w:hAnsi="Times New Roman" w:cs="Times New Roman"/>
          <w:b/>
          <w:color w:val="000000" w:themeColor="text1"/>
          <w:lang w:eastAsia="de-DE"/>
        </w:rPr>
      </w:pPr>
      <w:r w:rsidRPr="00084EFB">
        <w:rPr>
          <w:rFonts w:ascii="Times New Roman" w:eastAsia="Times New Roman" w:hAnsi="Times New Roman" w:cs="Times New Roman"/>
          <w:b/>
          <w:color w:val="000000" w:themeColor="text1"/>
          <w:lang w:eastAsia="de-DE"/>
        </w:rPr>
        <w:t xml:space="preserve">Silver Interdigitated Electrodes on Polyethylene Terephthalate Using an Office Inkjet Printer for Flexible Electronics </w:t>
      </w:r>
    </w:p>
    <w:p w14:paraId="5E5A8210" w14:textId="77777777" w:rsidR="00816747" w:rsidRPr="000750C0" w:rsidRDefault="00816747" w:rsidP="00816747">
      <w:pPr>
        <w:spacing w:after="0" w:line="240" w:lineRule="auto"/>
        <w:ind w:hanging="90"/>
        <w:jc w:val="center"/>
        <w:rPr>
          <w:rFonts w:ascii="Times New Roman" w:eastAsia="Times New Roman" w:hAnsi="Times New Roman" w:cs="Times New Roman"/>
          <w:color w:val="000000"/>
          <w:lang w:eastAsia="de-DE"/>
        </w:rPr>
      </w:pPr>
      <w:r w:rsidRPr="000750C0">
        <w:rPr>
          <w:rFonts w:ascii="Times New Roman" w:eastAsia="Times New Roman" w:hAnsi="Times New Roman" w:cs="Times New Roman"/>
          <w:bCs/>
          <w:color w:val="000000"/>
          <w:lang w:eastAsia="de-DE"/>
        </w:rPr>
        <w:t xml:space="preserve">Rangan Madushan Manamendra, </w:t>
      </w:r>
      <w:proofErr w:type="spellStart"/>
      <w:r w:rsidRPr="000750C0">
        <w:rPr>
          <w:rFonts w:ascii="Times New Roman" w:eastAsia="Times New Roman" w:hAnsi="Times New Roman" w:cs="Times New Roman"/>
          <w:bCs/>
          <w:color w:val="000000"/>
          <w:lang w:eastAsia="de-DE"/>
        </w:rPr>
        <w:t>Gimhani</w:t>
      </w:r>
      <w:proofErr w:type="spellEnd"/>
      <w:r w:rsidRPr="000750C0">
        <w:rPr>
          <w:rFonts w:ascii="Times New Roman" w:eastAsia="Times New Roman" w:hAnsi="Times New Roman" w:cs="Times New Roman"/>
          <w:bCs/>
          <w:color w:val="000000"/>
          <w:lang w:eastAsia="de-DE"/>
        </w:rPr>
        <w:t xml:space="preserve"> Chathurika Wickramasinghe, Darshan</w:t>
      </w:r>
      <w:r>
        <w:rPr>
          <w:rFonts w:ascii="Times New Roman" w:eastAsia="Times New Roman" w:hAnsi="Times New Roman" w:cs="Times New Roman"/>
          <w:bCs/>
          <w:color w:val="000000"/>
          <w:lang w:eastAsia="de-DE"/>
        </w:rPr>
        <w:t>a</w:t>
      </w:r>
      <w:r w:rsidRPr="000750C0">
        <w:rPr>
          <w:rFonts w:ascii="Times New Roman" w:eastAsia="Times New Roman" w:hAnsi="Times New Roman" w:cs="Times New Roman"/>
          <w:bCs/>
          <w:color w:val="000000"/>
          <w:lang w:eastAsia="de-DE"/>
        </w:rPr>
        <w:t xml:space="preserve"> </w:t>
      </w:r>
      <w:proofErr w:type="gramStart"/>
      <w:r w:rsidRPr="000750C0">
        <w:rPr>
          <w:rFonts w:ascii="Times New Roman" w:eastAsia="Times New Roman" w:hAnsi="Times New Roman" w:cs="Times New Roman"/>
          <w:bCs/>
          <w:color w:val="000000"/>
          <w:lang w:eastAsia="de-DE"/>
        </w:rPr>
        <w:t xml:space="preserve">Lakmal  </w:t>
      </w:r>
      <w:proofErr w:type="spellStart"/>
      <w:r w:rsidRPr="000750C0">
        <w:rPr>
          <w:rFonts w:ascii="Times New Roman" w:eastAsia="Times New Roman" w:hAnsi="Times New Roman" w:cs="Times New Roman"/>
          <w:bCs/>
          <w:color w:val="000000"/>
          <w:lang w:eastAsia="de-DE"/>
        </w:rPr>
        <w:t>Weerawarne</w:t>
      </w:r>
      <w:proofErr w:type="spellEnd"/>
      <w:proofErr w:type="gramEnd"/>
      <w:r w:rsidRPr="000750C0">
        <w:rPr>
          <w:rFonts w:ascii="Times New Roman" w:eastAsia="Times New Roman" w:hAnsi="Times New Roman" w:cs="Times New Roman"/>
          <w:bCs/>
          <w:color w:val="000000"/>
          <w:lang w:eastAsia="de-DE"/>
        </w:rPr>
        <w:t>*</w:t>
      </w:r>
    </w:p>
    <w:p w14:paraId="513C766E" w14:textId="77777777" w:rsidR="00816747" w:rsidRDefault="00816747" w:rsidP="00816747">
      <w:pPr>
        <w:spacing w:line="240" w:lineRule="auto"/>
        <w:jc w:val="center"/>
        <w:rPr>
          <w:rFonts w:ascii="Times New Roman" w:hAnsi="Times New Roman" w:cs="Times New Roman"/>
        </w:rPr>
      </w:pPr>
      <w:r w:rsidRPr="000750C0">
        <w:rPr>
          <w:rFonts w:ascii="Times New Roman" w:hAnsi="Times New Roman" w:cs="Times New Roman"/>
        </w:rPr>
        <w:t>Department of Physics, Faculty of Science, University of Colombo, Colombo 03, Sri Lank</w:t>
      </w:r>
      <w:r>
        <w:rPr>
          <w:rFonts w:ascii="Times New Roman" w:hAnsi="Times New Roman" w:cs="Times New Roman"/>
        </w:rPr>
        <w:t>a</w:t>
      </w:r>
    </w:p>
    <w:p w14:paraId="1B92675E" w14:textId="4AB2F732" w:rsidR="00101DDB" w:rsidRDefault="00857AD2" w:rsidP="00816747">
      <w:pPr>
        <w:jc w:val="center"/>
      </w:pPr>
      <w:r>
        <w:rPr>
          <w:rFonts w:ascii="Times New Roman" w:hAnsi="Times New Roman" w:cs="Times New Roman"/>
        </w:rPr>
        <w:t>*</w:t>
      </w:r>
      <w:r w:rsidR="00816747" w:rsidRPr="000750C0">
        <w:rPr>
          <w:rFonts w:ascii="Times New Roman" w:hAnsi="Times New Roman" w:cs="Times New Roman"/>
        </w:rPr>
        <w:t xml:space="preserve">Correspondence email:  </w:t>
      </w:r>
      <w:hyperlink r:id="rId4" w:history="1">
        <w:r w:rsidR="00816747" w:rsidRPr="00396E76">
          <w:rPr>
            <w:rStyle w:val="Hyperlink"/>
            <w:rFonts w:ascii="Times New Roman" w:hAnsi="Times New Roman" w:cs="Times New Roman"/>
          </w:rPr>
          <w:t>dweerawa@phys.cmb.ac.lk</w:t>
        </w:r>
      </w:hyperlink>
    </w:p>
    <w:p w14:paraId="122F5E54" w14:textId="77777777" w:rsidR="00816747" w:rsidRPr="0084516C" w:rsidRDefault="00816747" w:rsidP="00816747">
      <w:pPr>
        <w:rPr>
          <w:rFonts w:ascii="Times New Roman" w:hAnsi="Times New Roman" w:cs="Times New Roman"/>
        </w:rPr>
      </w:pPr>
    </w:p>
    <w:p w14:paraId="628F4007" w14:textId="77777777" w:rsidR="0084516C" w:rsidRPr="00063189" w:rsidRDefault="0084516C" w:rsidP="0084516C">
      <w:pPr>
        <w:pStyle w:val="Caption"/>
        <w:jc w:val="both"/>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Fig.</w:t>
      </w:r>
      <w:r w:rsidRPr="00063189">
        <w:rPr>
          <w:rFonts w:ascii="Times New Roman" w:hAnsi="Times New Roman" w:cs="Times New Roman"/>
          <w:i w:val="0"/>
          <w:iCs w:val="0"/>
          <w:color w:val="auto"/>
          <w:sz w:val="20"/>
          <w:szCs w:val="20"/>
        </w:rPr>
        <w:t xml:space="preserve"> </w:t>
      </w:r>
      <w:r w:rsidRPr="00063189">
        <w:rPr>
          <w:rFonts w:ascii="Times New Roman" w:hAnsi="Times New Roman" w:cs="Times New Roman"/>
          <w:i w:val="0"/>
          <w:iCs w:val="0"/>
          <w:color w:val="auto"/>
          <w:sz w:val="20"/>
          <w:szCs w:val="20"/>
        </w:rPr>
        <w:fldChar w:fldCharType="begin"/>
      </w:r>
      <w:r w:rsidRPr="00063189">
        <w:rPr>
          <w:rFonts w:ascii="Times New Roman" w:hAnsi="Times New Roman" w:cs="Times New Roman"/>
          <w:i w:val="0"/>
          <w:iCs w:val="0"/>
          <w:color w:val="auto"/>
          <w:sz w:val="20"/>
          <w:szCs w:val="20"/>
        </w:rPr>
        <w:instrText xml:space="preserve"> SEQ Figure \* ARABIC </w:instrText>
      </w:r>
      <w:r w:rsidRPr="00063189">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w:t>
      </w:r>
      <w:r w:rsidRPr="00063189">
        <w:rPr>
          <w:rFonts w:ascii="Times New Roman" w:hAnsi="Times New Roman" w:cs="Times New Roman"/>
          <w:i w:val="0"/>
          <w:iCs w:val="0"/>
          <w:color w:val="auto"/>
          <w:sz w:val="20"/>
          <w:szCs w:val="20"/>
        </w:rPr>
        <w:fldChar w:fldCharType="end"/>
      </w:r>
      <w:r w:rsidRPr="00063189">
        <w:rPr>
          <w:rFonts w:ascii="Times New Roman" w:hAnsi="Times New Roman" w:cs="Times New Roman"/>
          <w:i w:val="0"/>
          <w:iCs w:val="0"/>
          <w:color w:val="auto"/>
          <w:sz w:val="20"/>
          <w:szCs w:val="20"/>
        </w:rPr>
        <w:t xml:space="preserve">: The test coupon is designed to (a) assess variations in line widths, with lines ranging from 8 µm to 1000 µm, (b) display the design of the IDE, including a zoomed image of the collector bars and combs, (c) analyze line spacing for different line widths ranging from 100 µm to 500 µm, and (d) evaluate the effect of rotation on electrodes as the angle varies from 0° to 180° for 300 µm line width </w:t>
      </w:r>
      <w:r>
        <w:rPr>
          <w:rFonts w:ascii="Times New Roman" w:hAnsi="Times New Roman" w:cs="Times New Roman"/>
          <w:i w:val="0"/>
          <w:iCs w:val="0"/>
          <w:color w:val="auto"/>
          <w:sz w:val="20"/>
          <w:szCs w:val="20"/>
        </w:rPr>
        <w:t>and</w:t>
      </w:r>
      <w:r w:rsidRPr="00063189">
        <w:rPr>
          <w:rFonts w:ascii="Times New Roman" w:hAnsi="Times New Roman" w:cs="Times New Roman"/>
          <w:i w:val="0"/>
          <w:iCs w:val="0"/>
          <w:color w:val="auto"/>
          <w:sz w:val="20"/>
          <w:szCs w:val="20"/>
        </w:rPr>
        <w:t xml:space="preserve"> 300 µm line spacing.</w:t>
      </w:r>
    </w:p>
    <w:p w14:paraId="013D58B8" w14:textId="77777777" w:rsidR="0084516C" w:rsidRDefault="0084516C" w:rsidP="0084516C">
      <w:pPr>
        <w:pStyle w:val="Caption"/>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Fig.</w:t>
      </w:r>
      <w:r w:rsidRPr="00063189">
        <w:rPr>
          <w:rFonts w:ascii="Times New Roman" w:hAnsi="Times New Roman" w:cs="Times New Roman"/>
          <w:i w:val="0"/>
          <w:iCs w:val="0"/>
          <w:color w:val="auto"/>
          <w:sz w:val="20"/>
          <w:szCs w:val="20"/>
        </w:rPr>
        <w:t xml:space="preserve"> </w:t>
      </w:r>
      <w:r w:rsidRPr="00063189">
        <w:rPr>
          <w:rFonts w:ascii="Times New Roman" w:hAnsi="Times New Roman" w:cs="Times New Roman"/>
          <w:i w:val="0"/>
          <w:iCs w:val="0"/>
          <w:color w:val="auto"/>
          <w:sz w:val="20"/>
          <w:szCs w:val="20"/>
        </w:rPr>
        <w:fldChar w:fldCharType="begin"/>
      </w:r>
      <w:r w:rsidRPr="00063189">
        <w:rPr>
          <w:rFonts w:ascii="Times New Roman" w:hAnsi="Times New Roman" w:cs="Times New Roman"/>
          <w:i w:val="0"/>
          <w:iCs w:val="0"/>
          <w:color w:val="auto"/>
          <w:sz w:val="20"/>
          <w:szCs w:val="20"/>
        </w:rPr>
        <w:instrText xml:space="preserve"> SEQ Figure \* ARABIC </w:instrText>
      </w:r>
      <w:r w:rsidRPr="00063189">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2</w:t>
      </w:r>
      <w:r w:rsidRPr="00063189">
        <w:rPr>
          <w:rFonts w:ascii="Times New Roman" w:hAnsi="Times New Roman" w:cs="Times New Roman"/>
          <w:i w:val="0"/>
          <w:iCs w:val="0"/>
          <w:color w:val="auto"/>
          <w:sz w:val="20"/>
          <w:szCs w:val="20"/>
        </w:rPr>
        <w:fldChar w:fldCharType="end"/>
      </w:r>
      <w:r w:rsidRPr="00063189">
        <w:rPr>
          <w:rFonts w:ascii="Times New Roman" w:hAnsi="Times New Roman" w:cs="Times New Roman"/>
          <w:i w:val="0"/>
          <w:iCs w:val="0"/>
          <w:color w:val="auto"/>
          <w:sz w:val="20"/>
          <w:szCs w:val="20"/>
        </w:rPr>
        <w:t xml:space="preserve">: Representation of </w:t>
      </w:r>
      <w:r>
        <w:rPr>
          <w:rFonts w:ascii="Times New Roman" w:hAnsi="Times New Roman" w:cs="Times New Roman"/>
          <w:i w:val="0"/>
          <w:iCs w:val="0"/>
          <w:color w:val="auto"/>
          <w:sz w:val="20"/>
          <w:szCs w:val="20"/>
        </w:rPr>
        <w:t xml:space="preserve">the </w:t>
      </w:r>
      <w:r w:rsidRPr="00063189">
        <w:rPr>
          <w:rFonts w:ascii="Times New Roman" w:hAnsi="Times New Roman" w:cs="Times New Roman"/>
          <w:i w:val="0"/>
          <w:iCs w:val="0"/>
          <w:color w:val="auto"/>
          <w:sz w:val="20"/>
          <w:szCs w:val="20"/>
        </w:rPr>
        <w:t>line</w:t>
      </w:r>
      <w:r>
        <w:rPr>
          <w:rFonts w:ascii="Times New Roman" w:hAnsi="Times New Roman" w:cs="Times New Roman"/>
          <w:i w:val="0"/>
          <w:iCs w:val="0"/>
          <w:color w:val="auto"/>
          <w:sz w:val="20"/>
          <w:szCs w:val="20"/>
        </w:rPr>
        <w:t>’s</w:t>
      </w:r>
      <w:r w:rsidRPr="00063189">
        <w:rPr>
          <w:rFonts w:ascii="Times New Roman" w:hAnsi="Times New Roman" w:cs="Times New Roman"/>
          <w:i w:val="0"/>
          <w:iCs w:val="0"/>
          <w:color w:val="auto"/>
          <w:sz w:val="20"/>
          <w:szCs w:val="20"/>
        </w:rPr>
        <w:t xml:space="preserve"> upper edge, lower edge, and expected upper and lower edges</w:t>
      </w:r>
    </w:p>
    <w:p w14:paraId="384A4D14" w14:textId="192036C6" w:rsidR="0084516C" w:rsidRPr="002410F7" w:rsidRDefault="0084516C" w:rsidP="0084516C">
      <w:pPr>
        <w:pStyle w:val="Caption"/>
        <w:rPr>
          <w:rFonts w:ascii="Times New Roman" w:hAnsi="Times New Roman" w:cs="Times New Roman"/>
          <w:i w:val="0"/>
          <w:iCs w:val="0"/>
          <w:color w:val="auto"/>
          <w:sz w:val="20"/>
          <w:szCs w:val="20"/>
        </w:rPr>
      </w:pPr>
      <w:r w:rsidRPr="00615E28">
        <w:rPr>
          <w:rFonts w:ascii="Times New Roman" w:hAnsi="Times New Roman" w:cs="Times New Roman"/>
          <w:i w:val="0"/>
          <w:iCs w:val="0"/>
          <w:color w:val="auto"/>
          <w:sz w:val="20"/>
          <w:szCs w:val="20"/>
        </w:rPr>
        <w:t xml:space="preserve">Fig. </w:t>
      </w:r>
      <w:r w:rsidRPr="00615E28">
        <w:rPr>
          <w:rFonts w:ascii="Times New Roman" w:hAnsi="Times New Roman" w:cs="Times New Roman"/>
          <w:i w:val="0"/>
          <w:iCs w:val="0"/>
          <w:color w:val="auto"/>
          <w:sz w:val="20"/>
          <w:szCs w:val="20"/>
        </w:rPr>
        <w:fldChar w:fldCharType="begin"/>
      </w:r>
      <w:r w:rsidRPr="00615E28">
        <w:rPr>
          <w:rFonts w:ascii="Times New Roman" w:hAnsi="Times New Roman" w:cs="Times New Roman"/>
          <w:i w:val="0"/>
          <w:iCs w:val="0"/>
          <w:color w:val="auto"/>
          <w:sz w:val="20"/>
          <w:szCs w:val="20"/>
        </w:rPr>
        <w:instrText xml:space="preserve"> SEQ Figure \* ARABIC </w:instrText>
      </w:r>
      <w:r w:rsidRPr="00615E28">
        <w:rPr>
          <w:rFonts w:ascii="Times New Roman" w:hAnsi="Times New Roman" w:cs="Times New Roman"/>
          <w:i w:val="0"/>
          <w:iCs w:val="0"/>
          <w:color w:val="auto"/>
          <w:sz w:val="20"/>
          <w:szCs w:val="20"/>
        </w:rPr>
        <w:fldChar w:fldCharType="separate"/>
      </w:r>
      <w:r w:rsidRPr="00615E28">
        <w:rPr>
          <w:rFonts w:ascii="Times New Roman" w:hAnsi="Times New Roman" w:cs="Times New Roman"/>
          <w:i w:val="0"/>
          <w:iCs w:val="0"/>
          <w:noProof/>
          <w:color w:val="auto"/>
          <w:sz w:val="20"/>
          <w:szCs w:val="20"/>
        </w:rPr>
        <w:t>3</w:t>
      </w:r>
      <w:r w:rsidRPr="00615E28">
        <w:rPr>
          <w:rFonts w:ascii="Times New Roman" w:hAnsi="Times New Roman" w:cs="Times New Roman"/>
          <w:i w:val="0"/>
          <w:iCs w:val="0"/>
          <w:color w:val="auto"/>
          <w:sz w:val="20"/>
          <w:szCs w:val="20"/>
        </w:rPr>
        <w:fldChar w:fldCharType="end"/>
      </w:r>
      <w:r w:rsidRPr="00615E28">
        <w:rPr>
          <w:rFonts w:ascii="Times New Roman" w:hAnsi="Times New Roman" w:cs="Times New Roman"/>
          <w:i w:val="0"/>
          <w:iCs w:val="0"/>
          <w:color w:val="auto"/>
          <w:sz w:val="20"/>
          <w:szCs w:val="20"/>
        </w:rPr>
        <w:t>: Experimental</w:t>
      </w:r>
      <w:r w:rsidRPr="002410F7">
        <w:rPr>
          <w:rFonts w:ascii="Times New Roman" w:hAnsi="Times New Roman" w:cs="Times New Roman"/>
          <w:i w:val="0"/>
          <w:iCs w:val="0"/>
          <w:color w:val="auto"/>
          <w:sz w:val="20"/>
          <w:szCs w:val="20"/>
        </w:rPr>
        <w:t xml:space="preserve"> procedure for (a) the synthesis of Cu</w:t>
      </w:r>
      <w:r w:rsidRPr="002410F7">
        <w:rPr>
          <w:rFonts w:ascii="Times New Roman" w:hAnsi="Times New Roman" w:cs="Times New Roman"/>
          <w:i w:val="0"/>
          <w:iCs w:val="0"/>
          <w:color w:val="auto"/>
          <w:sz w:val="20"/>
          <w:szCs w:val="20"/>
          <w:vertAlign w:val="subscript"/>
        </w:rPr>
        <w:t>2</w:t>
      </w:r>
      <w:r w:rsidRPr="002410F7">
        <w:rPr>
          <w:rFonts w:ascii="Times New Roman" w:hAnsi="Times New Roman" w:cs="Times New Roman"/>
          <w:i w:val="0"/>
          <w:iCs w:val="0"/>
          <w:color w:val="auto"/>
          <w:sz w:val="20"/>
          <w:szCs w:val="20"/>
        </w:rPr>
        <w:t>O powder employing cupric bromide (CuBr</w:t>
      </w:r>
      <w:r w:rsidRPr="002410F7">
        <w:rPr>
          <w:rFonts w:ascii="Times New Roman" w:hAnsi="Times New Roman" w:cs="Times New Roman"/>
          <w:i w:val="0"/>
          <w:iCs w:val="0"/>
          <w:color w:val="auto"/>
          <w:sz w:val="20"/>
          <w:szCs w:val="20"/>
          <w:vertAlign w:val="subscript"/>
        </w:rPr>
        <w:t>2</w:t>
      </w:r>
      <w:r w:rsidRPr="002410F7">
        <w:rPr>
          <w:rFonts w:ascii="Times New Roman" w:hAnsi="Times New Roman" w:cs="Times New Roman"/>
          <w:i w:val="0"/>
          <w:iCs w:val="0"/>
          <w:color w:val="auto"/>
          <w:sz w:val="20"/>
          <w:szCs w:val="20"/>
        </w:rPr>
        <w:t>) as the precursor, and (b) preparation of Cu</w:t>
      </w:r>
      <w:r w:rsidRPr="002410F7">
        <w:rPr>
          <w:rFonts w:ascii="Times New Roman" w:hAnsi="Times New Roman" w:cs="Times New Roman"/>
          <w:i w:val="0"/>
          <w:iCs w:val="0"/>
          <w:color w:val="auto"/>
          <w:sz w:val="20"/>
          <w:szCs w:val="20"/>
          <w:vertAlign w:val="subscript"/>
        </w:rPr>
        <w:t>2</w:t>
      </w:r>
      <w:r w:rsidRPr="002410F7">
        <w:rPr>
          <w:rFonts w:ascii="Times New Roman" w:hAnsi="Times New Roman" w:cs="Times New Roman"/>
          <w:i w:val="0"/>
          <w:iCs w:val="0"/>
          <w:color w:val="auto"/>
          <w:sz w:val="20"/>
          <w:szCs w:val="20"/>
        </w:rPr>
        <w:t>O solution.</w:t>
      </w:r>
    </w:p>
    <w:p w14:paraId="30BB728F" w14:textId="184531F3" w:rsidR="0084516C" w:rsidRDefault="0084516C" w:rsidP="0084516C">
      <w:pPr>
        <w:pStyle w:val="Abstract"/>
        <w:rPr>
          <w:sz w:val="20"/>
          <w:szCs w:val="20"/>
        </w:rPr>
      </w:pPr>
      <w:r>
        <w:rPr>
          <w:sz w:val="20"/>
          <w:szCs w:val="20"/>
        </w:rPr>
        <w:t>Fig.</w:t>
      </w:r>
      <w:r w:rsidRPr="00063189">
        <w:rPr>
          <w:sz w:val="20"/>
          <w:szCs w:val="20"/>
        </w:rPr>
        <w:t xml:space="preserve"> </w:t>
      </w:r>
      <w:r w:rsidRPr="00063189">
        <w:rPr>
          <w:sz w:val="20"/>
          <w:szCs w:val="20"/>
        </w:rPr>
        <w:fldChar w:fldCharType="begin"/>
      </w:r>
      <w:r w:rsidRPr="00063189">
        <w:rPr>
          <w:sz w:val="20"/>
          <w:szCs w:val="20"/>
        </w:rPr>
        <w:instrText xml:space="preserve"> SEQ Figure \* ARABIC </w:instrText>
      </w:r>
      <w:r w:rsidRPr="00063189">
        <w:rPr>
          <w:sz w:val="20"/>
          <w:szCs w:val="20"/>
        </w:rPr>
        <w:fldChar w:fldCharType="separate"/>
      </w:r>
      <w:r>
        <w:rPr>
          <w:noProof/>
          <w:sz w:val="20"/>
          <w:szCs w:val="20"/>
        </w:rPr>
        <w:t>4</w:t>
      </w:r>
      <w:r w:rsidRPr="00063189">
        <w:rPr>
          <w:sz w:val="20"/>
          <w:szCs w:val="20"/>
        </w:rPr>
        <w:fldChar w:fldCharType="end"/>
      </w:r>
      <w:r w:rsidRPr="00063189">
        <w:rPr>
          <w:sz w:val="20"/>
          <w:szCs w:val="20"/>
        </w:rPr>
        <w:t xml:space="preserve">: </w:t>
      </w:r>
      <w:r w:rsidR="003242B6" w:rsidRPr="003242B6">
        <w:rPr>
          <w:sz w:val="20"/>
          <w:szCs w:val="20"/>
        </w:rPr>
        <w:t>The schematic diagram for the development of a sensor (a) PET substrate, (b) Ag-IDE on PET, (c, d, and e) dip coating of sensing material, and (f) sensing material coated Ag-IDE on PET.</w:t>
      </w:r>
    </w:p>
    <w:p w14:paraId="1187867A" w14:textId="5F5A7011" w:rsidR="0084516C" w:rsidRDefault="0084516C" w:rsidP="0084516C">
      <w:pPr>
        <w:pStyle w:val="Abstract"/>
        <w:rPr>
          <w:sz w:val="20"/>
          <w:szCs w:val="20"/>
        </w:rPr>
      </w:pPr>
      <w:r>
        <w:rPr>
          <w:sz w:val="20"/>
          <w:szCs w:val="20"/>
        </w:rPr>
        <w:t>Fig.</w:t>
      </w:r>
      <w:r w:rsidRPr="00602EA7">
        <w:rPr>
          <w:sz w:val="20"/>
          <w:szCs w:val="20"/>
        </w:rPr>
        <w:t xml:space="preserve"> </w:t>
      </w:r>
      <w:r w:rsidRPr="00602EA7">
        <w:rPr>
          <w:i/>
          <w:iCs/>
          <w:sz w:val="20"/>
          <w:szCs w:val="20"/>
        </w:rPr>
        <w:fldChar w:fldCharType="begin"/>
      </w:r>
      <w:r w:rsidRPr="00602EA7">
        <w:rPr>
          <w:sz w:val="20"/>
          <w:szCs w:val="20"/>
        </w:rPr>
        <w:instrText xml:space="preserve"> SEQ Figure \* ARABIC </w:instrText>
      </w:r>
      <w:r w:rsidRPr="00602EA7">
        <w:rPr>
          <w:i/>
          <w:iCs/>
          <w:sz w:val="20"/>
          <w:szCs w:val="20"/>
        </w:rPr>
        <w:fldChar w:fldCharType="separate"/>
      </w:r>
      <w:r>
        <w:rPr>
          <w:noProof/>
          <w:sz w:val="20"/>
          <w:szCs w:val="20"/>
        </w:rPr>
        <w:t>5</w:t>
      </w:r>
      <w:r w:rsidRPr="00602EA7">
        <w:rPr>
          <w:i/>
          <w:iCs/>
          <w:sz w:val="20"/>
          <w:szCs w:val="20"/>
        </w:rPr>
        <w:fldChar w:fldCharType="end"/>
      </w:r>
      <w:r w:rsidRPr="00602EA7">
        <w:rPr>
          <w:sz w:val="20"/>
          <w:szCs w:val="20"/>
        </w:rPr>
        <w:t xml:space="preserve">: </w:t>
      </w:r>
      <w:r w:rsidR="003242B6" w:rsidRPr="003242B6">
        <w:rPr>
          <w:sz w:val="20"/>
          <w:szCs w:val="20"/>
        </w:rPr>
        <w:t>Experimental setup used for humidity sensing. The concentration of humidity inside the chamber was regulated by using a control valve, ensuring humidity-controlled environmental conditions for the experiment.</w:t>
      </w:r>
    </w:p>
    <w:p w14:paraId="675CCB13" w14:textId="22CF8DB0" w:rsidR="0084516C" w:rsidRDefault="0084516C" w:rsidP="0084516C">
      <w:pPr>
        <w:pStyle w:val="Abstract"/>
        <w:rPr>
          <w:sz w:val="20"/>
          <w:szCs w:val="20"/>
        </w:rPr>
      </w:pPr>
      <w:r>
        <w:rPr>
          <w:sz w:val="20"/>
          <w:szCs w:val="20"/>
        </w:rPr>
        <w:t>Fig.</w:t>
      </w:r>
      <w:r w:rsidRPr="00774F41">
        <w:rPr>
          <w:sz w:val="20"/>
          <w:szCs w:val="20"/>
        </w:rPr>
        <w:t xml:space="preserve"> </w:t>
      </w:r>
      <w:r w:rsidRPr="00774F41">
        <w:rPr>
          <w:i/>
          <w:iCs/>
          <w:sz w:val="20"/>
          <w:szCs w:val="20"/>
        </w:rPr>
        <w:fldChar w:fldCharType="begin"/>
      </w:r>
      <w:r w:rsidRPr="00774F41">
        <w:rPr>
          <w:sz w:val="20"/>
          <w:szCs w:val="20"/>
        </w:rPr>
        <w:instrText xml:space="preserve"> SEQ Figure \* ARABIC </w:instrText>
      </w:r>
      <w:r w:rsidRPr="00774F41">
        <w:rPr>
          <w:i/>
          <w:iCs/>
          <w:sz w:val="20"/>
          <w:szCs w:val="20"/>
        </w:rPr>
        <w:fldChar w:fldCharType="separate"/>
      </w:r>
      <w:r>
        <w:rPr>
          <w:noProof/>
          <w:sz w:val="20"/>
          <w:szCs w:val="20"/>
        </w:rPr>
        <w:t>6</w:t>
      </w:r>
      <w:r w:rsidRPr="00774F41">
        <w:rPr>
          <w:i/>
          <w:iCs/>
          <w:sz w:val="20"/>
          <w:szCs w:val="20"/>
        </w:rPr>
        <w:fldChar w:fldCharType="end"/>
      </w:r>
      <w:r w:rsidRPr="00774F41">
        <w:rPr>
          <w:sz w:val="20"/>
          <w:szCs w:val="20"/>
        </w:rPr>
        <w:t xml:space="preserve">: </w:t>
      </w:r>
      <w:r w:rsidR="003242B6" w:rsidRPr="003242B6">
        <w:rPr>
          <w:sz w:val="20"/>
          <w:szCs w:val="20"/>
        </w:rPr>
        <w:t>Graph of designed line width versus measured line width for both vertical and horizontal prints, images of printed lines (a) 100 µm, (b) 200 µm, and (c) 700 µm.</w:t>
      </w:r>
    </w:p>
    <w:p w14:paraId="435628EB" w14:textId="5205BC7B" w:rsidR="0084516C" w:rsidRDefault="0084516C" w:rsidP="0084516C">
      <w:pPr>
        <w:pStyle w:val="Abstract"/>
        <w:rPr>
          <w:sz w:val="20"/>
          <w:szCs w:val="20"/>
        </w:rPr>
      </w:pPr>
      <w:r>
        <w:rPr>
          <w:sz w:val="20"/>
          <w:szCs w:val="20"/>
        </w:rPr>
        <w:t>Fig.</w:t>
      </w:r>
      <w:r w:rsidRPr="00774F41">
        <w:rPr>
          <w:sz w:val="20"/>
          <w:szCs w:val="20"/>
        </w:rPr>
        <w:t xml:space="preserve"> </w:t>
      </w:r>
      <w:r w:rsidRPr="00774F41">
        <w:rPr>
          <w:i/>
          <w:iCs/>
          <w:sz w:val="20"/>
          <w:szCs w:val="20"/>
        </w:rPr>
        <w:fldChar w:fldCharType="begin"/>
      </w:r>
      <w:r w:rsidRPr="00774F41">
        <w:rPr>
          <w:sz w:val="20"/>
          <w:szCs w:val="20"/>
        </w:rPr>
        <w:instrText xml:space="preserve"> SEQ Figure \* ARABIC </w:instrText>
      </w:r>
      <w:r w:rsidRPr="00774F41">
        <w:rPr>
          <w:i/>
          <w:iCs/>
          <w:sz w:val="20"/>
          <w:szCs w:val="20"/>
        </w:rPr>
        <w:fldChar w:fldCharType="separate"/>
      </w:r>
      <w:r>
        <w:rPr>
          <w:noProof/>
          <w:sz w:val="20"/>
          <w:szCs w:val="20"/>
        </w:rPr>
        <w:t>7</w:t>
      </w:r>
      <w:r w:rsidRPr="00774F41">
        <w:rPr>
          <w:i/>
          <w:iCs/>
          <w:sz w:val="20"/>
          <w:szCs w:val="20"/>
        </w:rPr>
        <w:fldChar w:fldCharType="end"/>
      </w:r>
      <w:r w:rsidRPr="00774F41">
        <w:rPr>
          <w:sz w:val="20"/>
          <w:szCs w:val="20"/>
        </w:rPr>
        <w:t xml:space="preserve">: </w:t>
      </w:r>
      <w:r w:rsidR="003242B6" w:rsidRPr="003242B6">
        <w:rPr>
          <w:sz w:val="20"/>
          <w:szCs w:val="20"/>
        </w:rPr>
        <w:t>Schematic view of how pixels are ignored during bitmap creation in inkjet printing (a) before and (b) after printing was done.</w:t>
      </w:r>
    </w:p>
    <w:p w14:paraId="386D5BFB" w14:textId="1E16A683" w:rsidR="0084516C" w:rsidRDefault="0084516C" w:rsidP="0084516C">
      <w:pPr>
        <w:pStyle w:val="Abstract"/>
        <w:rPr>
          <w:sz w:val="20"/>
          <w:szCs w:val="20"/>
        </w:rPr>
      </w:pPr>
      <w:r>
        <w:rPr>
          <w:sz w:val="20"/>
          <w:szCs w:val="20"/>
        </w:rPr>
        <w:t>Fig.</w:t>
      </w:r>
      <w:r w:rsidRPr="00774F41">
        <w:rPr>
          <w:sz w:val="20"/>
          <w:szCs w:val="20"/>
        </w:rPr>
        <w:t xml:space="preserve"> </w:t>
      </w:r>
      <w:r w:rsidRPr="00774F41">
        <w:rPr>
          <w:i/>
          <w:iCs/>
          <w:sz w:val="20"/>
          <w:szCs w:val="20"/>
        </w:rPr>
        <w:fldChar w:fldCharType="begin"/>
      </w:r>
      <w:r w:rsidRPr="00774F41">
        <w:rPr>
          <w:sz w:val="20"/>
          <w:szCs w:val="20"/>
        </w:rPr>
        <w:instrText xml:space="preserve"> SEQ Figure \* ARABIC </w:instrText>
      </w:r>
      <w:r w:rsidRPr="00774F41">
        <w:rPr>
          <w:i/>
          <w:iCs/>
          <w:sz w:val="20"/>
          <w:szCs w:val="20"/>
        </w:rPr>
        <w:fldChar w:fldCharType="separate"/>
      </w:r>
      <w:r>
        <w:rPr>
          <w:noProof/>
          <w:sz w:val="20"/>
          <w:szCs w:val="20"/>
        </w:rPr>
        <w:t>8</w:t>
      </w:r>
      <w:r w:rsidRPr="00774F41">
        <w:rPr>
          <w:i/>
          <w:iCs/>
          <w:sz w:val="20"/>
          <w:szCs w:val="20"/>
        </w:rPr>
        <w:fldChar w:fldCharType="end"/>
      </w:r>
      <w:r w:rsidRPr="00774F41">
        <w:rPr>
          <w:sz w:val="20"/>
          <w:szCs w:val="20"/>
        </w:rPr>
        <w:t xml:space="preserve">: </w:t>
      </w:r>
      <w:r w:rsidR="003242B6" w:rsidRPr="003242B6">
        <w:rPr>
          <w:sz w:val="20"/>
          <w:szCs w:val="20"/>
        </w:rPr>
        <w:t>Variation of line sizes and spacing between lines. Inset (a) 100 µm lines with 100 µm spacing and (b) 500 µm lines with 500 µm spacing.</w:t>
      </w:r>
    </w:p>
    <w:p w14:paraId="657D8DBE" w14:textId="7FD7685E" w:rsidR="0084516C" w:rsidRPr="0084516C" w:rsidRDefault="0084516C" w:rsidP="0084516C">
      <w:pPr>
        <w:pStyle w:val="Abstract"/>
        <w:rPr>
          <w:sz w:val="20"/>
          <w:szCs w:val="20"/>
        </w:rPr>
      </w:pPr>
      <w:r>
        <w:rPr>
          <w:sz w:val="20"/>
          <w:szCs w:val="20"/>
        </w:rPr>
        <w:t>Fig.</w:t>
      </w:r>
      <w:r w:rsidRPr="00774F41">
        <w:rPr>
          <w:sz w:val="20"/>
          <w:szCs w:val="20"/>
        </w:rPr>
        <w:t xml:space="preserve"> </w:t>
      </w:r>
      <w:r w:rsidRPr="00774F41">
        <w:rPr>
          <w:i/>
          <w:iCs/>
          <w:sz w:val="20"/>
          <w:szCs w:val="20"/>
        </w:rPr>
        <w:fldChar w:fldCharType="begin"/>
      </w:r>
      <w:r w:rsidRPr="00774F41">
        <w:rPr>
          <w:sz w:val="20"/>
          <w:szCs w:val="20"/>
        </w:rPr>
        <w:instrText xml:space="preserve"> SEQ Figure \* ARABIC </w:instrText>
      </w:r>
      <w:r w:rsidRPr="00774F41">
        <w:rPr>
          <w:i/>
          <w:iCs/>
          <w:sz w:val="20"/>
          <w:szCs w:val="20"/>
        </w:rPr>
        <w:fldChar w:fldCharType="separate"/>
      </w:r>
      <w:r>
        <w:rPr>
          <w:noProof/>
          <w:sz w:val="20"/>
          <w:szCs w:val="20"/>
        </w:rPr>
        <w:t>9</w:t>
      </w:r>
      <w:r w:rsidRPr="00774F41">
        <w:rPr>
          <w:i/>
          <w:iCs/>
          <w:sz w:val="20"/>
          <w:szCs w:val="20"/>
        </w:rPr>
        <w:fldChar w:fldCharType="end"/>
      </w:r>
      <w:r w:rsidRPr="00774F41">
        <w:rPr>
          <w:sz w:val="20"/>
          <w:szCs w:val="20"/>
        </w:rPr>
        <w:t xml:space="preserve">: </w:t>
      </w:r>
      <w:r w:rsidR="003242B6" w:rsidRPr="003242B6">
        <w:rPr>
          <w:sz w:val="20"/>
          <w:szCs w:val="20"/>
        </w:rPr>
        <w:t>The effect of the rotation of the printed electrode by rotation angle of degrees on the line width for 300 µm lines with an error of ± 5 µm.</w:t>
      </w:r>
    </w:p>
    <w:p w14:paraId="38AF3C8E" w14:textId="34FDC10A" w:rsidR="0084516C" w:rsidRDefault="0084516C" w:rsidP="0084516C">
      <w:pPr>
        <w:pStyle w:val="Abstract"/>
        <w:rPr>
          <w:sz w:val="20"/>
          <w:szCs w:val="20"/>
        </w:rPr>
      </w:pPr>
      <w:r>
        <w:rPr>
          <w:sz w:val="20"/>
          <w:szCs w:val="20"/>
        </w:rPr>
        <w:t>Fig.</w:t>
      </w:r>
      <w:r w:rsidRPr="008C0C89">
        <w:rPr>
          <w:sz w:val="20"/>
          <w:szCs w:val="20"/>
        </w:rPr>
        <w:t xml:space="preserve"> </w:t>
      </w:r>
      <w:r w:rsidRPr="008C0C89">
        <w:rPr>
          <w:sz w:val="20"/>
          <w:szCs w:val="20"/>
        </w:rPr>
        <w:fldChar w:fldCharType="begin"/>
      </w:r>
      <w:r w:rsidRPr="008C0C89">
        <w:rPr>
          <w:sz w:val="20"/>
          <w:szCs w:val="20"/>
        </w:rPr>
        <w:instrText xml:space="preserve"> SEQ Figure \* ARABIC </w:instrText>
      </w:r>
      <w:r w:rsidRPr="008C0C89">
        <w:rPr>
          <w:sz w:val="20"/>
          <w:szCs w:val="20"/>
        </w:rPr>
        <w:fldChar w:fldCharType="separate"/>
      </w:r>
      <w:r>
        <w:rPr>
          <w:noProof/>
          <w:sz w:val="20"/>
          <w:szCs w:val="20"/>
        </w:rPr>
        <w:t>10</w:t>
      </w:r>
      <w:r w:rsidRPr="008C0C89">
        <w:rPr>
          <w:sz w:val="20"/>
          <w:szCs w:val="20"/>
        </w:rPr>
        <w:fldChar w:fldCharType="end"/>
      </w:r>
      <w:r w:rsidRPr="008C0C89">
        <w:rPr>
          <w:sz w:val="20"/>
          <w:szCs w:val="20"/>
        </w:rPr>
        <w:t xml:space="preserve">: </w:t>
      </w:r>
      <w:r w:rsidR="003242B6" w:rsidRPr="003242B6">
        <w:rPr>
          <w:sz w:val="20"/>
          <w:szCs w:val="20"/>
        </w:rPr>
        <w:t>The yield of inkjet-printed IDEs (a) a photograph of printed Ag-IDEs, (b) the resistance heat-map, and (c) the graph of resistance distribution of inkjet-printed Ag-IDEs on PET.</w:t>
      </w:r>
    </w:p>
    <w:p w14:paraId="2C8E7642" w14:textId="441B6B54" w:rsidR="0084516C" w:rsidRDefault="0084516C" w:rsidP="0084516C">
      <w:pPr>
        <w:pStyle w:val="Abstract"/>
        <w:rPr>
          <w:sz w:val="20"/>
          <w:szCs w:val="20"/>
        </w:rPr>
      </w:pPr>
      <w:r w:rsidRPr="00304DF6">
        <w:rPr>
          <w:sz w:val="20"/>
          <w:szCs w:val="20"/>
        </w:rPr>
        <w:t>Fig</w:t>
      </w:r>
      <w:r>
        <w:rPr>
          <w:sz w:val="20"/>
          <w:szCs w:val="20"/>
        </w:rPr>
        <w:t>.</w:t>
      </w:r>
      <w:r w:rsidRPr="00304DF6">
        <w:rPr>
          <w:sz w:val="20"/>
          <w:szCs w:val="20"/>
        </w:rPr>
        <w:t xml:space="preserve"> </w:t>
      </w:r>
      <w:r w:rsidRPr="00304DF6">
        <w:rPr>
          <w:i/>
          <w:iCs/>
          <w:sz w:val="20"/>
          <w:szCs w:val="20"/>
        </w:rPr>
        <w:fldChar w:fldCharType="begin"/>
      </w:r>
      <w:r w:rsidRPr="00304DF6">
        <w:rPr>
          <w:sz w:val="20"/>
          <w:szCs w:val="20"/>
        </w:rPr>
        <w:instrText xml:space="preserve"> SEQ Figure \* ARABIC </w:instrText>
      </w:r>
      <w:r w:rsidRPr="00304DF6">
        <w:rPr>
          <w:i/>
          <w:iCs/>
          <w:sz w:val="20"/>
          <w:szCs w:val="20"/>
        </w:rPr>
        <w:fldChar w:fldCharType="separate"/>
      </w:r>
      <w:r>
        <w:rPr>
          <w:noProof/>
          <w:sz w:val="20"/>
          <w:szCs w:val="20"/>
        </w:rPr>
        <w:t>11</w:t>
      </w:r>
      <w:r w:rsidRPr="00304DF6">
        <w:rPr>
          <w:i/>
          <w:iCs/>
          <w:sz w:val="20"/>
          <w:szCs w:val="20"/>
        </w:rPr>
        <w:fldChar w:fldCharType="end"/>
      </w:r>
      <w:r w:rsidRPr="00304DF6">
        <w:rPr>
          <w:sz w:val="20"/>
          <w:szCs w:val="20"/>
        </w:rPr>
        <w:t xml:space="preserve"> : </w:t>
      </w:r>
      <w:r w:rsidR="003242B6" w:rsidRPr="003242B6">
        <w:rPr>
          <w:sz w:val="20"/>
          <w:szCs w:val="20"/>
        </w:rPr>
        <w:t>XRD patterns for (a) PVP mixed Cu</w:t>
      </w:r>
      <w:r w:rsidR="003242B6" w:rsidRPr="003242B6">
        <w:rPr>
          <w:sz w:val="20"/>
          <w:szCs w:val="20"/>
          <w:vertAlign w:val="subscript"/>
        </w:rPr>
        <w:t>2</w:t>
      </w:r>
      <w:r w:rsidR="003242B6" w:rsidRPr="003242B6">
        <w:rPr>
          <w:sz w:val="20"/>
          <w:szCs w:val="20"/>
        </w:rPr>
        <w:t>O coated Ag on PET (Cu</w:t>
      </w:r>
      <w:r w:rsidR="003242B6" w:rsidRPr="003242B6">
        <w:rPr>
          <w:sz w:val="20"/>
          <w:szCs w:val="20"/>
          <w:vertAlign w:val="subscript"/>
        </w:rPr>
        <w:t>2</w:t>
      </w:r>
      <w:r w:rsidR="003242B6" w:rsidRPr="003242B6">
        <w:rPr>
          <w:sz w:val="20"/>
          <w:szCs w:val="20"/>
        </w:rPr>
        <w:t>O+PVP/Ag/PET) and (b) Ag on PET (Ag/PET).</w:t>
      </w:r>
    </w:p>
    <w:p w14:paraId="3D69690C" w14:textId="2024584D" w:rsidR="0084516C" w:rsidRDefault="0084516C" w:rsidP="0084516C">
      <w:pPr>
        <w:pStyle w:val="Abstract"/>
        <w:rPr>
          <w:sz w:val="20"/>
          <w:szCs w:val="20"/>
        </w:rPr>
      </w:pPr>
      <w:r w:rsidRPr="006D3C6E">
        <w:rPr>
          <w:sz w:val="20"/>
          <w:szCs w:val="20"/>
        </w:rPr>
        <w:lastRenderedPageBreak/>
        <w:t>Fig</w:t>
      </w:r>
      <w:r>
        <w:rPr>
          <w:sz w:val="20"/>
          <w:szCs w:val="20"/>
        </w:rPr>
        <w:t>.</w:t>
      </w:r>
      <w:r w:rsidRPr="006D3C6E">
        <w:rPr>
          <w:sz w:val="20"/>
          <w:szCs w:val="20"/>
        </w:rPr>
        <w:t xml:space="preserve"> </w:t>
      </w:r>
      <w:r w:rsidRPr="006D3C6E">
        <w:rPr>
          <w:i/>
          <w:iCs/>
          <w:sz w:val="20"/>
          <w:szCs w:val="20"/>
        </w:rPr>
        <w:fldChar w:fldCharType="begin"/>
      </w:r>
      <w:r w:rsidRPr="006D3C6E">
        <w:rPr>
          <w:sz w:val="20"/>
          <w:szCs w:val="20"/>
        </w:rPr>
        <w:instrText xml:space="preserve"> SEQ Figure \* ARABIC </w:instrText>
      </w:r>
      <w:r w:rsidRPr="006D3C6E">
        <w:rPr>
          <w:i/>
          <w:iCs/>
          <w:sz w:val="20"/>
          <w:szCs w:val="20"/>
        </w:rPr>
        <w:fldChar w:fldCharType="separate"/>
      </w:r>
      <w:r>
        <w:rPr>
          <w:noProof/>
          <w:sz w:val="20"/>
          <w:szCs w:val="20"/>
        </w:rPr>
        <w:t>12</w:t>
      </w:r>
      <w:r w:rsidRPr="006D3C6E">
        <w:rPr>
          <w:i/>
          <w:iCs/>
          <w:sz w:val="20"/>
          <w:szCs w:val="20"/>
        </w:rPr>
        <w:fldChar w:fldCharType="end"/>
      </w:r>
      <w:r w:rsidRPr="006D3C6E">
        <w:rPr>
          <w:sz w:val="20"/>
          <w:szCs w:val="20"/>
        </w:rPr>
        <w:t>:</w:t>
      </w:r>
      <w:r w:rsidR="003242B6">
        <w:rPr>
          <w:sz w:val="20"/>
          <w:szCs w:val="20"/>
        </w:rPr>
        <w:t xml:space="preserve"> </w:t>
      </w:r>
      <w:r w:rsidR="003242B6" w:rsidRPr="003242B6">
        <w:rPr>
          <w:sz w:val="20"/>
          <w:szCs w:val="20"/>
        </w:rPr>
        <w:t>Image of the (</w:t>
      </w:r>
      <w:proofErr w:type="spellStart"/>
      <w:r w:rsidR="003242B6" w:rsidRPr="003242B6">
        <w:rPr>
          <w:sz w:val="20"/>
          <w:szCs w:val="20"/>
        </w:rPr>
        <w:t>a,b</w:t>
      </w:r>
      <w:proofErr w:type="spellEnd"/>
      <w:r w:rsidR="003242B6" w:rsidRPr="003242B6">
        <w:rPr>
          <w:sz w:val="20"/>
          <w:szCs w:val="20"/>
        </w:rPr>
        <w:t>) final electrode for sensing, (</w:t>
      </w:r>
      <w:proofErr w:type="spellStart"/>
      <w:r w:rsidR="003242B6" w:rsidRPr="003242B6">
        <w:rPr>
          <w:sz w:val="20"/>
          <w:szCs w:val="20"/>
        </w:rPr>
        <w:t>c,d,e</w:t>
      </w:r>
      <w:proofErr w:type="spellEnd"/>
      <w:r w:rsidR="003242B6" w:rsidRPr="003242B6">
        <w:rPr>
          <w:sz w:val="20"/>
          <w:szCs w:val="20"/>
        </w:rPr>
        <w:t>) SEM image of Cu</w:t>
      </w:r>
      <w:r w:rsidR="003242B6" w:rsidRPr="003242B6">
        <w:rPr>
          <w:sz w:val="20"/>
          <w:szCs w:val="20"/>
          <w:vertAlign w:val="subscript"/>
        </w:rPr>
        <w:t>2</w:t>
      </w:r>
      <w:r w:rsidR="003242B6" w:rsidRPr="003242B6">
        <w:rPr>
          <w:sz w:val="20"/>
          <w:szCs w:val="20"/>
        </w:rPr>
        <w:t>O/Ag-IDE, and (</w:t>
      </w:r>
      <w:proofErr w:type="spellStart"/>
      <w:r w:rsidR="003242B6" w:rsidRPr="003242B6">
        <w:rPr>
          <w:sz w:val="20"/>
          <w:szCs w:val="20"/>
        </w:rPr>
        <w:t>f,g,h</w:t>
      </w:r>
      <w:proofErr w:type="spellEnd"/>
      <w:r w:rsidR="003242B6" w:rsidRPr="003242B6">
        <w:rPr>
          <w:sz w:val="20"/>
          <w:szCs w:val="20"/>
        </w:rPr>
        <w:t>) Cu</w:t>
      </w:r>
      <w:r w:rsidR="003242B6" w:rsidRPr="003242B6">
        <w:rPr>
          <w:sz w:val="20"/>
          <w:szCs w:val="20"/>
          <w:vertAlign w:val="subscript"/>
        </w:rPr>
        <w:t>2</w:t>
      </w:r>
      <w:r w:rsidR="003242B6" w:rsidRPr="003242B6">
        <w:rPr>
          <w:sz w:val="20"/>
          <w:szCs w:val="20"/>
        </w:rPr>
        <w:t>O+PVP/Ag-IDE with 60x, 1kx, 50kx, and schematic illustration of interconnections between Cu2O particles  (</w:t>
      </w:r>
      <w:proofErr w:type="spellStart"/>
      <w:r w:rsidR="003242B6" w:rsidRPr="003242B6">
        <w:rPr>
          <w:sz w:val="20"/>
          <w:szCs w:val="20"/>
        </w:rPr>
        <w:t>i</w:t>
      </w:r>
      <w:proofErr w:type="spellEnd"/>
      <w:r w:rsidR="003242B6" w:rsidRPr="003242B6">
        <w:rPr>
          <w:sz w:val="20"/>
          <w:szCs w:val="20"/>
        </w:rPr>
        <w:t>) without and (j) with PVP.</w:t>
      </w:r>
    </w:p>
    <w:p w14:paraId="170D7984" w14:textId="17FD3B50" w:rsidR="0084516C" w:rsidRDefault="0084516C" w:rsidP="0084516C">
      <w:pPr>
        <w:pStyle w:val="Abstract"/>
        <w:rPr>
          <w:sz w:val="20"/>
          <w:szCs w:val="20"/>
        </w:rPr>
      </w:pPr>
      <w:r>
        <w:rPr>
          <w:sz w:val="20"/>
          <w:szCs w:val="20"/>
        </w:rPr>
        <w:t>Fig.</w:t>
      </w:r>
      <w:r w:rsidRPr="00774F41">
        <w:rPr>
          <w:sz w:val="20"/>
          <w:szCs w:val="20"/>
        </w:rPr>
        <w:t xml:space="preserve"> </w:t>
      </w:r>
      <w:r w:rsidRPr="00774F41">
        <w:rPr>
          <w:i/>
          <w:iCs/>
          <w:sz w:val="20"/>
          <w:szCs w:val="20"/>
        </w:rPr>
        <w:fldChar w:fldCharType="begin"/>
      </w:r>
      <w:r w:rsidRPr="00774F41">
        <w:rPr>
          <w:sz w:val="20"/>
          <w:szCs w:val="20"/>
        </w:rPr>
        <w:instrText xml:space="preserve"> SEQ Figure \* ARABIC </w:instrText>
      </w:r>
      <w:r w:rsidRPr="00774F41">
        <w:rPr>
          <w:i/>
          <w:iCs/>
          <w:sz w:val="20"/>
          <w:szCs w:val="20"/>
        </w:rPr>
        <w:fldChar w:fldCharType="separate"/>
      </w:r>
      <w:r>
        <w:rPr>
          <w:noProof/>
          <w:sz w:val="20"/>
          <w:szCs w:val="20"/>
        </w:rPr>
        <w:t>13</w:t>
      </w:r>
      <w:r w:rsidRPr="00774F41">
        <w:rPr>
          <w:i/>
          <w:iCs/>
          <w:sz w:val="20"/>
          <w:szCs w:val="20"/>
        </w:rPr>
        <w:fldChar w:fldCharType="end"/>
      </w:r>
      <w:r w:rsidRPr="00774F41">
        <w:rPr>
          <w:sz w:val="20"/>
          <w:szCs w:val="20"/>
        </w:rPr>
        <w:t xml:space="preserve">: </w:t>
      </w:r>
      <w:r w:rsidR="003242B6" w:rsidRPr="003242B6">
        <w:rPr>
          <w:sz w:val="20"/>
          <w:szCs w:val="20"/>
        </w:rPr>
        <w:t>Results of ASTM D3359 crosshatch adhesion test (a and b) Cu</w:t>
      </w:r>
      <w:r w:rsidR="003242B6" w:rsidRPr="003242B6">
        <w:rPr>
          <w:sz w:val="20"/>
          <w:szCs w:val="20"/>
          <w:vertAlign w:val="subscript"/>
        </w:rPr>
        <w:t>2</w:t>
      </w:r>
      <w:r w:rsidR="003242B6" w:rsidRPr="003242B6">
        <w:rPr>
          <w:sz w:val="20"/>
          <w:szCs w:val="20"/>
        </w:rPr>
        <w:t>O/Ag/PET before and after test (c and d) Cu</w:t>
      </w:r>
      <w:r w:rsidR="003242B6" w:rsidRPr="003242B6">
        <w:rPr>
          <w:sz w:val="20"/>
          <w:szCs w:val="20"/>
          <w:vertAlign w:val="subscript"/>
        </w:rPr>
        <w:t>2</w:t>
      </w:r>
      <w:r w:rsidR="003242B6" w:rsidRPr="003242B6">
        <w:rPr>
          <w:sz w:val="20"/>
          <w:szCs w:val="20"/>
        </w:rPr>
        <w:t>O+PVP/Ag/PET before and after test</w:t>
      </w:r>
    </w:p>
    <w:p w14:paraId="6B252E87" w14:textId="2F326B30" w:rsidR="0084516C" w:rsidRDefault="0084516C" w:rsidP="0084516C">
      <w:pPr>
        <w:pStyle w:val="Abstract"/>
        <w:rPr>
          <w:sz w:val="20"/>
          <w:szCs w:val="20"/>
        </w:rPr>
      </w:pPr>
      <w:r w:rsidRPr="00E370AC">
        <w:rPr>
          <w:sz w:val="20"/>
          <w:szCs w:val="20"/>
        </w:rPr>
        <w:t>Fig</w:t>
      </w:r>
      <w:r>
        <w:rPr>
          <w:sz w:val="20"/>
          <w:szCs w:val="20"/>
        </w:rPr>
        <w:t>.</w:t>
      </w:r>
      <w:r w:rsidRPr="00E370AC">
        <w:rPr>
          <w:sz w:val="20"/>
          <w:szCs w:val="20"/>
        </w:rPr>
        <w:t xml:space="preserve"> </w:t>
      </w:r>
      <w:r w:rsidRPr="00E370AC">
        <w:rPr>
          <w:i/>
          <w:iCs/>
          <w:sz w:val="20"/>
          <w:szCs w:val="20"/>
        </w:rPr>
        <w:fldChar w:fldCharType="begin"/>
      </w:r>
      <w:r w:rsidRPr="00E370AC">
        <w:rPr>
          <w:sz w:val="20"/>
          <w:szCs w:val="20"/>
        </w:rPr>
        <w:instrText xml:space="preserve"> SEQ Figure \* ARABIC </w:instrText>
      </w:r>
      <w:r w:rsidRPr="00E370AC">
        <w:rPr>
          <w:i/>
          <w:iCs/>
          <w:sz w:val="20"/>
          <w:szCs w:val="20"/>
        </w:rPr>
        <w:fldChar w:fldCharType="separate"/>
      </w:r>
      <w:r>
        <w:rPr>
          <w:noProof/>
          <w:sz w:val="20"/>
          <w:szCs w:val="20"/>
        </w:rPr>
        <w:t>14</w:t>
      </w:r>
      <w:r w:rsidRPr="00E370AC">
        <w:rPr>
          <w:i/>
          <w:iCs/>
          <w:sz w:val="20"/>
          <w:szCs w:val="20"/>
        </w:rPr>
        <w:fldChar w:fldCharType="end"/>
      </w:r>
      <w:r w:rsidRPr="00E370AC">
        <w:rPr>
          <w:sz w:val="20"/>
          <w:szCs w:val="20"/>
        </w:rPr>
        <w:t xml:space="preserve">: </w:t>
      </w:r>
      <w:r w:rsidR="003242B6" w:rsidRPr="003242B6">
        <w:rPr>
          <w:sz w:val="20"/>
          <w:szCs w:val="20"/>
        </w:rPr>
        <w:t>(a) Change in resistance of Ag-IDE and Cu</w:t>
      </w:r>
      <w:r w:rsidR="003242B6" w:rsidRPr="003242B6">
        <w:rPr>
          <w:sz w:val="20"/>
          <w:szCs w:val="20"/>
          <w:vertAlign w:val="subscript"/>
        </w:rPr>
        <w:t>2</w:t>
      </w:r>
      <w:r w:rsidR="003242B6" w:rsidRPr="003242B6">
        <w:rPr>
          <w:sz w:val="20"/>
          <w:szCs w:val="20"/>
        </w:rPr>
        <w:t>O+PVP/Ag-IDE, over the number of bending cycles and (b) Microcracks appear on Cu</w:t>
      </w:r>
      <w:r w:rsidR="003242B6" w:rsidRPr="003242B6">
        <w:rPr>
          <w:sz w:val="20"/>
          <w:szCs w:val="20"/>
          <w:vertAlign w:val="subscript"/>
        </w:rPr>
        <w:t>2</w:t>
      </w:r>
      <w:r w:rsidR="003242B6" w:rsidRPr="003242B6">
        <w:rPr>
          <w:sz w:val="20"/>
          <w:szCs w:val="20"/>
        </w:rPr>
        <w:t>O+PVP/Ag-IDE after 300 bending.</w:t>
      </w:r>
    </w:p>
    <w:p w14:paraId="27742561" w14:textId="60204B43" w:rsidR="00821028" w:rsidRDefault="0084516C" w:rsidP="0084516C">
      <w:pPr>
        <w:pStyle w:val="Abstract"/>
        <w:rPr>
          <w:sz w:val="20"/>
          <w:szCs w:val="20"/>
        </w:rPr>
      </w:pPr>
      <w:r w:rsidRPr="00C44D5C">
        <w:rPr>
          <w:sz w:val="20"/>
          <w:szCs w:val="20"/>
        </w:rPr>
        <w:t>Fig</w:t>
      </w:r>
      <w:r>
        <w:rPr>
          <w:sz w:val="20"/>
          <w:szCs w:val="20"/>
        </w:rPr>
        <w:t>.</w:t>
      </w:r>
      <w:r w:rsidRPr="00C44D5C">
        <w:rPr>
          <w:sz w:val="20"/>
          <w:szCs w:val="20"/>
        </w:rPr>
        <w:t xml:space="preserve"> </w:t>
      </w:r>
      <w:r w:rsidRPr="00C44D5C">
        <w:rPr>
          <w:i/>
          <w:iCs/>
          <w:sz w:val="20"/>
          <w:szCs w:val="20"/>
        </w:rPr>
        <w:fldChar w:fldCharType="begin"/>
      </w:r>
      <w:r w:rsidRPr="00C44D5C">
        <w:rPr>
          <w:sz w:val="20"/>
          <w:szCs w:val="20"/>
        </w:rPr>
        <w:instrText xml:space="preserve"> SEQ Figure \* ARABIC </w:instrText>
      </w:r>
      <w:r w:rsidRPr="00C44D5C">
        <w:rPr>
          <w:i/>
          <w:iCs/>
          <w:sz w:val="20"/>
          <w:szCs w:val="20"/>
        </w:rPr>
        <w:fldChar w:fldCharType="separate"/>
      </w:r>
      <w:r>
        <w:rPr>
          <w:noProof/>
          <w:sz w:val="20"/>
          <w:szCs w:val="20"/>
        </w:rPr>
        <w:t>15</w:t>
      </w:r>
      <w:r w:rsidRPr="00C44D5C">
        <w:rPr>
          <w:i/>
          <w:iCs/>
          <w:sz w:val="20"/>
          <w:szCs w:val="20"/>
        </w:rPr>
        <w:fldChar w:fldCharType="end"/>
      </w:r>
      <w:r w:rsidRPr="00C44D5C">
        <w:rPr>
          <w:sz w:val="20"/>
          <w:szCs w:val="20"/>
        </w:rPr>
        <w:t xml:space="preserve">: </w:t>
      </w:r>
      <w:r w:rsidR="003242B6" w:rsidRPr="003242B6">
        <w:rPr>
          <w:sz w:val="20"/>
          <w:szCs w:val="20"/>
        </w:rPr>
        <w:t>Sensor response for humidity (a) resistance as a function of humidity at different temperatures, and (b) resistance over time for 40% R.H (instrument maximum limit) and 80% R.H at 30°.</w:t>
      </w:r>
    </w:p>
    <w:p w14:paraId="0AFDD1D2" w14:textId="77777777" w:rsidR="00821028" w:rsidRPr="0084516C" w:rsidRDefault="00821028" w:rsidP="0084516C">
      <w:pPr>
        <w:pStyle w:val="Abstract"/>
        <w:rPr>
          <w:sz w:val="20"/>
          <w:szCs w:val="20"/>
        </w:rPr>
      </w:pPr>
    </w:p>
    <w:p w14:paraId="3C1CAD78" w14:textId="6AFEFFFC" w:rsidR="0084516C" w:rsidRPr="00454B32" w:rsidRDefault="0084516C" w:rsidP="0084516C">
      <w:pPr>
        <w:pStyle w:val="Caption"/>
        <w:jc w:val="both"/>
        <w:rPr>
          <w:rFonts w:ascii="Times New Roman" w:hAnsi="Times New Roman" w:cs="Times New Roman"/>
          <w:i w:val="0"/>
          <w:iCs w:val="0"/>
          <w:color w:val="auto"/>
          <w:sz w:val="20"/>
          <w:szCs w:val="20"/>
        </w:rPr>
      </w:pPr>
      <w:r w:rsidRPr="00454B32">
        <w:rPr>
          <w:rFonts w:ascii="Times New Roman" w:hAnsi="Times New Roman" w:cs="Times New Roman"/>
          <w:i w:val="0"/>
          <w:iCs w:val="0"/>
          <w:color w:val="auto"/>
          <w:sz w:val="20"/>
          <w:szCs w:val="20"/>
        </w:rPr>
        <w:t>Fig</w:t>
      </w:r>
      <w:r>
        <w:rPr>
          <w:rFonts w:ascii="Times New Roman" w:hAnsi="Times New Roman" w:cs="Times New Roman"/>
          <w:i w:val="0"/>
          <w:iCs w:val="0"/>
          <w:color w:val="auto"/>
          <w:sz w:val="20"/>
          <w:szCs w:val="20"/>
        </w:rPr>
        <w:t>.</w:t>
      </w:r>
      <w:r w:rsidRPr="00454B32">
        <w:rPr>
          <w:rFonts w:ascii="Times New Roman" w:hAnsi="Times New Roman" w:cs="Times New Roman"/>
          <w:i w:val="0"/>
          <w:iCs w:val="0"/>
          <w:color w:val="auto"/>
          <w:sz w:val="20"/>
          <w:szCs w:val="20"/>
        </w:rPr>
        <w:t xml:space="preserve"> </w:t>
      </w:r>
      <w:r w:rsidRPr="00454B32">
        <w:rPr>
          <w:rFonts w:ascii="Times New Roman" w:hAnsi="Times New Roman" w:cs="Times New Roman"/>
          <w:i w:val="0"/>
          <w:iCs w:val="0"/>
          <w:color w:val="auto"/>
          <w:sz w:val="20"/>
          <w:szCs w:val="20"/>
        </w:rPr>
        <w:fldChar w:fldCharType="begin"/>
      </w:r>
      <w:r w:rsidRPr="00454B32">
        <w:rPr>
          <w:rFonts w:ascii="Times New Roman" w:hAnsi="Times New Roman" w:cs="Times New Roman"/>
          <w:i w:val="0"/>
          <w:iCs w:val="0"/>
          <w:color w:val="auto"/>
          <w:sz w:val="20"/>
          <w:szCs w:val="20"/>
        </w:rPr>
        <w:instrText xml:space="preserve"> SEQ Figure \* ARABIC </w:instrText>
      </w:r>
      <w:r w:rsidRPr="00454B32">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16</w:t>
      </w:r>
      <w:r w:rsidRPr="00454B32">
        <w:rPr>
          <w:rFonts w:ascii="Times New Roman" w:hAnsi="Times New Roman" w:cs="Times New Roman"/>
          <w:i w:val="0"/>
          <w:iCs w:val="0"/>
          <w:color w:val="auto"/>
          <w:sz w:val="20"/>
          <w:szCs w:val="20"/>
        </w:rPr>
        <w:fldChar w:fldCharType="end"/>
      </w:r>
      <w:r w:rsidRPr="00454B32">
        <w:rPr>
          <w:rFonts w:ascii="Times New Roman" w:hAnsi="Times New Roman" w:cs="Times New Roman"/>
          <w:i w:val="0"/>
          <w:iCs w:val="0"/>
          <w:color w:val="auto"/>
          <w:sz w:val="20"/>
          <w:szCs w:val="20"/>
        </w:rPr>
        <w:t xml:space="preserve">: </w:t>
      </w:r>
      <w:r w:rsidR="003242B6" w:rsidRPr="003242B6">
        <w:rPr>
          <w:rFonts w:ascii="Times New Roman" w:hAnsi="Times New Roman" w:cs="Times New Roman"/>
          <w:i w:val="0"/>
          <w:iCs w:val="0"/>
          <w:color w:val="auto"/>
          <w:sz w:val="20"/>
          <w:szCs w:val="20"/>
        </w:rPr>
        <w:t>Sensor response for ethanol vapor (a) resistance for different ethanol concentrations (ppm) at 30°C and 70% relative humidity, and (b) resistance over time at 30°C.</w:t>
      </w:r>
    </w:p>
    <w:p w14:paraId="6C89DA30" w14:textId="617FBBDF" w:rsidR="0084516C" w:rsidRPr="00DC6DC3" w:rsidRDefault="0084516C" w:rsidP="0084516C">
      <w:pPr>
        <w:pStyle w:val="Caption"/>
        <w:rPr>
          <w:rFonts w:ascii="Times New Roman" w:hAnsi="Times New Roman" w:cs="Times New Roman"/>
          <w:i w:val="0"/>
          <w:iCs w:val="0"/>
          <w:color w:val="auto"/>
          <w:sz w:val="20"/>
          <w:szCs w:val="20"/>
        </w:rPr>
      </w:pPr>
      <w:r w:rsidRPr="00DC6DC3">
        <w:rPr>
          <w:rFonts w:ascii="Times New Roman" w:hAnsi="Times New Roman" w:cs="Times New Roman"/>
          <w:i w:val="0"/>
          <w:iCs w:val="0"/>
          <w:color w:val="auto"/>
          <w:sz w:val="20"/>
          <w:szCs w:val="20"/>
        </w:rPr>
        <w:t xml:space="preserve">Fig. </w:t>
      </w:r>
      <w:r w:rsidRPr="00DC6DC3">
        <w:rPr>
          <w:rFonts w:ascii="Times New Roman" w:hAnsi="Times New Roman" w:cs="Times New Roman"/>
          <w:i w:val="0"/>
          <w:iCs w:val="0"/>
          <w:color w:val="auto"/>
          <w:sz w:val="20"/>
          <w:szCs w:val="20"/>
        </w:rPr>
        <w:fldChar w:fldCharType="begin"/>
      </w:r>
      <w:r w:rsidRPr="00DC6DC3">
        <w:rPr>
          <w:rFonts w:ascii="Times New Roman" w:hAnsi="Times New Roman" w:cs="Times New Roman"/>
          <w:i w:val="0"/>
          <w:iCs w:val="0"/>
          <w:color w:val="auto"/>
          <w:sz w:val="20"/>
          <w:szCs w:val="20"/>
        </w:rPr>
        <w:instrText xml:space="preserve"> SEQ Figure \* ARABIC </w:instrText>
      </w:r>
      <w:r w:rsidRPr="00DC6DC3">
        <w:rPr>
          <w:rFonts w:ascii="Times New Roman" w:hAnsi="Times New Roman" w:cs="Times New Roman"/>
          <w:i w:val="0"/>
          <w:iCs w:val="0"/>
          <w:color w:val="auto"/>
          <w:sz w:val="20"/>
          <w:szCs w:val="20"/>
        </w:rPr>
        <w:fldChar w:fldCharType="separate"/>
      </w:r>
      <w:r w:rsidRPr="00DC6DC3">
        <w:rPr>
          <w:rFonts w:ascii="Times New Roman" w:hAnsi="Times New Roman" w:cs="Times New Roman"/>
          <w:i w:val="0"/>
          <w:iCs w:val="0"/>
          <w:noProof/>
          <w:color w:val="auto"/>
          <w:sz w:val="20"/>
          <w:szCs w:val="20"/>
        </w:rPr>
        <w:t>17</w:t>
      </w:r>
      <w:r w:rsidRPr="00DC6DC3">
        <w:rPr>
          <w:rFonts w:ascii="Times New Roman" w:hAnsi="Times New Roman" w:cs="Times New Roman"/>
          <w:i w:val="0"/>
          <w:iCs w:val="0"/>
          <w:noProof/>
          <w:color w:val="auto"/>
          <w:sz w:val="20"/>
          <w:szCs w:val="20"/>
        </w:rPr>
        <w:fldChar w:fldCharType="end"/>
      </w:r>
      <w:r w:rsidRPr="00DC6DC3">
        <w:rPr>
          <w:rFonts w:ascii="Times New Roman" w:hAnsi="Times New Roman" w:cs="Times New Roman"/>
          <w:i w:val="0"/>
          <w:iCs w:val="0"/>
          <w:color w:val="auto"/>
          <w:sz w:val="20"/>
          <w:szCs w:val="20"/>
        </w:rPr>
        <w:t xml:space="preserve">: </w:t>
      </w:r>
      <w:r w:rsidR="003242B6" w:rsidRPr="003242B6">
        <w:rPr>
          <w:rFonts w:ascii="Times New Roman" w:hAnsi="Times New Roman" w:cs="Times New Roman"/>
          <w:i w:val="0"/>
          <w:iCs w:val="0"/>
          <w:color w:val="auto"/>
          <w:sz w:val="20"/>
          <w:szCs w:val="20"/>
        </w:rPr>
        <w:t>Response for different gases at room temperature. The instrument records resistance up to its maximum limit for gases other than ethanol vapor and water vapor.</w:t>
      </w:r>
    </w:p>
    <w:p w14:paraId="4E20B0A1" w14:textId="77777777" w:rsidR="0084516C" w:rsidRPr="0084516C" w:rsidRDefault="0084516C" w:rsidP="0084516C">
      <w:pPr>
        <w:rPr>
          <w:lang w:eastAsia="zh-CN"/>
        </w:rPr>
      </w:pPr>
    </w:p>
    <w:p w14:paraId="4CE0C893" w14:textId="77777777" w:rsidR="0084516C" w:rsidRPr="008C0C89" w:rsidRDefault="0084516C" w:rsidP="0084516C">
      <w:pPr>
        <w:pStyle w:val="Abstract"/>
        <w:rPr>
          <w:sz w:val="20"/>
          <w:szCs w:val="20"/>
        </w:rPr>
      </w:pPr>
    </w:p>
    <w:p w14:paraId="6B2282B5" w14:textId="77777777" w:rsidR="0084516C" w:rsidRPr="0084516C" w:rsidRDefault="0084516C" w:rsidP="0084516C">
      <w:pPr>
        <w:rPr>
          <w:lang w:eastAsia="zh-CN"/>
        </w:rPr>
      </w:pPr>
    </w:p>
    <w:p w14:paraId="5D2EBFB6" w14:textId="77777777" w:rsidR="0084516C" w:rsidRPr="0084516C" w:rsidRDefault="0084516C" w:rsidP="0084516C">
      <w:pPr>
        <w:pStyle w:val="Abstract"/>
        <w:rPr>
          <w:sz w:val="20"/>
          <w:szCs w:val="20"/>
        </w:rPr>
      </w:pPr>
    </w:p>
    <w:p w14:paraId="3483D8F1" w14:textId="033E4B61" w:rsidR="0084516C" w:rsidRPr="0084516C" w:rsidRDefault="0084516C" w:rsidP="0084516C">
      <w:pPr>
        <w:pStyle w:val="Abstract"/>
        <w:rPr>
          <w:sz w:val="20"/>
          <w:szCs w:val="20"/>
        </w:rPr>
      </w:pPr>
    </w:p>
    <w:p w14:paraId="20D8B426" w14:textId="77777777" w:rsidR="0084516C" w:rsidRPr="0084516C" w:rsidRDefault="0084516C" w:rsidP="0084516C">
      <w:pPr>
        <w:pStyle w:val="Abstract"/>
        <w:rPr>
          <w:sz w:val="20"/>
          <w:szCs w:val="20"/>
        </w:rPr>
      </w:pPr>
    </w:p>
    <w:p w14:paraId="3DBC6F61" w14:textId="77777777" w:rsidR="0084516C" w:rsidRPr="0084516C" w:rsidRDefault="0084516C" w:rsidP="0084516C">
      <w:pPr>
        <w:pStyle w:val="Abstract"/>
        <w:rPr>
          <w:sz w:val="20"/>
          <w:szCs w:val="20"/>
        </w:rPr>
      </w:pPr>
    </w:p>
    <w:p w14:paraId="71E2F09C" w14:textId="77777777" w:rsidR="0084516C" w:rsidRPr="0084516C" w:rsidRDefault="0084516C">
      <w:pPr>
        <w:rPr>
          <w:rFonts w:ascii="Times New Roman" w:hAnsi="Times New Roman" w:cs="Times New Roman"/>
        </w:rPr>
      </w:pPr>
    </w:p>
    <w:sectPr w:rsidR="0084516C" w:rsidRPr="00845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16C"/>
    <w:rsid w:val="00101DDB"/>
    <w:rsid w:val="001832B9"/>
    <w:rsid w:val="0026097B"/>
    <w:rsid w:val="003242B6"/>
    <w:rsid w:val="005D77F4"/>
    <w:rsid w:val="00615E28"/>
    <w:rsid w:val="00816747"/>
    <w:rsid w:val="00821028"/>
    <w:rsid w:val="0084516C"/>
    <w:rsid w:val="00857AD2"/>
    <w:rsid w:val="009A27E9"/>
    <w:rsid w:val="00D138DD"/>
    <w:rsid w:val="00D87781"/>
    <w:rsid w:val="00E276F2"/>
    <w:rsid w:val="00FD7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3D627"/>
  <w15:chartTrackingRefBased/>
  <w15:docId w15:val="{5904B755-283A-4E15-ACE6-CA4E2CBC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5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1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1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1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1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1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1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1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1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1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1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1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1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1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1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1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16C"/>
    <w:rPr>
      <w:rFonts w:eastAsiaTheme="majorEastAsia" w:cstheme="majorBidi"/>
      <w:color w:val="272727" w:themeColor="text1" w:themeTint="D8"/>
    </w:rPr>
  </w:style>
  <w:style w:type="paragraph" w:styleId="Title">
    <w:name w:val="Title"/>
    <w:basedOn w:val="Normal"/>
    <w:next w:val="Normal"/>
    <w:link w:val="TitleChar"/>
    <w:uiPriority w:val="10"/>
    <w:qFormat/>
    <w:rsid w:val="008451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1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1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1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16C"/>
    <w:pPr>
      <w:spacing w:before="160"/>
      <w:jc w:val="center"/>
    </w:pPr>
    <w:rPr>
      <w:i/>
      <w:iCs/>
      <w:color w:val="404040" w:themeColor="text1" w:themeTint="BF"/>
    </w:rPr>
  </w:style>
  <w:style w:type="character" w:customStyle="1" w:styleId="QuoteChar">
    <w:name w:val="Quote Char"/>
    <w:basedOn w:val="DefaultParagraphFont"/>
    <w:link w:val="Quote"/>
    <w:uiPriority w:val="29"/>
    <w:rsid w:val="0084516C"/>
    <w:rPr>
      <w:i/>
      <w:iCs/>
      <w:color w:val="404040" w:themeColor="text1" w:themeTint="BF"/>
    </w:rPr>
  </w:style>
  <w:style w:type="paragraph" w:styleId="ListParagraph">
    <w:name w:val="List Paragraph"/>
    <w:basedOn w:val="Normal"/>
    <w:uiPriority w:val="34"/>
    <w:qFormat/>
    <w:rsid w:val="0084516C"/>
    <w:pPr>
      <w:ind w:left="720"/>
      <w:contextualSpacing/>
    </w:pPr>
  </w:style>
  <w:style w:type="character" w:styleId="IntenseEmphasis">
    <w:name w:val="Intense Emphasis"/>
    <w:basedOn w:val="DefaultParagraphFont"/>
    <w:uiPriority w:val="21"/>
    <w:qFormat/>
    <w:rsid w:val="0084516C"/>
    <w:rPr>
      <w:i/>
      <w:iCs/>
      <w:color w:val="0F4761" w:themeColor="accent1" w:themeShade="BF"/>
    </w:rPr>
  </w:style>
  <w:style w:type="paragraph" w:styleId="IntenseQuote">
    <w:name w:val="Intense Quote"/>
    <w:basedOn w:val="Normal"/>
    <w:next w:val="Normal"/>
    <w:link w:val="IntenseQuoteChar"/>
    <w:uiPriority w:val="30"/>
    <w:qFormat/>
    <w:rsid w:val="00845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16C"/>
    <w:rPr>
      <w:i/>
      <w:iCs/>
      <w:color w:val="0F4761" w:themeColor="accent1" w:themeShade="BF"/>
    </w:rPr>
  </w:style>
  <w:style w:type="character" w:styleId="IntenseReference">
    <w:name w:val="Intense Reference"/>
    <w:basedOn w:val="DefaultParagraphFont"/>
    <w:uiPriority w:val="32"/>
    <w:qFormat/>
    <w:rsid w:val="0084516C"/>
    <w:rPr>
      <w:b/>
      <w:bCs/>
      <w:smallCaps/>
      <w:color w:val="0F4761" w:themeColor="accent1" w:themeShade="BF"/>
      <w:spacing w:val="5"/>
    </w:rPr>
  </w:style>
  <w:style w:type="paragraph" w:styleId="Caption">
    <w:name w:val="caption"/>
    <w:basedOn w:val="Normal"/>
    <w:next w:val="Normal"/>
    <w:uiPriority w:val="35"/>
    <w:unhideWhenUsed/>
    <w:qFormat/>
    <w:rsid w:val="0084516C"/>
    <w:pPr>
      <w:spacing w:after="200" w:line="240" w:lineRule="auto"/>
    </w:pPr>
    <w:rPr>
      <w:rFonts w:eastAsiaTheme="minorEastAsia"/>
      <w:i/>
      <w:iCs/>
      <w:color w:val="0E2841" w:themeColor="text2"/>
      <w:kern w:val="0"/>
      <w:sz w:val="18"/>
      <w:szCs w:val="18"/>
      <w:lang w:eastAsia="zh-CN"/>
      <w14:ligatures w14:val="none"/>
    </w:rPr>
  </w:style>
  <w:style w:type="paragraph" w:customStyle="1" w:styleId="Abstract">
    <w:name w:val="Abstract"/>
    <w:link w:val="Abstract0"/>
    <w:qFormat/>
    <w:rsid w:val="0084516C"/>
    <w:pPr>
      <w:spacing w:before="220" w:after="0" w:line="300" w:lineRule="auto"/>
      <w:jc w:val="both"/>
    </w:pPr>
    <w:rPr>
      <w:rFonts w:ascii="Times New Roman" w:eastAsia="Times New Roman" w:hAnsi="Times New Roman" w:cs="Times New Roman"/>
      <w:kern w:val="0"/>
      <w:szCs w:val="22"/>
      <w:lang w:eastAsia="de-DE" w:bidi="en-US"/>
      <w14:ligatures w14:val="none"/>
    </w:rPr>
  </w:style>
  <w:style w:type="character" w:customStyle="1" w:styleId="Abstract0">
    <w:name w:val="Abstract 字符"/>
    <w:basedOn w:val="DefaultParagraphFont"/>
    <w:link w:val="Abstract"/>
    <w:rsid w:val="0084516C"/>
    <w:rPr>
      <w:rFonts w:ascii="Times New Roman" w:eastAsia="Times New Roman" w:hAnsi="Times New Roman" w:cs="Times New Roman"/>
      <w:kern w:val="0"/>
      <w:szCs w:val="22"/>
      <w:lang w:eastAsia="de-DE" w:bidi="en-US"/>
      <w14:ligatures w14:val="none"/>
    </w:rPr>
  </w:style>
  <w:style w:type="character" w:styleId="Hyperlink">
    <w:name w:val="Hyperlink"/>
    <w:basedOn w:val="DefaultParagraphFont"/>
    <w:uiPriority w:val="99"/>
    <w:unhideWhenUsed/>
    <w:rsid w:val="0081674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weerawa@phys.cmb.ac.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Rangana</dc:creator>
  <cp:keywords/>
  <dc:description/>
  <cp:lastModifiedBy>Madushan, Rangana - SDSU Student</cp:lastModifiedBy>
  <cp:revision>3</cp:revision>
  <dcterms:created xsi:type="dcterms:W3CDTF">2026-07-07T03:01:00Z</dcterms:created>
  <dcterms:modified xsi:type="dcterms:W3CDTF">2026-07-14T01:24:00Z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c7714fd2-fa35-4c2b-ba55-e776cff27875</vt:lpwstr>
  </property>
</Properties>
</file>