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714" w:rsidRDefault="00FF6714" w:rsidP="00FF6714">
      <w:pPr>
        <w:rPr>
          <w:lang w:val="en-US"/>
        </w:rPr>
      </w:pPr>
    </w:p>
    <w:p w:rsidR="00FF6714" w:rsidRPr="00946265" w:rsidRDefault="00FF6714" w:rsidP="00FF6714">
      <w:pPr>
        <w:rPr>
          <w:lang w:val="en-US"/>
        </w:rPr>
      </w:pPr>
    </w:p>
    <w:p w:rsidR="00C81A58" w:rsidRDefault="00C81A58" w:rsidP="00C81A58">
      <w:pPr>
        <w:rPr>
          <w:lang w:val="en-US"/>
        </w:rPr>
      </w:pPr>
      <w:r>
        <w:rPr>
          <w:lang w:val="en-US"/>
        </w:rPr>
        <w:t xml:space="preserve">Table 2: </w:t>
      </w:r>
      <w:bookmarkStart w:id="0" w:name="_Hlk228830895"/>
      <w:r w:rsidRPr="00281599">
        <w:rPr>
          <w:lang w:val="en-US"/>
        </w:rPr>
        <w:t>Age, sex, and eye laterality distribution by surgical indication</w:t>
      </w:r>
      <w:bookmarkEnd w:id="0"/>
    </w:p>
    <w:tbl>
      <w:tblPr>
        <w:tblStyle w:val="Tableausimple2"/>
        <w:tblW w:w="0" w:type="auto"/>
        <w:tblInd w:w="-284" w:type="dxa"/>
        <w:tblLayout w:type="fixed"/>
        <w:tblLook w:val="06A0" w:firstRow="1" w:lastRow="0" w:firstColumn="1" w:lastColumn="0" w:noHBand="1" w:noVBand="1"/>
      </w:tblPr>
      <w:tblGrid>
        <w:gridCol w:w="1117"/>
        <w:gridCol w:w="918"/>
        <w:gridCol w:w="1079"/>
        <w:gridCol w:w="1006"/>
        <w:gridCol w:w="1121"/>
        <w:gridCol w:w="855"/>
        <w:gridCol w:w="992"/>
        <w:gridCol w:w="1022"/>
        <w:gridCol w:w="680"/>
        <w:gridCol w:w="556"/>
      </w:tblGrid>
      <w:tr w:rsidR="00C81A58" w:rsidRPr="00DB5596" w:rsidTr="00C76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:rsidR="00C81A58" w:rsidRPr="00DB5596" w:rsidRDefault="00C81A58" w:rsidP="00C76FB9">
            <w:pPr>
              <w:rPr>
                <w:sz w:val="16"/>
                <w:szCs w:val="16"/>
                <w:lang w:val="en-US"/>
              </w:rPr>
            </w:pPr>
            <w:r w:rsidRPr="007F4199">
              <w:rPr>
                <w:sz w:val="16"/>
                <w:szCs w:val="16"/>
                <w:lang w:val="en-US"/>
              </w:rPr>
              <w:t>characteristics</w:t>
            </w:r>
          </w:p>
        </w:tc>
        <w:tc>
          <w:tcPr>
            <w:tcW w:w="918" w:type="dxa"/>
          </w:tcPr>
          <w:p w:rsidR="00C81A58" w:rsidRPr="00DB5596" w:rsidRDefault="00C81A58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Corneal ectasia</w:t>
            </w:r>
          </w:p>
        </w:tc>
        <w:tc>
          <w:tcPr>
            <w:tcW w:w="1079" w:type="dxa"/>
          </w:tcPr>
          <w:p w:rsidR="00C81A58" w:rsidRPr="00DB5596" w:rsidRDefault="00C81A58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Bullous keratopathy post-surgery</w:t>
            </w:r>
          </w:p>
        </w:tc>
        <w:tc>
          <w:tcPr>
            <w:tcW w:w="1006" w:type="dxa"/>
          </w:tcPr>
          <w:p w:rsidR="00C81A58" w:rsidRPr="00DB5596" w:rsidRDefault="00C81A58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Sequelae corneal scars</w:t>
            </w:r>
          </w:p>
        </w:tc>
        <w:tc>
          <w:tcPr>
            <w:tcW w:w="1121" w:type="dxa"/>
          </w:tcPr>
          <w:p w:rsidR="00C81A58" w:rsidRPr="00DB5596" w:rsidRDefault="00C81A58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Stromal congenital dystrophies</w:t>
            </w:r>
          </w:p>
        </w:tc>
        <w:tc>
          <w:tcPr>
            <w:tcW w:w="855" w:type="dxa"/>
          </w:tcPr>
          <w:p w:rsidR="00C81A58" w:rsidRPr="00DB5596" w:rsidRDefault="00C81A58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Regraft</w:t>
            </w:r>
          </w:p>
        </w:tc>
        <w:tc>
          <w:tcPr>
            <w:tcW w:w="992" w:type="dxa"/>
          </w:tcPr>
          <w:p w:rsidR="00C81A58" w:rsidRPr="00DB5596" w:rsidRDefault="00C81A58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Urgent keratoplasty</w:t>
            </w:r>
          </w:p>
        </w:tc>
        <w:tc>
          <w:tcPr>
            <w:tcW w:w="1022" w:type="dxa"/>
          </w:tcPr>
          <w:p w:rsidR="00C81A58" w:rsidRPr="00DB5596" w:rsidRDefault="00C81A58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Fuchs endothelial dystrophy</w:t>
            </w:r>
          </w:p>
        </w:tc>
        <w:tc>
          <w:tcPr>
            <w:tcW w:w="680" w:type="dxa"/>
          </w:tcPr>
          <w:p w:rsidR="00C81A58" w:rsidRPr="00DB5596" w:rsidRDefault="00C81A58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Other</w:t>
            </w:r>
          </w:p>
        </w:tc>
        <w:tc>
          <w:tcPr>
            <w:tcW w:w="556" w:type="dxa"/>
          </w:tcPr>
          <w:p w:rsidR="00C81A58" w:rsidRPr="00DB5596" w:rsidRDefault="00C81A58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p</w:t>
            </w:r>
          </w:p>
        </w:tc>
      </w:tr>
      <w:tr w:rsidR="00C81A58" w:rsidRPr="00DB5596" w:rsidTr="00C7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:rsidR="00C81A58" w:rsidRPr="00DB5596" w:rsidRDefault="00C81A58" w:rsidP="00C76FB9">
            <w:pPr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 xml:space="preserve">Age 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918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25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[20 ; 33]</w:t>
            </w:r>
          </w:p>
        </w:tc>
        <w:tc>
          <w:tcPr>
            <w:tcW w:w="1079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69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[62 ; 76]</w:t>
            </w:r>
          </w:p>
        </w:tc>
        <w:tc>
          <w:tcPr>
            <w:tcW w:w="1006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46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[31 ; 64]</w:t>
            </w:r>
          </w:p>
        </w:tc>
        <w:tc>
          <w:tcPr>
            <w:tcW w:w="1121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50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[32.8 ; 67]</w:t>
            </w:r>
          </w:p>
        </w:tc>
        <w:tc>
          <w:tcPr>
            <w:tcW w:w="855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60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[46 ; 70]</w:t>
            </w:r>
          </w:p>
        </w:tc>
        <w:tc>
          <w:tcPr>
            <w:tcW w:w="992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44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[28 ; 59]</w:t>
            </w:r>
          </w:p>
        </w:tc>
        <w:tc>
          <w:tcPr>
            <w:tcW w:w="1022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66.5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[61.5 ; 74.3]</w:t>
            </w:r>
          </w:p>
        </w:tc>
        <w:tc>
          <w:tcPr>
            <w:tcW w:w="680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23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[20 ; 26]</w:t>
            </w:r>
          </w:p>
        </w:tc>
        <w:tc>
          <w:tcPr>
            <w:tcW w:w="556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&lt; .001</w:t>
            </w:r>
          </w:p>
        </w:tc>
      </w:tr>
      <w:tr w:rsidR="00C81A58" w:rsidRPr="00DB5596" w:rsidTr="00C7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:rsidR="00C81A58" w:rsidRPr="00DB5596" w:rsidRDefault="00C81A58" w:rsidP="00C76FB9">
            <w:pPr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Sex</w:t>
            </w:r>
            <w:r>
              <w:rPr>
                <w:sz w:val="16"/>
                <w:szCs w:val="16"/>
                <w:lang w:val="en-US"/>
              </w:rPr>
              <w:t>**</w:t>
            </w:r>
          </w:p>
          <w:p w:rsidR="00C81A58" w:rsidRPr="00DB5596" w:rsidRDefault="00C81A58" w:rsidP="00C76FB9">
            <w:pPr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 xml:space="preserve"> Female</w:t>
            </w:r>
          </w:p>
          <w:p w:rsidR="00C81A58" w:rsidRPr="00DB5596" w:rsidRDefault="00C81A58" w:rsidP="00C76FB9">
            <w:pPr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 xml:space="preserve"> mal</w:t>
            </w:r>
            <w:r>
              <w:rPr>
                <w:sz w:val="16"/>
                <w:szCs w:val="16"/>
                <w:lang w:val="en-US"/>
              </w:rPr>
              <w:t>e</w:t>
            </w:r>
          </w:p>
        </w:tc>
        <w:tc>
          <w:tcPr>
            <w:tcW w:w="918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769 (52)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711 (48)</w:t>
            </w:r>
          </w:p>
        </w:tc>
        <w:tc>
          <w:tcPr>
            <w:tcW w:w="1079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315 (50.3)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311 (49.7)</w:t>
            </w:r>
          </w:p>
        </w:tc>
        <w:tc>
          <w:tcPr>
            <w:tcW w:w="1006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124 (</w:t>
            </w:r>
            <w:r>
              <w:rPr>
                <w:sz w:val="16"/>
                <w:szCs w:val="16"/>
                <w:lang w:val="en-US"/>
              </w:rPr>
              <w:t>35.3</w:t>
            </w:r>
            <w:r w:rsidRPr="00DB5596">
              <w:rPr>
                <w:sz w:val="16"/>
                <w:szCs w:val="16"/>
                <w:lang w:val="en-US"/>
              </w:rPr>
              <w:t>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227 (64.7)</w:t>
            </w:r>
          </w:p>
        </w:tc>
        <w:tc>
          <w:tcPr>
            <w:tcW w:w="1121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151 (44.5)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151 (55.5)</w:t>
            </w:r>
          </w:p>
        </w:tc>
        <w:tc>
          <w:tcPr>
            <w:tcW w:w="855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83 (44.6)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103 (55.4)</w:t>
            </w:r>
          </w:p>
        </w:tc>
        <w:tc>
          <w:tcPr>
            <w:tcW w:w="992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45 (46.4)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52 (53.6)</w:t>
            </w:r>
          </w:p>
        </w:tc>
        <w:tc>
          <w:tcPr>
            <w:tcW w:w="1022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44 (55)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36 (45)</w:t>
            </w:r>
          </w:p>
        </w:tc>
        <w:tc>
          <w:tcPr>
            <w:tcW w:w="680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2 (40)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3 (60)</w:t>
            </w:r>
          </w:p>
        </w:tc>
        <w:tc>
          <w:tcPr>
            <w:tcW w:w="556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&lt; .001</w:t>
            </w:r>
          </w:p>
        </w:tc>
      </w:tr>
      <w:tr w:rsidR="00C81A58" w:rsidRPr="00207AA5" w:rsidTr="00C7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:rsidR="00C81A58" w:rsidRPr="00207AA5" w:rsidRDefault="00C81A58" w:rsidP="00C76FB9">
            <w:pPr>
              <w:rPr>
                <w:sz w:val="16"/>
                <w:szCs w:val="16"/>
                <w:lang w:val="en-US"/>
              </w:rPr>
            </w:pPr>
            <w:bookmarkStart w:id="1" w:name="_Hlk228828848"/>
            <w:r w:rsidRPr="00207AA5">
              <w:rPr>
                <w:sz w:val="16"/>
                <w:szCs w:val="16"/>
                <w:lang w:val="en-US"/>
              </w:rPr>
              <w:t>Laterality</w:t>
            </w:r>
            <w:r>
              <w:rPr>
                <w:sz w:val="16"/>
                <w:szCs w:val="16"/>
                <w:lang w:val="en-US"/>
              </w:rPr>
              <w:t>**</w:t>
            </w:r>
          </w:p>
          <w:p w:rsidR="00C81A58" w:rsidRPr="00207AA5" w:rsidRDefault="00C81A58" w:rsidP="00C76FB9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207AA5">
              <w:rPr>
                <w:sz w:val="16"/>
                <w:szCs w:val="16"/>
                <w:lang w:val="en-US"/>
              </w:rPr>
              <w:t>Left eye</w:t>
            </w:r>
          </w:p>
          <w:p w:rsidR="00C81A58" w:rsidRPr="00DB5596" w:rsidRDefault="00C81A58" w:rsidP="00C76FB9">
            <w:pPr>
              <w:rPr>
                <w:sz w:val="16"/>
                <w:szCs w:val="16"/>
                <w:lang w:val="en-US"/>
              </w:rPr>
            </w:pPr>
            <w:r w:rsidRPr="00207AA5">
              <w:rPr>
                <w:sz w:val="16"/>
                <w:szCs w:val="16"/>
                <w:lang w:val="en-US"/>
              </w:rPr>
              <w:t>Right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207AA5">
              <w:rPr>
                <w:sz w:val="16"/>
                <w:szCs w:val="16"/>
                <w:lang w:val="en-US"/>
              </w:rPr>
              <w:t>eye</w:t>
            </w:r>
            <w:r w:rsidRPr="00207AA5">
              <w:rPr>
                <w:sz w:val="16"/>
                <w:szCs w:val="16"/>
                <w:lang w:val="en-US"/>
              </w:rPr>
              <w:tab/>
            </w:r>
          </w:p>
        </w:tc>
        <w:tc>
          <w:tcPr>
            <w:tcW w:w="918" w:type="dxa"/>
          </w:tcPr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789 (53.3)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691 (46.7)</w:t>
            </w:r>
          </w:p>
        </w:tc>
        <w:tc>
          <w:tcPr>
            <w:tcW w:w="1079" w:type="dxa"/>
          </w:tcPr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336 (53.7)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 (46.3)</w:t>
            </w:r>
          </w:p>
        </w:tc>
        <w:tc>
          <w:tcPr>
            <w:tcW w:w="1006" w:type="dxa"/>
          </w:tcPr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192 (54.7)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159 (45.3)</w:t>
            </w:r>
          </w:p>
        </w:tc>
        <w:tc>
          <w:tcPr>
            <w:tcW w:w="1121" w:type="dxa"/>
          </w:tcPr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122 (44.9)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150 (55.1)</w:t>
            </w:r>
          </w:p>
        </w:tc>
        <w:tc>
          <w:tcPr>
            <w:tcW w:w="855" w:type="dxa"/>
          </w:tcPr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103 (55.4)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83 (44.6)</w:t>
            </w:r>
          </w:p>
        </w:tc>
        <w:tc>
          <w:tcPr>
            <w:tcW w:w="992" w:type="dxa"/>
          </w:tcPr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 (50.5)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48 (49.5)</w:t>
            </w:r>
          </w:p>
        </w:tc>
        <w:tc>
          <w:tcPr>
            <w:tcW w:w="1022" w:type="dxa"/>
          </w:tcPr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 (46.3)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 (53.8)</w:t>
            </w:r>
          </w:p>
        </w:tc>
        <w:tc>
          <w:tcPr>
            <w:tcW w:w="680" w:type="dxa"/>
          </w:tcPr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C81A58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 (60)</w:t>
            </w:r>
          </w:p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 (40)</w:t>
            </w:r>
          </w:p>
        </w:tc>
        <w:tc>
          <w:tcPr>
            <w:tcW w:w="556" w:type="dxa"/>
          </w:tcPr>
          <w:p w:rsidR="00C81A58" w:rsidRPr="00DB5596" w:rsidRDefault="00C81A58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0.202</w:t>
            </w:r>
          </w:p>
        </w:tc>
      </w:tr>
    </w:tbl>
    <w:bookmarkEnd w:id="1"/>
    <w:p w:rsidR="00C81A58" w:rsidRDefault="00C81A58" w:rsidP="00C81A58">
      <w:pPr>
        <w:rPr>
          <w:sz w:val="18"/>
          <w:szCs w:val="18"/>
          <w:lang w:val="en"/>
        </w:rPr>
      </w:pPr>
      <w:r>
        <w:rPr>
          <w:lang w:val="en-US"/>
        </w:rPr>
        <w:t>*</w:t>
      </w:r>
      <w:r w:rsidRPr="00207AA5">
        <w:rPr>
          <w:lang w:val="en-US"/>
        </w:rPr>
        <w:t xml:space="preserve"> </w:t>
      </w:r>
      <w:r w:rsidRPr="007F4199">
        <w:rPr>
          <w:sz w:val="18"/>
          <w:szCs w:val="18"/>
          <w:lang w:val="en"/>
        </w:rPr>
        <w:t>Median (interquartile range)</w:t>
      </w:r>
    </w:p>
    <w:p w:rsidR="00C81A58" w:rsidRPr="00AB5381" w:rsidRDefault="00C81A58" w:rsidP="00C81A58">
      <w:pPr>
        <w:rPr>
          <w:sz w:val="18"/>
          <w:szCs w:val="18"/>
          <w:lang w:val="en"/>
        </w:rPr>
      </w:pPr>
      <w:r>
        <w:rPr>
          <w:sz w:val="18"/>
          <w:szCs w:val="18"/>
          <w:lang w:val="en"/>
        </w:rPr>
        <w:t>**</w:t>
      </w:r>
      <w:r w:rsidRPr="007F4199">
        <w:rPr>
          <w:rFonts w:ascii="inherit" w:hAnsi="inherit" w:cs="Courier New"/>
          <w:color w:val="1F1F1F"/>
          <w:sz w:val="42"/>
          <w:szCs w:val="42"/>
          <w:lang w:val="en"/>
        </w:rPr>
        <w:t xml:space="preserve"> </w:t>
      </w:r>
      <w:r w:rsidRPr="007F4199">
        <w:rPr>
          <w:sz w:val="18"/>
          <w:szCs w:val="18"/>
          <w:lang w:val="en"/>
        </w:rPr>
        <w:t>effective and (percentage)</w:t>
      </w:r>
    </w:p>
    <w:p w:rsidR="00D25269" w:rsidRDefault="00D25269"/>
    <w:sectPr w:rsidR="00D25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14"/>
    <w:rsid w:val="00264E9D"/>
    <w:rsid w:val="00855A7A"/>
    <w:rsid w:val="00C81A58"/>
    <w:rsid w:val="00D25269"/>
    <w:rsid w:val="00EE2908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7330"/>
  <w15:chartTrackingRefBased/>
  <w15:docId w15:val="{D5DB2D8E-B8EB-8740-B5DE-850C4F16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714"/>
    <w:rPr>
      <w:rFonts w:ascii="Times New Roman" w:eastAsia="Times New Roman" w:hAnsi="Times New Roman" w:cs="Times New Roman"/>
      <w:kern w:val="0"/>
      <w:lang w:val="en-GB"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2">
    <w:name w:val="Plain Table 2"/>
    <w:basedOn w:val="TableauNormal"/>
    <w:uiPriority w:val="42"/>
    <w:rsid w:val="00FF6714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720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2026-06-21T07:24:00Z</dcterms:created>
  <dcterms:modified xsi:type="dcterms:W3CDTF">2026-06-21T12:36:00Z</dcterms:modified>
</cp:coreProperties>
</file>