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74D07" w14:textId="77777777" w:rsidR="00410232" w:rsidRPr="00BA0004" w:rsidRDefault="00410232" w:rsidP="00410232">
      <w:pPr>
        <w:bidi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BA0004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06374914" wp14:editId="11FB3D24">
            <wp:extent cx="5676690" cy="3757384"/>
            <wp:effectExtent l="0" t="0" r="635" b="0"/>
            <wp:docPr id="57" name="Picture 57" descr="Do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oc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177" cy="376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2B784" w14:textId="77777777" w:rsidR="00410232" w:rsidRPr="00BA0004" w:rsidRDefault="00410232" w:rsidP="00410232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A000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Figure 1:</w:t>
      </w:r>
      <w:r w:rsidRPr="00BA000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Schematic of the process for fabrication of ceramic-magnetic and ceramic-single walled carbon nanotube bio-nanocomposite coated with EPD technique on AZ91 substrate</w:t>
      </w:r>
    </w:p>
    <w:p w14:paraId="3401A06C" w14:textId="77777777" w:rsidR="00732B3E" w:rsidRDefault="00732B3E">
      <w:bookmarkStart w:id="0" w:name="_GoBack"/>
      <w:bookmarkEnd w:id="0"/>
    </w:p>
    <w:sectPr w:rsidR="00732B3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3E"/>
    <w:rsid w:val="0022176E"/>
    <w:rsid w:val="00410232"/>
    <w:rsid w:val="00732B3E"/>
    <w:rsid w:val="0093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0E1AC"/>
  <w15:chartTrackingRefBased/>
  <w15:docId w15:val="{2D080C27-C297-439C-80F0-1EB47685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232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rsid w:val="009344FA"/>
    <w:pPr>
      <w:spacing w:after="0" w:line="240" w:lineRule="auto"/>
      <w:ind w:left="567" w:right="567"/>
      <w:jc w:val="both"/>
    </w:pPr>
    <w:rPr>
      <w:rFonts w:ascii="Times New Roman" w:eastAsia="Times New Roman" w:hAnsi="Times New Roman" w:cs="Times New Roman"/>
      <w:sz w:val="1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4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4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pckala.org</dc:creator>
  <cp:keywords/>
  <dc:description/>
  <cp:lastModifiedBy>pckala.org</cp:lastModifiedBy>
  <cp:revision>4</cp:revision>
  <dcterms:created xsi:type="dcterms:W3CDTF">2019-02-23T16:47:00Z</dcterms:created>
  <dcterms:modified xsi:type="dcterms:W3CDTF">2020-02-02T20:43:00Z</dcterms:modified>
</cp:coreProperties>
</file>