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30"/>
        </w:rPr>
        <w:t>Supplementary Information</w:t>
      </w:r>
    </w:p>
    <w:p>
      <w:r>
        <w:t>Fear Recognition in Healthy and Clinical Adults: A Systematic Review and Meta-analysis</w:t>
      </w:r>
    </w:p>
    <w:p>
      <w:r>
        <w:t>Martins, A. T.; Carvalho, F. R.; Russo, J.; Campos, C.; Camacho-Ruiz, J. A.; Galvez-Sánchez, C. M.; Rodrigues, J.; &amp; Gomes, A.</w:t>
      </w:r>
    </w:p>
    <w:p/>
    <w:p>
      <w:r>
        <w:rPr>
          <w:b/>
          <w:sz w:val="26"/>
        </w:rPr>
        <w:t>Supplementary Methods</w:t>
      </w:r>
    </w:p>
    <w:p>
      <w:r>
        <w:rPr>
          <w:b/>
        </w:rPr>
        <w:t xml:space="preserve">Search strategy. </w:t>
      </w:r>
      <w:r>
        <w:t>Full Boolean queries and per-database record counts.</w:t>
      </w:r>
    </w:p>
    <w:p>
      <w:r>
        <w:rPr>
          <w:sz w:val="18"/>
        </w:rPr>
        <w:t>Supplementary S1 — Search Strategy</w:t>
      </w:r>
    </w:p>
    <w:p>
      <w:r>
        <w:rPr>
          <w:sz w:val="18"/>
        </w:rPr>
        <w:t>Database 1: PubMed/MEDLINE</w:t>
      </w:r>
    </w:p>
    <w:p>
      <w:r>
        <w:rPr>
          <w:sz w:val="18"/>
        </w:rPr>
        <w:t>Date searched (phase 1): 2025 (by coordinating author, A.T.M.)</w:t>
      </w:r>
    </w:p>
    <w:p>
      <w:r>
        <w:rPr>
          <w:sz w:val="18"/>
        </w:rPr>
        <w:t>Temporal filter: 2016/01/01 – 2025/12/31</w:t>
      </w:r>
    </w:p>
    <w:p>
      <w:r>
        <w:rPr>
          <w:sz w:val="18"/>
        </w:rPr>
        <w:t>Boolean query (reconstructed from records retrieved):</w:t>
      </w:r>
    </w:p>
    <w:p>
      <w:r>
        <w:rPr>
          <w:sz w:val="18"/>
        </w:rPr>
        <w:t>```</w:t>
      </w:r>
    </w:p>
    <w:p>
      <w:r>
        <w:rPr>
          <w:sz w:val="18"/>
        </w:rPr>
        <w:t>("fear"[MeSH Terms] OR "fear"[Title/Abstract])</w:t>
      </w:r>
    </w:p>
    <w:p>
      <w:r>
        <w:rPr>
          <w:sz w:val="18"/>
        </w:rPr>
        <w:t>AND</w:t>
      </w:r>
    </w:p>
    <w:p>
      <w:r>
        <w:rPr>
          <w:sz w:val="18"/>
        </w:rPr>
        <w:t>("facial expression"[MeSH Terms] OR "facial expression"[Title/Abstract] OR "facial emotion"[Title/Abstract])</w:t>
      </w:r>
    </w:p>
    <w:p>
      <w:r>
        <w:rPr>
          <w:sz w:val="18"/>
        </w:rPr>
        <w:t>AND</w:t>
      </w:r>
    </w:p>
    <w:p>
      <w:r>
        <w:rPr>
          <w:sz w:val="18"/>
        </w:rPr>
        <w:t>("recognition, psychology"[MeSH Terms] OR "recognition"[Title/Abstract] OR "identification"[Title/Abstract])</w:t>
      </w:r>
    </w:p>
    <w:p>
      <w:r>
        <w:rPr>
          <w:sz w:val="18"/>
        </w:rPr>
        <w:t>AND</w:t>
      </w:r>
    </w:p>
    <w:p>
      <w:r>
        <w:rPr>
          <w:sz w:val="18"/>
        </w:rPr>
        <w:t>("emotion"[MeSH Terms] OR "emotion"[Title/Abstract] OR "emotional"[Title/Abstract])</w:t>
      </w:r>
    </w:p>
    <w:p>
      <w:r>
        <w:rPr>
          <w:sz w:val="18"/>
        </w:rPr>
        <w:t>NOT</w:t>
      </w:r>
    </w:p>
    <w:p>
      <w:r>
        <w:rPr>
          <w:sz w:val="18"/>
        </w:rPr>
        <w:t>("animals"[MeSH:noexp] NOT "humans"[MeSH])</w:t>
      </w:r>
    </w:p>
    <w:p>
      <w:r>
        <w:rPr>
          <w:sz w:val="18"/>
        </w:rPr>
        <w:t>```</w:t>
      </w:r>
    </w:p>
    <w:p>
      <w:r>
        <w:rPr>
          <w:sz w:val="18"/>
        </w:rPr>
        <w:t>Filters applied:</w:t>
      </w:r>
    </w:p>
    <w:p>
      <w:r>
        <w:rPr>
          <w:sz w:val="18"/>
        </w:rPr>
        <w:t>- Article type: Journal Article OR Review (reviews used as theoretical references only)</w:t>
      </w:r>
    </w:p>
    <w:p>
      <w:r>
        <w:rPr>
          <w:sz w:val="18"/>
        </w:rPr>
        <w:t>- Language: English, Portuguese</w:t>
      </w:r>
    </w:p>
    <w:p>
      <w:r>
        <w:rPr>
          <w:sz w:val="18"/>
        </w:rPr>
        <w:t>- Date: 2016–2025</w:t>
      </w:r>
    </w:p>
    <w:p>
      <w:r>
        <w:rPr>
          <w:sz w:val="18"/>
        </w:rPr>
        <w:t>- Age: Adult (18+ years)</w:t>
      </w:r>
    </w:p>
    <w:p>
      <w:r>
        <w:rPr>
          <w:sz w:val="18"/>
        </w:rPr>
        <w:t>Database 2: Scopus</w:t>
      </w:r>
    </w:p>
    <w:p>
      <w:r>
        <w:rPr>
          <w:sz w:val="18"/>
        </w:rPr>
        <w:t>Date searched (phase 1): 2025</w:t>
      </w:r>
    </w:p>
    <w:p>
      <w:r>
        <w:rPr>
          <w:sz w:val="18"/>
        </w:rPr>
        <w:t>Boolean query:</w:t>
      </w:r>
    </w:p>
    <w:p>
      <w:r>
        <w:rPr>
          <w:sz w:val="18"/>
        </w:rPr>
        <w:t>```</w:t>
      </w:r>
    </w:p>
    <w:p>
      <w:r>
        <w:rPr>
          <w:sz w:val="18"/>
        </w:rPr>
        <w:t>TITLE-ABS-KEY(("fear" OR "fearful") AND ("facial expression" OR "facial emotion")</w:t>
      </w:r>
    </w:p>
    <w:p>
      <w:r>
        <w:rPr>
          <w:sz w:val="18"/>
        </w:rPr>
        <w:t>AND ("recognition" OR "identification") AND ("emotion" OR "emotional"))</w:t>
      </w:r>
    </w:p>
    <w:p>
      <w:r>
        <w:rPr>
          <w:sz w:val="18"/>
        </w:rPr>
        <w:t>AND PUBYEAR &gt; 2015 AND PUBYEAR &lt; 2026</w:t>
      </w:r>
    </w:p>
    <w:p>
      <w:r>
        <w:rPr>
          <w:sz w:val="18"/>
        </w:rPr>
        <w:t>AND LANGUAGE("English") OR LANGUAGE("Portuguese")</w:t>
      </w:r>
    </w:p>
    <w:p>
      <w:r>
        <w:rPr>
          <w:sz w:val="18"/>
        </w:rPr>
        <w:t>```</w:t>
      </w:r>
    </w:p>
    <w:p>
      <w:r>
        <w:rPr>
          <w:sz w:val="18"/>
        </w:rPr>
        <w:t>Records identified per database</w:t>
      </w:r>
    </w:p>
    <w:p>
      <w:r>
        <w:rPr>
          <w:sz w:val="18"/>
        </w:rPr>
        <w:t>| Database | Records identified | Notes |</w:t>
      </w:r>
    </w:p>
    <w:p>
      <w:r>
        <w:rPr>
          <w:sz w:val="18"/>
        </w:rPr>
        <w:t>|---|:---:|---|</w:t>
      </w:r>
    </w:p>
    <w:p>
      <w:r>
        <w:rPr>
          <w:sz w:val="18"/>
        </w:rPr>
        <w:t>| PubMed/MEDLINE | 302 | filters: 2016–2025, Humans, Adult 18+, English/Portuguese |</w:t>
      </w:r>
    </w:p>
    <w:p>
      <w:r>
        <w:rPr>
          <w:sz w:val="18"/>
        </w:rPr>
        <w:t>| Scopus | 2,533 | TITLE-ABS-KEY; PUBYEAR 2016–2025; English/Portuguese |</w:t>
      </w:r>
    </w:p>
    <w:p>
      <w:r>
        <w:rPr>
          <w:sz w:val="18"/>
        </w:rPr>
        <w:t>| Total identified | 2,835 | |</w:t>
      </w:r>
    </w:p>
    <w:p>
      <w:r>
        <w:rPr>
          <w:sz w:val="18"/>
        </w:rPr>
        <w:t>| Duplicate records removed | 126 | de-duplication of combined exports |</w:t>
      </w:r>
    </w:p>
    <w:p>
      <w:r>
        <w:rPr>
          <w:sz w:val="18"/>
        </w:rPr>
        <w:t>| Records screened (title/abstract) | 2,709 | |</w:t>
      </w:r>
    </w:p>
    <w:p>
      <w:r>
        <w:rPr>
          <w:sz w:val="18"/>
        </w:rPr>
        <w:t>| Records excluded at title/abstract | 2,663 | screening conducted by coordinating author (phase 1) |</w:t>
      </w:r>
    </w:p>
    <w:p>
      <w:r>
        <w:rPr>
          <w:sz w:val="18"/>
        </w:rPr>
        <w:t>| Records sought for full-text retrieval | 46 | |</w:t>
      </w:r>
    </w:p>
    <w:p>
      <w:r>
        <w:rPr>
          <w:sz w:val="18"/>
        </w:rPr>
        <w:t>Phase 2 — Full-text retrieval (lead author, F.R.C., May 2026)</w:t>
      </w:r>
    </w:p>
    <w:p>
      <w:r>
        <w:rPr>
          <w:sz w:val="18"/>
        </w:rPr>
        <w:t>- 46 records initially identified</w:t>
      </w:r>
    </w:p>
    <w:p>
      <w:r>
        <w:rPr>
          <w:sz w:val="18"/>
        </w:rPr>
        <w:t>- 37 retrieved via institutional access (University of Algarve subscriptions + open access)</w:t>
      </w:r>
    </w:p>
    <w:p>
      <w:r>
        <w:rPr>
          <w:sz w:val="18"/>
        </w:rPr>
        <w:t>- 5 PDFs provided directly by the coordinating author from her personal archive</w:t>
      </w:r>
    </w:p>
    <w:p>
      <w:r>
        <w:rPr>
          <w:sz w:val="18"/>
        </w:rPr>
        <w:t>- 4 records could not be retrieved (Malykhin 2023, Calvo 2016, Tabesh 2025, Manno 2025)</w:t>
      </w:r>
    </w:p>
    <w:p>
      <w:r>
        <w:rPr>
          <w:sz w:val="18"/>
        </w:rPr>
        <w:t>NOT performed (acknowledged limitations)</w:t>
      </w:r>
    </w:p>
    <w:p>
      <w:r>
        <w:rPr>
          <w:sz w:val="18"/>
        </w:rPr>
        <w:t>- Grey literature search (theses, conference proceedings, ResearchGate)</w:t>
      </w:r>
    </w:p>
    <w:p>
      <w:r>
        <w:rPr>
          <w:sz w:val="18"/>
        </w:rPr>
        <w:t>- Hand-searching of reference lists</w:t>
      </w:r>
    </w:p>
    <w:p>
      <w:r>
        <w:rPr>
          <w:sz w:val="18"/>
        </w:rPr>
        <w:t>- Pre-registration in PROSPERO (justified in §2.1)</w:t>
      </w:r>
    </w:p>
    <w:p>
      <w:r>
        <w:rPr>
          <w:sz w:val="18"/>
        </w:rPr>
        <w:t>- Search in PsycINFO, Embase or Cochrane Library (only PubMed + Scopus used)</w:t>
      </w:r>
    </w:p>
    <w:p>
      <w:r>
        <w:rPr>
          <w:sz w:val="18"/>
        </w:rPr>
        <w:t>- Searches in non-English/non-Portuguese languages (potentially missed studies in Mandarin, Japanese, Korean, Spanish)</w:t>
      </w:r>
    </w:p>
    <w:p>
      <w:r>
        <w:rPr>
          <w:sz w:val="18"/>
        </w:rPr>
        <w:t>These omissions are documented as limitations in §4.6 of the manuscript.</w:t>
      </w:r>
    </w:p>
    <w:p/>
    <w:p>
      <w:r>
        <w:rPr>
          <w:b/>
          <w:sz w:val="26"/>
        </w:rPr>
        <w:t>Supplementary Tables</w:t>
      </w:r>
    </w:p>
    <w:p>
      <w:r>
        <w:rPr>
          <w:b/>
        </w:rPr>
        <w:t xml:space="preserve">Supplementary Table S1. </w:t>
      </w:r>
      <w:r>
        <w:t>PICO(S) eligibility criteria.</w:t>
      </w:r>
    </w:p>
    <w:p/>
    <w:p>
      <w:r>
        <w:rPr>
          <w:b/>
        </w:rPr>
        <w:t xml:space="preserve">Supplementary Table S2. </w:t>
      </w:r>
      <w:r>
        <w:t>Hybrid PROBAST/AXIS risk-of-bias tool (14 items × 4 domains).</w:t>
      </w:r>
    </w:p>
    <w:p/>
    <w:p>
      <w:r>
        <w:rPr>
          <w:b/>
        </w:rPr>
        <w:t xml:space="preserve">Supplementary Table S3. </w:t>
      </w:r>
      <w:r>
        <w:t>Characteristics of the 40 included studies.</w:t>
      </w:r>
    </w:p>
    <w:tbl>
      <w:tblPr>
        <w:tblStyle w:val="TableGrid"/>
        <w:tblW w:type="auto" w:w="0"/>
        <w:tblLook w:firstColumn="1" w:firstRow="1" w:lastColumn="0" w:lastRow="0" w:noHBand="0" w:noVBand="1" w:val="04A0"/>
      </w:tblPr>
      <w:tblGrid>
        <w:gridCol w:w="1314"/>
        <w:gridCol w:w="1314"/>
        <w:gridCol w:w="1314"/>
        <w:gridCol w:w="1314"/>
        <w:gridCol w:w="1314"/>
        <w:gridCol w:w="1314"/>
        <w:gridCol w:w="1314"/>
        <w:gridCol w:w="1314"/>
      </w:tblGrid>
      <w:tr>
        <w:tc>
          <w:tcPr>
            <w:tcW w:type="dxa" w:w="1314"/>
          </w:tcPr>
          <w:p>
            <w:r>
              <w:rPr>
                <w:b/>
                <w:sz w:val="16"/>
              </w:rPr>
              <w:t>Table 1 — Characteristics of Included Studies (n = 40; 2016–2025)</w:t>
            </w:r>
          </w:p>
        </w:tc>
        <w:tc>
          <w:tcPr>
            <w:tcW w:type="dxa" w:w="1314"/>
          </w:tcPr>
          <w:p>
            <w:r>
              <w:rPr>
                <w:b/>
                <w:sz w:val="16"/>
              </w:rPr>
            </w:r>
          </w:p>
        </w:tc>
        <w:tc>
          <w:tcPr>
            <w:tcW w:type="dxa" w:w="1314"/>
          </w:tcPr>
          <w:p>
            <w:r>
              <w:rPr>
                <w:b/>
                <w:sz w:val="16"/>
              </w:rPr>
            </w:r>
          </w:p>
        </w:tc>
        <w:tc>
          <w:tcPr>
            <w:tcW w:type="dxa" w:w="1314"/>
          </w:tcPr>
          <w:p>
            <w:r>
              <w:rPr>
                <w:b/>
                <w:sz w:val="16"/>
              </w:rPr>
            </w:r>
          </w:p>
        </w:tc>
        <w:tc>
          <w:tcPr>
            <w:tcW w:type="dxa" w:w="1314"/>
          </w:tcPr>
          <w:p>
            <w:r>
              <w:rPr>
                <w:b/>
                <w:sz w:val="16"/>
              </w:rPr>
            </w:r>
          </w:p>
        </w:tc>
        <w:tc>
          <w:tcPr>
            <w:tcW w:type="dxa" w:w="1314"/>
          </w:tcPr>
          <w:p>
            <w:r>
              <w:rPr>
                <w:b/>
                <w:sz w:val="16"/>
              </w:rPr>
            </w:r>
          </w:p>
        </w:tc>
        <w:tc>
          <w:tcPr>
            <w:tcW w:type="dxa" w:w="1314"/>
          </w:tcPr>
          <w:p>
            <w:r>
              <w:rPr>
                <w:b/>
                <w:sz w:val="16"/>
              </w:rPr>
            </w:r>
          </w:p>
        </w:tc>
        <w:tc>
          <w:tcPr>
            <w:tcW w:type="dxa" w:w="1314"/>
          </w:tcPr>
          <w:p>
            <w:r>
              <w:rPr>
                <w:b/>
                <w:sz w:val="16"/>
              </w:rPr>
            </w:r>
          </w:p>
        </w:tc>
      </w:tr>
      <w:tr>
        <w:tc>
          <w:tcPr>
            <w:tcW w:type="dxa" w:w="1314"/>
          </w:tcPr>
          <w:p>
            <w:r>
              <w:rPr>
                <w:sz w:val="16"/>
              </w:rPr>
              <w:t>Study (Author, Year)</w:t>
            </w:r>
          </w:p>
        </w:tc>
        <w:tc>
          <w:tcPr>
            <w:tcW w:type="dxa" w:w="1314"/>
          </w:tcPr>
          <w:p>
            <w:r>
              <w:rPr>
                <w:sz w:val="16"/>
              </w:rPr>
              <w:t>Country</w:t>
            </w:r>
          </w:p>
        </w:tc>
        <w:tc>
          <w:tcPr>
            <w:tcW w:type="dxa" w:w="1314"/>
          </w:tcPr>
          <w:p>
            <w:r>
              <w:rPr>
                <w:sz w:val="16"/>
              </w:rPr>
              <w:t>Sample (HC, clinical)</w:t>
            </w:r>
          </w:p>
        </w:tc>
        <w:tc>
          <w:tcPr>
            <w:tcW w:type="dxa" w:w="1314"/>
          </w:tcPr>
          <w:p>
            <w:r>
              <w:rPr>
                <w:sz w:val="16"/>
              </w:rPr>
              <w:t>Stimulus type</w:t>
            </w:r>
          </w:p>
        </w:tc>
        <w:tc>
          <w:tcPr>
            <w:tcW w:type="dxa" w:w="1314"/>
          </w:tcPr>
          <w:p>
            <w:r>
              <w:rPr>
                <w:sz w:val="16"/>
              </w:rPr>
              <w:t>Paradigm (response options)</w:t>
            </w:r>
          </w:p>
        </w:tc>
        <w:tc>
          <w:tcPr>
            <w:tcW w:type="dxa" w:w="1314"/>
          </w:tcPr>
          <w:p>
            <w:r>
              <w:rPr>
                <w:sz w:val="16"/>
              </w:rPr>
              <w:t>Emotion set</w:t>
            </w:r>
          </w:p>
        </w:tc>
        <w:tc>
          <w:tcPr>
            <w:tcW w:type="dxa" w:w="1314"/>
          </w:tcPr>
          <w:p>
            <w:r>
              <w:rPr>
                <w:sz w:val="16"/>
              </w:rPr>
              <w:t>Fear accuracy HC (%)</w:t>
            </w:r>
          </w:p>
        </w:tc>
        <w:tc>
          <w:tcPr>
            <w:tcW w:type="dxa" w:w="1314"/>
          </w:tcPr>
          <w:p>
            <w:r>
              <w:rPr>
                <w:sz w:val="16"/>
              </w:rPr>
              <w:t>Pool eligible</w:t>
            </w:r>
          </w:p>
        </w:tc>
      </w:tr>
      <w:tr>
        <w:tc>
          <w:tcPr>
            <w:tcW w:type="dxa" w:w="1314"/>
          </w:tcPr>
          <w:p>
            <w:r>
              <w:rPr>
                <w:sz w:val="16"/>
              </w:rPr>
              <w:t>Abutalebi et al., 2024</w:t>
            </w:r>
          </w:p>
        </w:tc>
        <w:tc>
          <w:tcPr>
            <w:tcW w:type="dxa" w:w="1314"/>
          </w:tcPr>
          <w:p>
            <w:r>
              <w:rPr>
                <w:sz w:val="16"/>
              </w:rPr>
              <w:t>Italy</w:t>
            </w:r>
          </w:p>
        </w:tc>
        <w:tc>
          <w:tcPr>
            <w:tcW w:type="dxa" w:w="1314"/>
          </w:tcPr>
          <w:p>
            <w:r>
              <w:rPr>
                <w:sz w:val="16"/>
              </w:rPr>
              <w:t>HC n=NR (older adults)</w:t>
            </w:r>
          </w:p>
        </w:tc>
        <w:tc>
          <w:tcPr>
            <w:tcW w:type="dxa" w:w="1314"/>
          </w:tcPr>
          <w:p>
            <w:r>
              <w:rPr>
                <w:sz w:val="16"/>
              </w:rPr>
              <w:t>Static photo (masked/unmasked)</w:t>
            </w:r>
          </w:p>
        </w:tc>
        <w:tc>
          <w:tcPr>
            <w:tcW w:type="dxa" w:w="1314"/>
          </w:tcPr>
          <w:p>
            <w:r>
              <w:rPr>
                <w:sz w:val="16"/>
              </w:rPr>
              <w:t>7-option FC</w:t>
            </w:r>
          </w:p>
        </w:tc>
        <w:tc>
          <w:tcPr>
            <w:tcW w:type="dxa" w:w="1314"/>
          </w:tcPr>
          <w:p>
            <w:r>
              <w:rPr>
                <w:sz w:val="16"/>
              </w:rPr>
              <w:t>7 basic</w:t>
            </w:r>
          </w:p>
        </w:tc>
        <w:tc>
          <w:tcPr>
            <w:tcW w:type="dxa" w:w="1314"/>
          </w:tcPr>
          <w:p>
            <w:r>
              <w:rPr>
                <w:sz w:val="16"/>
              </w:rPr>
              <w:t>94.3 (unmasked)</w:t>
            </w:r>
          </w:p>
        </w:tc>
        <w:tc>
          <w:tcPr>
            <w:tcW w:type="dxa" w:w="1314"/>
          </w:tcPr>
          <w:p>
            <w:r>
              <w:rPr>
                <w:sz w:val="16"/>
              </w:rPr>
              <w:t>✓</w:t>
            </w:r>
          </w:p>
        </w:tc>
      </w:tr>
      <w:tr>
        <w:tc>
          <w:tcPr>
            <w:tcW w:type="dxa" w:w="1314"/>
          </w:tcPr>
          <w:p>
            <w:r>
              <w:rPr>
                <w:sz w:val="16"/>
              </w:rPr>
              <w:t>Aho-Ozhan et al., 2016</w:t>
            </w:r>
          </w:p>
        </w:tc>
        <w:tc>
          <w:tcPr>
            <w:tcW w:type="dxa" w:w="1314"/>
          </w:tcPr>
          <w:p>
            <w:r>
              <w:rPr>
                <w:sz w:val="16"/>
              </w:rPr>
              <w:t>Germany</w:t>
            </w:r>
          </w:p>
        </w:tc>
        <w:tc>
          <w:tcPr>
            <w:tcW w:type="dxa" w:w="1314"/>
          </w:tcPr>
          <w:p>
            <w:r>
              <w:rPr>
                <w:sz w:val="16"/>
              </w:rPr>
              <w:t>HC n=27; ALS n=39</w:t>
            </w:r>
          </w:p>
        </w:tc>
        <w:tc>
          <w:tcPr>
            <w:tcW w:type="dxa" w:w="1314"/>
          </w:tcPr>
          <w:p>
            <w:r>
              <w:rPr>
                <w:sz w:val="16"/>
              </w:rPr>
              <w:t>Static photo (EFT)</w:t>
            </w:r>
          </w:p>
        </w:tc>
        <w:tc>
          <w:tcPr>
            <w:tcW w:type="dxa" w:w="1314"/>
          </w:tcPr>
          <w:p>
            <w:r>
              <w:rPr>
                <w:sz w:val="16"/>
              </w:rPr>
              <w:t>EFT subscore</w:t>
            </w:r>
          </w:p>
        </w:tc>
        <w:tc>
          <w:tcPr>
            <w:tcW w:type="dxa" w:w="1314"/>
          </w:tcPr>
          <w:p>
            <w:r>
              <w:rPr>
                <w:sz w:val="16"/>
              </w:rPr>
              <w:t>6 basic</w:t>
            </w:r>
          </w:p>
        </w:tc>
        <w:tc>
          <w:tcPr>
            <w:tcW w:type="dxa" w:w="1314"/>
          </w:tcPr>
          <w:p>
            <w:r>
              <w:rPr>
                <w:sz w:val="16"/>
              </w:rPr>
              <w:t>55.2 (5.52/10)</w:t>
            </w:r>
          </w:p>
        </w:tc>
        <w:tc>
          <w:tcPr>
            <w:tcW w:type="dxa" w:w="1314"/>
          </w:tcPr>
          <w:p>
            <w:r>
              <w:rPr>
                <w:sz w:val="16"/>
              </w:rPr>
              <w:t>✓</w:t>
            </w:r>
          </w:p>
        </w:tc>
      </w:tr>
      <w:tr>
        <w:tc>
          <w:tcPr>
            <w:tcW w:type="dxa" w:w="1314"/>
          </w:tcPr>
          <w:p>
            <w:r>
              <w:rPr>
                <w:sz w:val="16"/>
              </w:rPr>
              <w:t>Bell et al., 2017</w:t>
            </w:r>
          </w:p>
        </w:tc>
        <w:tc>
          <w:tcPr>
            <w:tcW w:type="dxa" w:w="1314"/>
          </w:tcPr>
          <w:p>
            <w:r>
              <w:rPr>
                <w:sz w:val="16"/>
              </w:rPr>
              <w:t>New Zealand</w:t>
            </w:r>
          </w:p>
        </w:tc>
        <w:tc>
          <w:tcPr>
            <w:tcW w:type="dxa" w:w="1314"/>
          </w:tcPr>
          <w:p>
            <w:r>
              <w:rPr>
                <w:sz w:val="16"/>
              </w:rPr>
              <w:t>HC n=89; PTSD n=28</w:t>
            </w:r>
          </w:p>
        </w:tc>
        <w:tc>
          <w:tcPr>
            <w:tcW w:type="dxa" w:w="1314"/>
          </w:tcPr>
          <w:p>
            <w:r>
              <w:rPr>
                <w:sz w:val="16"/>
              </w:rPr>
              <w:t>Static photo</w:t>
            </w:r>
          </w:p>
        </w:tc>
        <w:tc>
          <w:tcPr>
            <w:tcW w:type="dxa" w:w="1314"/>
          </w:tcPr>
          <w:p>
            <w:r>
              <w:rPr>
                <w:sz w:val="16"/>
              </w:rPr>
              <w:t>FERT</w:t>
            </w:r>
          </w:p>
        </w:tc>
        <w:tc>
          <w:tcPr>
            <w:tcW w:type="dxa" w:w="1314"/>
          </w:tcPr>
          <w:p>
            <w:r>
              <w:rPr>
                <w:sz w:val="16"/>
              </w:rPr>
              <w:t>6 basic + neutral</w:t>
            </w:r>
          </w:p>
        </w:tc>
        <w:tc>
          <w:tcPr>
            <w:tcW w:type="dxa" w:w="1314"/>
          </w:tcPr>
          <w:p>
            <w:r>
              <w:rPr>
                <w:sz w:val="16"/>
              </w:rPr>
              <w:t>53.1</w:t>
            </w:r>
          </w:p>
        </w:tc>
        <w:tc>
          <w:tcPr>
            <w:tcW w:type="dxa" w:w="1314"/>
          </w:tcPr>
          <w:p>
            <w:r>
              <w:rPr>
                <w:sz w:val="16"/>
              </w:rPr>
              <w:t>✓</w:t>
            </w:r>
          </w:p>
        </w:tc>
      </w:tr>
      <w:tr>
        <w:tc>
          <w:tcPr>
            <w:tcW w:type="dxa" w:w="1314"/>
          </w:tcPr>
          <w:p>
            <w:r>
              <w:rPr>
                <w:sz w:val="16"/>
              </w:rPr>
              <w:t>Bologna et al., 2016</w:t>
            </w:r>
          </w:p>
        </w:tc>
        <w:tc>
          <w:tcPr>
            <w:tcW w:type="dxa" w:w="1314"/>
          </w:tcPr>
          <w:p>
            <w:r>
              <w:rPr>
                <w:sz w:val="16"/>
              </w:rPr>
              <w:t>Italy</w:t>
            </w:r>
          </w:p>
        </w:tc>
        <w:tc>
          <w:tcPr>
            <w:tcW w:type="dxa" w:w="1314"/>
          </w:tcPr>
          <w:p>
            <w:r>
              <w:rPr>
                <w:sz w:val="16"/>
              </w:rPr>
              <w:t>HC n=22; PD n=20</w:t>
            </w:r>
          </w:p>
        </w:tc>
        <w:tc>
          <w:tcPr>
            <w:tcW w:type="dxa" w:w="1314"/>
          </w:tcPr>
          <w:p>
            <w:r>
              <w:rPr>
                <w:sz w:val="16"/>
              </w:rPr>
              <w:t>Static photo (EFT)</w:t>
            </w:r>
          </w:p>
        </w:tc>
        <w:tc>
          <w:tcPr>
            <w:tcW w:type="dxa" w:w="1314"/>
          </w:tcPr>
          <w:p>
            <w:r>
              <w:rPr>
                <w:sz w:val="16"/>
              </w:rPr>
              <w:t>EFT subscore</w:t>
            </w:r>
          </w:p>
        </w:tc>
        <w:tc>
          <w:tcPr>
            <w:tcW w:type="dxa" w:w="1314"/>
          </w:tcPr>
          <w:p>
            <w:r>
              <w:rPr>
                <w:sz w:val="16"/>
              </w:rPr>
              <w:t>6 basic</w:t>
            </w:r>
          </w:p>
        </w:tc>
        <w:tc>
          <w:tcPr>
            <w:tcW w:type="dxa" w:w="1314"/>
          </w:tcPr>
          <w:p>
            <w:r>
              <w:rPr>
                <w:sz w:val="16"/>
              </w:rPr>
              <w:t>— (partial data)</w:t>
            </w:r>
          </w:p>
        </w:tc>
        <w:tc>
          <w:tcPr>
            <w:tcW w:type="dxa" w:w="1314"/>
          </w:tcPr>
          <w:p>
            <w:r>
              <w:rPr>
                <w:sz w:val="16"/>
              </w:rPr>
              <w:t>—</w:t>
            </w:r>
          </w:p>
        </w:tc>
      </w:tr>
      <w:tr>
        <w:tc>
          <w:tcPr>
            <w:tcW w:type="dxa" w:w="1314"/>
          </w:tcPr>
          <w:p>
            <w:r>
              <w:rPr>
                <w:sz w:val="16"/>
              </w:rPr>
              <w:t>Burgund, 2021</w:t>
            </w:r>
          </w:p>
        </w:tc>
        <w:tc>
          <w:tcPr>
            <w:tcW w:type="dxa" w:w="1314"/>
          </w:tcPr>
          <w:p>
            <w:r>
              <w:rPr>
                <w:sz w:val="16"/>
              </w:rPr>
              <w:t>Croatia</w:t>
            </w:r>
          </w:p>
        </w:tc>
        <w:tc>
          <w:tcPr>
            <w:tcW w:type="dxa" w:w="1314"/>
          </w:tcPr>
          <w:p>
            <w:r>
              <w:rPr>
                <w:sz w:val="16"/>
              </w:rPr>
              <w:t>HC n=72</w:t>
            </w:r>
          </w:p>
        </w:tc>
        <w:tc>
          <w:tcPr>
            <w:tcW w:type="dxa" w:w="1314"/>
          </w:tcPr>
          <w:p>
            <w:r>
              <w:rPr>
                <w:sz w:val="16"/>
              </w:rPr>
              <w:t>Static photo (KDEF)</w:t>
            </w:r>
          </w:p>
        </w:tc>
        <w:tc>
          <w:tcPr>
            <w:tcW w:type="dxa" w:w="1314"/>
          </w:tcPr>
          <w:p>
            <w:r>
              <w:rPr>
                <w:sz w:val="16"/>
              </w:rPr>
              <w:t>6-option FC</w:t>
            </w:r>
          </w:p>
        </w:tc>
        <w:tc>
          <w:tcPr>
            <w:tcW w:type="dxa" w:w="1314"/>
          </w:tcPr>
          <w:p>
            <w:r>
              <w:rPr>
                <w:sz w:val="16"/>
              </w:rPr>
              <w:t>6 basic</w:t>
            </w:r>
          </w:p>
        </w:tc>
        <w:tc>
          <w:tcPr>
            <w:tcW w:type="dxa" w:w="1314"/>
          </w:tcPr>
          <w:p>
            <w:r>
              <w:rPr>
                <w:sz w:val="16"/>
              </w:rPr>
              <w:t>43</w:t>
            </w:r>
          </w:p>
        </w:tc>
        <w:tc>
          <w:tcPr>
            <w:tcW w:type="dxa" w:w="1314"/>
          </w:tcPr>
          <w:p>
            <w:r>
              <w:rPr>
                <w:sz w:val="16"/>
              </w:rPr>
              <w:t>✓</w:t>
            </w:r>
          </w:p>
        </w:tc>
      </w:tr>
      <w:tr>
        <w:tc>
          <w:tcPr>
            <w:tcW w:type="dxa" w:w="1314"/>
          </w:tcPr>
          <w:p>
            <w:r>
              <w:rPr>
                <w:sz w:val="16"/>
              </w:rPr>
              <w:t>Calvo et al., 2018</w:t>
            </w:r>
          </w:p>
        </w:tc>
        <w:tc>
          <w:tcPr>
            <w:tcW w:type="dxa" w:w="1314"/>
          </w:tcPr>
          <w:p>
            <w:r>
              <w:rPr>
                <w:sz w:val="16"/>
              </w:rPr>
              <w:t>Spain</w:t>
            </w:r>
          </w:p>
        </w:tc>
        <w:tc>
          <w:tcPr>
            <w:tcW w:type="dxa" w:w="1314"/>
          </w:tcPr>
          <w:p>
            <w:r>
              <w:rPr>
                <w:sz w:val="16"/>
              </w:rPr>
              <w:t>HC n=72</w:t>
            </w:r>
          </w:p>
        </w:tc>
        <w:tc>
          <w:tcPr>
            <w:tcW w:type="dxa" w:w="1314"/>
          </w:tcPr>
          <w:p>
            <w:r>
              <w:rPr>
                <w:sz w:val="16"/>
              </w:rPr>
              <w:t>Dynamic morph (KDEF-dyn)</w:t>
            </w:r>
          </w:p>
        </w:tc>
        <w:tc>
          <w:tcPr>
            <w:tcW w:type="dxa" w:w="1314"/>
          </w:tcPr>
          <w:p>
            <w:r>
              <w:rPr>
                <w:sz w:val="16"/>
              </w:rPr>
              <w:t>6-option FC</w:t>
            </w:r>
          </w:p>
        </w:tc>
        <w:tc>
          <w:tcPr>
            <w:tcW w:type="dxa" w:w="1314"/>
          </w:tcPr>
          <w:p>
            <w:r>
              <w:rPr>
                <w:sz w:val="16"/>
              </w:rPr>
              <w:t>6 basic</w:t>
            </w:r>
          </w:p>
        </w:tc>
        <w:tc>
          <w:tcPr>
            <w:tcW w:type="dxa" w:w="1314"/>
          </w:tcPr>
          <w:p>
            <w:r>
              <w:rPr>
                <w:sz w:val="16"/>
              </w:rPr>
              <w:t>59.8</w:t>
            </w:r>
          </w:p>
        </w:tc>
        <w:tc>
          <w:tcPr>
            <w:tcW w:type="dxa" w:w="1314"/>
          </w:tcPr>
          <w:p>
            <w:r>
              <w:rPr>
                <w:sz w:val="16"/>
              </w:rPr>
              <w:t>✓</w:t>
            </w:r>
          </w:p>
        </w:tc>
      </w:tr>
      <w:tr>
        <w:tc>
          <w:tcPr>
            <w:tcW w:type="dxa" w:w="1314"/>
          </w:tcPr>
          <w:p>
            <w:r>
              <w:rPr>
                <w:sz w:val="16"/>
              </w:rPr>
              <w:t>Chen et al., 2025</w:t>
            </w:r>
          </w:p>
        </w:tc>
        <w:tc>
          <w:tcPr>
            <w:tcW w:type="dxa" w:w="1314"/>
          </w:tcPr>
          <w:p>
            <w:r>
              <w:rPr>
                <w:sz w:val="16"/>
              </w:rPr>
              <w:t>China</w:t>
            </w:r>
          </w:p>
        </w:tc>
        <w:tc>
          <w:tcPr>
            <w:tcW w:type="dxa" w:w="1314"/>
          </w:tcPr>
          <w:p>
            <w:r>
              <w:rPr>
                <w:sz w:val="16"/>
              </w:rPr>
              <w:t>HC n=62; SCZ n=51</w:t>
            </w:r>
          </w:p>
        </w:tc>
        <w:tc>
          <w:tcPr>
            <w:tcW w:type="dxa" w:w="1314"/>
          </w:tcPr>
          <w:p>
            <w:r>
              <w:rPr>
                <w:sz w:val="16"/>
              </w:rPr>
              <w:t>Dynamic morph (NimStim)</w:t>
            </w:r>
          </w:p>
        </w:tc>
        <w:tc>
          <w:tcPr>
            <w:tcW w:type="dxa" w:w="1314"/>
          </w:tcPr>
          <w:p>
            <w:r>
              <w:rPr>
                <w:sz w:val="16"/>
              </w:rPr>
              <w:t>5-option FC</w:t>
            </w:r>
          </w:p>
        </w:tc>
        <w:tc>
          <w:tcPr>
            <w:tcW w:type="dxa" w:w="1314"/>
          </w:tcPr>
          <w:p>
            <w:r>
              <w:rPr>
                <w:sz w:val="16"/>
              </w:rPr>
              <w:t>5 basic</w:t>
            </w:r>
          </w:p>
        </w:tc>
        <w:tc>
          <w:tcPr>
            <w:tcW w:type="dxa" w:w="1314"/>
          </w:tcPr>
          <w:p>
            <w:r>
              <w:rPr>
                <w:sz w:val="16"/>
              </w:rPr>
              <w:t>77.4</w:t>
            </w:r>
          </w:p>
        </w:tc>
        <w:tc>
          <w:tcPr>
            <w:tcW w:type="dxa" w:w="1314"/>
          </w:tcPr>
          <w:p>
            <w:r>
              <w:rPr>
                <w:sz w:val="16"/>
              </w:rPr>
              <w:t>✓</w:t>
            </w:r>
          </w:p>
        </w:tc>
      </w:tr>
      <w:tr>
        <w:tc>
          <w:tcPr>
            <w:tcW w:type="dxa" w:w="1314"/>
          </w:tcPr>
          <w:p>
            <w:r>
              <w:rPr>
                <w:sz w:val="16"/>
              </w:rPr>
              <w:t>Chong et al., 2024</w:t>
            </w:r>
          </w:p>
        </w:tc>
        <w:tc>
          <w:tcPr>
            <w:tcW w:type="dxa" w:w="1314"/>
          </w:tcPr>
          <w:p>
            <w:r>
              <w:rPr>
                <w:sz w:val="16"/>
              </w:rPr>
              <w:t>Australia/HK</w:t>
            </w:r>
          </w:p>
        </w:tc>
        <w:tc>
          <w:tcPr>
            <w:tcW w:type="dxa" w:w="1314"/>
          </w:tcPr>
          <w:p>
            <w:r>
              <w:rPr>
                <w:sz w:val="16"/>
              </w:rPr>
              <w:t>HC n=15 raters</w:t>
            </w:r>
          </w:p>
        </w:tc>
        <w:tc>
          <w:tcPr>
            <w:tcW w:type="dxa" w:w="1314"/>
          </w:tcPr>
          <w:p>
            <w:r>
              <w:rPr>
                <w:sz w:val="16"/>
              </w:rPr>
              <w:t>Cantonese AV</w:t>
            </w:r>
          </w:p>
        </w:tc>
        <w:tc>
          <w:tcPr>
            <w:tcW w:type="dxa" w:w="1314"/>
          </w:tcPr>
          <w:p>
            <w:r>
              <w:rPr>
                <w:sz w:val="16"/>
              </w:rPr>
              <w:t>7-option FC</w:t>
            </w:r>
          </w:p>
        </w:tc>
        <w:tc>
          <w:tcPr>
            <w:tcW w:type="dxa" w:w="1314"/>
          </w:tcPr>
          <w:p>
            <w:r>
              <w:rPr>
                <w:sz w:val="16"/>
              </w:rPr>
              <w:t>7 basic</w:t>
            </w:r>
          </w:p>
        </w:tc>
        <w:tc>
          <w:tcPr>
            <w:tcW w:type="dxa" w:w="1314"/>
          </w:tcPr>
          <w:p>
            <w:r>
              <w:rPr>
                <w:sz w:val="16"/>
              </w:rPr>
              <w:t>43.9 (AV)</w:t>
            </w:r>
          </w:p>
        </w:tc>
        <w:tc>
          <w:tcPr>
            <w:tcW w:type="dxa" w:w="1314"/>
          </w:tcPr>
          <w:p>
            <w:r>
              <w:rPr>
                <w:sz w:val="16"/>
              </w:rPr>
              <w:t>✓</w:t>
            </w:r>
          </w:p>
        </w:tc>
      </w:tr>
      <w:tr>
        <w:tc>
          <w:tcPr>
            <w:tcW w:type="dxa" w:w="1314"/>
          </w:tcPr>
          <w:p>
            <w:r>
              <w:rPr>
                <w:sz w:val="16"/>
              </w:rPr>
              <w:t>Chung et al., 2019</w:t>
            </w:r>
          </w:p>
        </w:tc>
        <w:tc>
          <w:tcPr>
            <w:tcW w:type="dxa" w:w="1314"/>
          </w:tcPr>
          <w:p>
            <w:r>
              <w:rPr>
                <w:sz w:val="16"/>
              </w:rPr>
              <w:t>Korea</w:t>
            </w:r>
          </w:p>
        </w:tc>
        <w:tc>
          <w:tcPr>
            <w:tcW w:type="dxa" w:w="1314"/>
          </w:tcPr>
          <w:p>
            <w:r>
              <w:rPr>
                <w:sz w:val="16"/>
              </w:rPr>
              <w:t>HC n=NR</w:t>
            </w:r>
          </w:p>
        </w:tc>
        <w:tc>
          <w:tcPr>
            <w:tcW w:type="dxa" w:w="1314"/>
          </w:tcPr>
          <w:p>
            <w:r>
              <w:rPr>
                <w:sz w:val="16"/>
              </w:rPr>
              <w:t>Static photo + dynamic (YFace DB)</w:t>
            </w:r>
          </w:p>
        </w:tc>
        <w:tc>
          <w:tcPr>
            <w:tcW w:type="dxa" w:w="1314"/>
          </w:tcPr>
          <w:p>
            <w:r>
              <w:rPr>
                <w:sz w:val="16"/>
              </w:rPr>
              <w:t>7-option FC</w:t>
            </w:r>
          </w:p>
        </w:tc>
        <w:tc>
          <w:tcPr>
            <w:tcW w:type="dxa" w:w="1314"/>
          </w:tcPr>
          <w:p>
            <w:r>
              <w:rPr>
                <w:sz w:val="16"/>
              </w:rPr>
              <w:t>7 basic</w:t>
            </w:r>
          </w:p>
        </w:tc>
        <w:tc>
          <w:tcPr>
            <w:tcW w:type="dxa" w:w="1314"/>
          </w:tcPr>
          <w:p>
            <w:r>
              <w:rPr>
                <w:sz w:val="16"/>
              </w:rPr>
              <w:t>~35 (mean 3 cond.)</w:t>
            </w:r>
          </w:p>
        </w:tc>
        <w:tc>
          <w:tcPr>
            <w:tcW w:type="dxa" w:w="1314"/>
          </w:tcPr>
          <w:p>
            <w:r>
              <w:rPr>
                <w:sz w:val="16"/>
              </w:rPr>
              <w:t>✓</w:t>
            </w:r>
          </w:p>
        </w:tc>
      </w:tr>
      <w:tr>
        <w:tc>
          <w:tcPr>
            <w:tcW w:type="dxa" w:w="1314"/>
          </w:tcPr>
          <w:p>
            <w:r>
              <w:rPr>
                <w:sz w:val="16"/>
              </w:rPr>
              <w:t>Colonnello et al., 2019</w:t>
            </w:r>
          </w:p>
        </w:tc>
        <w:tc>
          <w:tcPr>
            <w:tcW w:type="dxa" w:w="1314"/>
          </w:tcPr>
          <w:p>
            <w:r>
              <w:rPr>
                <w:sz w:val="16"/>
              </w:rPr>
              <w:t>Italy</w:t>
            </w:r>
          </w:p>
        </w:tc>
        <w:tc>
          <w:tcPr>
            <w:tcW w:type="dxa" w:w="1314"/>
          </w:tcPr>
          <w:p>
            <w:r>
              <w:rPr>
                <w:sz w:val="16"/>
              </w:rPr>
              <w:t>HC n=NR</w:t>
            </w:r>
          </w:p>
        </w:tc>
        <w:tc>
          <w:tcPr>
            <w:tcW w:type="dxa" w:w="1314"/>
          </w:tcPr>
          <w:p>
            <w:r>
              <w:rPr>
                <w:sz w:val="16"/>
              </w:rPr>
              <w:t>Trustworthiness paradigm</w:t>
            </w:r>
          </w:p>
        </w:tc>
        <w:tc>
          <w:tcPr>
            <w:tcW w:type="dxa" w:w="1314"/>
          </w:tcPr>
          <w:p>
            <w:r>
              <w:rPr>
                <w:sz w:val="16"/>
              </w:rPr>
              <w:t>Trust ratings</w:t>
            </w:r>
          </w:p>
        </w:tc>
        <w:tc>
          <w:tcPr>
            <w:tcW w:type="dxa" w:w="1314"/>
          </w:tcPr>
          <w:p>
            <w:r>
              <w:rPr>
                <w:sz w:val="16"/>
              </w:rPr>
              <w:t>Various</w:t>
            </w:r>
          </w:p>
        </w:tc>
        <w:tc>
          <w:tcPr>
            <w:tcW w:type="dxa" w:w="1314"/>
          </w:tcPr>
          <w:p>
            <w:r>
              <w:rPr>
                <w:sz w:val="16"/>
              </w:rPr>
              <w:t>— (paradigm N/A)</w:t>
            </w:r>
          </w:p>
        </w:tc>
        <w:tc>
          <w:tcPr>
            <w:tcW w:type="dxa" w:w="1314"/>
          </w:tcPr>
          <w:p>
            <w:r>
              <w:rPr>
                <w:sz w:val="16"/>
              </w:rPr>
              <w:t>—</w:t>
            </w:r>
          </w:p>
        </w:tc>
      </w:tr>
      <w:tr>
        <w:tc>
          <w:tcPr>
            <w:tcW w:type="dxa" w:w="1314"/>
          </w:tcPr>
          <w:p>
            <w:r>
              <w:rPr>
                <w:sz w:val="16"/>
              </w:rPr>
              <w:t>Dodich et al., 2022</w:t>
            </w:r>
          </w:p>
        </w:tc>
        <w:tc>
          <w:tcPr>
            <w:tcW w:type="dxa" w:w="1314"/>
          </w:tcPr>
          <w:p>
            <w:r>
              <w:rPr>
                <w:sz w:val="16"/>
              </w:rPr>
              <w:t>Italy</w:t>
            </w:r>
          </w:p>
        </w:tc>
        <w:tc>
          <w:tcPr>
            <w:tcW w:type="dxa" w:w="1314"/>
          </w:tcPr>
          <w:p>
            <w:r>
              <w:rPr>
                <w:sz w:val="16"/>
              </w:rPr>
              <w:t>HC n=NR; bvFTD</w:t>
            </w:r>
          </w:p>
        </w:tc>
        <w:tc>
          <w:tcPr>
            <w:tcW w:type="dxa" w:w="1314"/>
          </w:tcPr>
          <w:p>
            <w:r>
              <w:rPr>
                <w:sz w:val="16"/>
              </w:rPr>
              <w:t>Static photo (EFT)</w:t>
            </w:r>
          </w:p>
        </w:tc>
        <w:tc>
          <w:tcPr>
            <w:tcW w:type="dxa" w:w="1314"/>
          </w:tcPr>
          <w:p>
            <w:r>
              <w:rPr>
                <w:sz w:val="16"/>
              </w:rPr>
              <w:t>EFT subscore</w:t>
            </w:r>
          </w:p>
        </w:tc>
        <w:tc>
          <w:tcPr>
            <w:tcW w:type="dxa" w:w="1314"/>
          </w:tcPr>
          <w:p>
            <w:r>
              <w:rPr>
                <w:sz w:val="16"/>
              </w:rPr>
              <w:t>6 basic</w:t>
            </w:r>
          </w:p>
        </w:tc>
        <w:tc>
          <w:tcPr>
            <w:tcW w:type="dxa" w:w="1314"/>
          </w:tcPr>
          <w:p>
            <w:r>
              <w:rPr>
                <w:sz w:val="16"/>
              </w:rPr>
              <w:t>40 (median)</w:t>
            </w:r>
          </w:p>
        </w:tc>
        <w:tc>
          <w:tcPr>
            <w:tcW w:type="dxa" w:w="1314"/>
          </w:tcPr>
          <w:p>
            <w:r>
              <w:rPr>
                <w:sz w:val="16"/>
              </w:rPr>
              <w:t>✓</w:t>
            </w:r>
          </w:p>
        </w:tc>
      </w:tr>
      <w:tr>
        <w:tc>
          <w:tcPr>
            <w:tcW w:type="dxa" w:w="1314"/>
          </w:tcPr>
          <w:p>
            <w:r>
              <w:rPr>
                <w:sz w:val="16"/>
              </w:rPr>
              <w:t>Esposito et al., 2016</w:t>
            </w:r>
          </w:p>
        </w:tc>
        <w:tc>
          <w:tcPr>
            <w:tcW w:type="dxa" w:w="1314"/>
          </w:tcPr>
          <w:p>
            <w:r>
              <w:rPr>
                <w:sz w:val="16"/>
              </w:rPr>
              <w:t>Italy</w:t>
            </w:r>
          </w:p>
        </w:tc>
        <w:tc>
          <w:tcPr>
            <w:tcW w:type="dxa" w:w="1314"/>
          </w:tcPr>
          <w:p>
            <w:r>
              <w:rPr>
                <w:sz w:val="16"/>
              </w:rPr>
              <w:t>HC n=NR; MDD</w:t>
            </w:r>
          </w:p>
        </w:tc>
        <w:tc>
          <w:tcPr>
            <w:tcW w:type="dxa" w:w="1314"/>
          </w:tcPr>
          <w:p>
            <w:r>
              <w:rPr>
                <w:sz w:val="16"/>
              </w:rPr>
              <w:t>AV multimodal</w:t>
            </w:r>
          </w:p>
        </w:tc>
        <w:tc>
          <w:tcPr>
            <w:tcW w:type="dxa" w:w="1314"/>
          </w:tcPr>
          <w:p>
            <w:r>
              <w:rPr>
                <w:sz w:val="16"/>
              </w:rPr>
              <w:t>4-option FC</w:t>
            </w:r>
          </w:p>
        </w:tc>
        <w:tc>
          <w:tcPr>
            <w:tcW w:type="dxa" w:w="1314"/>
          </w:tcPr>
          <w:p>
            <w:r>
              <w:rPr>
                <w:sz w:val="16"/>
              </w:rPr>
              <w:t>4 basic</w:t>
            </w:r>
          </w:p>
        </w:tc>
        <w:tc>
          <w:tcPr>
            <w:tcW w:type="dxa" w:w="1314"/>
          </w:tcPr>
          <w:p>
            <w:r>
              <w:rPr>
                <w:sz w:val="16"/>
              </w:rPr>
              <w:t>75 (audio/video)</w:t>
            </w:r>
          </w:p>
        </w:tc>
        <w:tc>
          <w:tcPr>
            <w:tcW w:type="dxa" w:w="1314"/>
          </w:tcPr>
          <w:p>
            <w:r>
              <w:rPr>
                <w:sz w:val="16"/>
              </w:rPr>
              <w:t>✓</w:t>
            </w:r>
          </w:p>
        </w:tc>
      </w:tr>
      <w:tr>
        <w:tc>
          <w:tcPr>
            <w:tcW w:type="dxa" w:w="1314"/>
          </w:tcPr>
          <w:p>
            <w:r>
              <w:rPr>
                <w:sz w:val="16"/>
              </w:rPr>
              <w:t>Franca et al., 2023</w:t>
            </w:r>
          </w:p>
        </w:tc>
        <w:tc>
          <w:tcPr>
            <w:tcW w:type="dxa" w:w="1314"/>
          </w:tcPr>
          <w:p>
            <w:r>
              <w:rPr>
                <w:sz w:val="16"/>
              </w:rPr>
              <w:t>Belgium</w:t>
            </w:r>
          </w:p>
        </w:tc>
        <w:tc>
          <w:tcPr>
            <w:tcW w:type="dxa" w:w="1314"/>
          </w:tcPr>
          <w:p>
            <w:r>
              <w:rPr>
                <w:sz w:val="16"/>
              </w:rPr>
              <w:t>HC n=NR</w:t>
            </w:r>
          </w:p>
        </w:tc>
        <w:tc>
          <w:tcPr>
            <w:tcW w:type="dxa" w:w="1314"/>
          </w:tcPr>
          <w:p>
            <w:r>
              <w:rPr>
                <w:sz w:val="16"/>
              </w:rPr>
              <w:t>Eye-region (SEE-48)</w:t>
            </w:r>
          </w:p>
        </w:tc>
        <w:tc>
          <w:tcPr>
            <w:tcW w:type="dxa" w:w="1314"/>
          </w:tcPr>
          <w:p>
            <w:r>
              <w:rPr>
                <w:sz w:val="16"/>
              </w:rPr>
              <w:t>SEE-48</w:t>
            </w:r>
          </w:p>
        </w:tc>
        <w:tc>
          <w:tcPr>
            <w:tcW w:type="dxa" w:w="1314"/>
          </w:tcPr>
          <w:p>
            <w:r>
              <w:rPr>
                <w:sz w:val="16"/>
              </w:rPr>
              <w:t>6 basic</w:t>
            </w:r>
          </w:p>
        </w:tc>
        <w:tc>
          <w:tcPr>
            <w:tcW w:type="dxa" w:w="1314"/>
          </w:tcPr>
          <w:p>
            <w:r>
              <w:rPr>
                <w:sz w:val="16"/>
              </w:rPr>
              <w:t>67</w:t>
            </w:r>
          </w:p>
        </w:tc>
        <w:tc>
          <w:tcPr>
            <w:tcW w:type="dxa" w:w="1314"/>
          </w:tcPr>
          <w:p>
            <w:r>
              <w:rPr>
                <w:sz w:val="16"/>
              </w:rPr>
              <w:t>✓</w:t>
            </w:r>
          </w:p>
        </w:tc>
      </w:tr>
      <w:tr>
        <w:tc>
          <w:tcPr>
            <w:tcW w:type="dxa" w:w="1314"/>
          </w:tcPr>
          <w:p>
            <w:r>
              <w:rPr>
                <w:sz w:val="16"/>
              </w:rPr>
              <w:t>Griffiths et al., 2019</w:t>
            </w:r>
          </w:p>
        </w:tc>
        <w:tc>
          <w:tcPr>
            <w:tcW w:type="dxa" w:w="1314"/>
          </w:tcPr>
          <w:p>
            <w:r>
              <w:rPr>
                <w:sz w:val="16"/>
              </w:rPr>
              <w:t>—</w:t>
            </w:r>
          </w:p>
        </w:tc>
        <w:tc>
          <w:tcPr>
            <w:tcW w:type="dxa" w:w="1314"/>
          </w:tcPr>
          <w:p>
            <w:r>
              <w:rPr>
                <w:sz w:val="16"/>
              </w:rPr>
              <w:t>Children 6–16</w:t>
            </w:r>
          </w:p>
        </w:tc>
        <w:tc>
          <w:tcPr>
            <w:tcW w:type="dxa" w:w="1314"/>
          </w:tcPr>
          <w:p>
            <w:r>
              <w:rPr>
                <w:sz w:val="16"/>
              </w:rPr>
              <w:t>—</w:t>
            </w:r>
          </w:p>
        </w:tc>
        <w:tc>
          <w:tcPr>
            <w:tcW w:type="dxa" w:w="1314"/>
          </w:tcPr>
          <w:p>
            <w:r>
              <w:rPr>
                <w:sz w:val="16"/>
              </w:rPr>
              <w:t>—</w:t>
            </w:r>
          </w:p>
        </w:tc>
        <w:tc>
          <w:tcPr>
            <w:tcW w:type="dxa" w:w="1314"/>
          </w:tcPr>
          <w:p>
            <w:r>
              <w:rPr>
                <w:sz w:val="16"/>
              </w:rPr>
              <w:t>—</w:t>
            </w:r>
          </w:p>
        </w:tc>
        <w:tc>
          <w:tcPr>
            <w:tcW w:type="dxa" w:w="1314"/>
          </w:tcPr>
          <w:p>
            <w:r>
              <w:rPr>
                <w:sz w:val="16"/>
              </w:rPr>
              <w:t>EXCLUDED (population)</w:t>
            </w:r>
          </w:p>
        </w:tc>
        <w:tc>
          <w:tcPr>
            <w:tcW w:type="dxa" w:w="1314"/>
          </w:tcPr>
          <w:p>
            <w:r>
              <w:rPr>
                <w:sz w:val="16"/>
              </w:rPr>
              <w:t>—</w:t>
            </w:r>
          </w:p>
        </w:tc>
      </w:tr>
      <w:tr>
        <w:tc>
          <w:tcPr>
            <w:tcW w:type="dxa" w:w="1314"/>
          </w:tcPr>
          <w:p>
            <w:r>
              <w:rPr>
                <w:sz w:val="16"/>
              </w:rPr>
              <w:t>Gu et al., 2023</w:t>
            </w:r>
          </w:p>
        </w:tc>
        <w:tc>
          <w:tcPr>
            <w:tcW w:type="dxa" w:w="1314"/>
          </w:tcPr>
          <w:p>
            <w:r>
              <w:rPr>
                <w:sz w:val="16"/>
              </w:rPr>
              <w:t>China</w:t>
            </w:r>
          </w:p>
        </w:tc>
        <w:tc>
          <w:tcPr>
            <w:tcW w:type="dxa" w:w="1314"/>
          </w:tcPr>
          <w:p>
            <w:r>
              <w:rPr>
                <w:sz w:val="16"/>
              </w:rPr>
              <w:t>HC n=60 (avoidant vs secure)</w:t>
            </w:r>
          </w:p>
        </w:tc>
        <w:tc>
          <w:tcPr>
            <w:tcW w:type="dxa" w:w="1314"/>
          </w:tcPr>
          <w:p>
            <w:r>
              <w:rPr>
                <w:sz w:val="16"/>
              </w:rPr>
              <w:t>Static photo</w:t>
            </w:r>
          </w:p>
        </w:tc>
        <w:tc>
          <w:tcPr>
            <w:tcW w:type="dxa" w:w="1314"/>
          </w:tcPr>
          <w:p>
            <w:r>
              <w:rPr>
                <w:sz w:val="16"/>
              </w:rPr>
              <w:t>5-option FC + ERP</w:t>
            </w:r>
          </w:p>
        </w:tc>
        <w:tc>
          <w:tcPr>
            <w:tcW w:type="dxa" w:w="1314"/>
          </w:tcPr>
          <w:p>
            <w:r>
              <w:rPr>
                <w:sz w:val="16"/>
              </w:rPr>
              <w:t>5 basic</w:t>
            </w:r>
          </w:p>
        </w:tc>
        <w:tc>
          <w:tcPr>
            <w:tcW w:type="dxa" w:w="1314"/>
          </w:tcPr>
          <w:p>
            <w:r>
              <w:rPr>
                <w:sz w:val="16"/>
              </w:rPr>
              <w:t>69.4 (collapsed)</w:t>
            </w:r>
          </w:p>
        </w:tc>
        <w:tc>
          <w:tcPr>
            <w:tcW w:type="dxa" w:w="1314"/>
          </w:tcPr>
          <w:p>
            <w:r>
              <w:rPr>
                <w:sz w:val="16"/>
              </w:rPr>
              <w:t>✓</w:t>
            </w:r>
          </w:p>
        </w:tc>
      </w:tr>
      <w:tr>
        <w:tc>
          <w:tcPr>
            <w:tcW w:type="dxa" w:w="1314"/>
          </w:tcPr>
          <w:p>
            <w:r>
              <w:rPr>
                <w:sz w:val="16"/>
              </w:rPr>
              <w:t>Hama et al., 2023</w:t>
            </w:r>
          </w:p>
        </w:tc>
        <w:tc>
          <w:tcPr>
            <w:tcW w:type="dxa" w:w="1314"/>
          </w:tcPr>
          <w:p>
            <w:r>
              <w:rPr>
                <w:sz w:val="16"/>
              </w:rPr>
              <w:t>Japan</w:t>
            </w:r>
          </w:p>
        </w:tc>
        <w:tc>
          <w:tcPr>
            <w:tcW w:type="dxa" w:w="1314"/>
          </w:tcPr>
          <w:p>
            <w:r>
              <w:rPr>
                <w:sz w:val="16"/>
              </w:rPr>
              <w:t>HC n=51</w:t>
            </w:r>
          </w:p>
        </w:tc>
        <w:tc>
          <w:tcPr>
            <w:tcW w:type="dxa" w:w="1314"/>
          </w:tcPr>
          <w:p>
            <w:r>
              <w:rPr>
                <w:sz w:val="16"/>
              </w:rPr>
              <w:t>Static photo (Caucasian)</w:t>
            </w:r>
          </w:p>
        </w:tc>
        <w:tc>
          <w:tcPr>
            <w:tcW w:type="dxa" w:w="1314"/>
          </w:tcPr>
          <w:p>
            <w:r>
              <w:rPr>
                <w:sz w:val="16"/>
              </w:rPr>
              <w:t>7-option FC</w:t>
            </w:r>
          </w:p>
        </w:tc>
        <w:tc>
          <w:tcPr>
            <w:tcW w:type="dxa" w:w="1314"/>
          </w:tcPr>
          <w:p>
            <w:r>
              <w:rPr>
                <w:sz w:val="16"/>
              </w:rPr>
              <w:t>7 basic</w:t>
            </w:r>
          </w:p>
        </w:tc>
        <w:tc>
          <w:tcPr>
            <w:tcW w:type="dxa" w:w="1314"/>
          </w:tcPr>
          <w:p>
            <w:r>
              <w:rPr>
                <w:sz w:val="16"/>
              </w:rPr>
              <w:t>19.4</w:t>
            </w:r>
          </w:p>
        </w:tc>
        <w:tc>
          <w:tcPr>
            <w:tcW w:type="dxa" w:w="1314"/>
          </w:tcPr>
          <w:p>
            <w:r>
              <w:rPr>
                <w:sz w:val="16"/>
              </w:rPr>
              <w:t>✓</w:t>
            </w:r>
          </w:p>
        </w:tc>
      </w:tr>
      <w:tr>
        <w:tc>
          <w:tcPr>
            <w:tcW w:type="dxa" w:w="1314"/>
          </w:tcPr>
          <w:p>
            <w:r>
              <w:rPr>
                <w:sz w:val="16"/>
              </w:rPr>
              <w:t>Iannaccone et al., 2025</w:t>
            </w:r>
          </w:p>
        </w:tc>
        <w:tc>
          <w:tcPr>
            <w:tcW w:type="dxa" w:w="1314"/>
          </w:tcPr>
          <w:p>
            <w:r>
              <w:rPr>
                <w:sz w:val="16"/>
              </w:rPr>
              <w:t>Italy</w:t>
            </w:r>
          </w:p>
        </w:tc>
        <w:tc>
          <w:tcPr>
            <w:tcW w:type="dxa" w:w="1314"/>
          </w:tcPr>
          <w:p>
            <w:r>
              <w:rPr>
                <w:sz w:val="16"/>
              </w:rPr>
              <w:t>HC n=NR; mTLE/rMTLE</w:t>
            </w:r>
          </w:p>
        </w:tc>
        <w:tc>
          <w:tcPr>
            <w:tcW w:type="dxa" w:w="1314"/>
          </w:tcPr>
          <w:p>
            <w:r>
              <w:rPr>
                <w:sz w:val="16"/>
              </w:rPr>
              <w:t>Static photo (EFT)</w:t>
            </w:r>
          </w:p>
        </w:tc>
        <w:tc>
          <w:tcPr>
            <w:tcW w:type="dxa" w:w="1314"/>
          </w:tcPr>
          <w:p>
            <w:r>
              <w:rPr>
                <w:sz w:val="16"/>
              </w:rPr>
              <w:t>EFT subscore</w:t>
            </w:r>
          </w:p>
        </w:tc>
        <w:tc>
          <w:tcPr>
            <w:tcW w:type="dxa" w:w="1314"/>
          </w:tcPr>
          <w:p>
            <w:r>
              <w:rPr>
                <w:sz w:val="16"/>
              </w:rPr>
              <w:t>6 basic</w:t>
            </w:r>
          </w:p>
        </w:tc>
        <w:tc>
          <w:tcPr>
            <w:tcW w:type="dxa" w:w="1314"/>
          </w:tcPr>
          <w:p>
            <w:r>
              <w:rPr>
                <w:sz w:val="16"/>
              </w:rPr>
              <w:t>76.0</w:t>
            </w:r>
          </w:p>
        </w:tc>
        <w:tc>
          <w:tcPr>
            <w:tcW w:type="dxa" w:w="1314"/>
          </w:tcPr>
          <w:p>
            <w:r>
              <w:rPr>
                <w:sz w:val="16"/>
              </w:rPr>
              <w:t>✓</w:t>
            </w:r>
          </w:p>
        </w:tc>
      </w:tr>
      <w:tr>
        <w:tc>
          <w:tcPr>
            <w:tcW w:type="dxa" w:w="1314"/>
          </w:tcPr>
          <w:p>
            <w:r>
              <w:rPr>
                <w:sz w:val="16"/>
              </w:rPr>
              <w:t>Jin et al., 2017</w:t>
            </w:r>
          </w:p>
        </w:tc>
        <w:tc>
          <w:tcPr>
            <w:tcW w:type="dxa" w:w="1314"/>
          </w:tcPr>
          <w:p>
            <w:r>
              <w:rPr>
                <w:sz w:val="16"/>
              </w:rPr>
              <w:t>—</w:t>
            </w:r>
          </w:p>
        </w:tc>
        <w:tc>
          <w:tcPr>
            <w:tcW w:type="dxa" w:w="1314"/>
          </w:tcPr>
          <w:p>
            <w:r>
              <w:rPr>
                <w:sz w:val="16"/>
              </w:rPr>
              <w:t>—</w:t>
            </w:r>
          </w:p>
        </w:tc>
        <w:tc>
          <w:tcPr>
            <w:tcW w:type="dxa" w:w="1314"/>
          </w:tcPr>
          <w:p>
            <w:r>
              <w:rPr>
                <w:sz w:val="16"/>
              </w:rPr>
              <w:t>—</w:t>
            </w:r>
          </w:p>
        </w:tc>
        <w:tc>
          <w:tcPr>
            <w:tcW w:type="dxa" w:w="1314"/>
          </w:tcPr>
          <w:p>
            <w:r>
              <w:rPr>
                <w:sz w:val="16"/>
              </w:rPr>
              <w:t>—</w:t>
            </w:r>
          </w:p>
        </w:tc>
        <w:tc>
          <w:tcPr>
            <w:tcW w:type="dxa" w:w="1314"/>
          </w:tcPr>
          <w:p>
            <w:r>
              <w:rPr>
                <w:sz w:val="16"/>
              </w:rPr>
              <w:t>—</w:t>
            </w:r>
          </w:p>
        </w:tc>
        <w:tc>
          <w:tcPr>
            <w:tcW w:type="dxa" w:w="1314"/>
          </w:tcPr>
          <w:p>
            <w:r>
              <w:rPr>
                <w:sz w:val="16"/>
              </w:rPr>
              <w:t>EXCLUDED (T/A — no fear)</w:t>
            </w:r>
          </w:p>
        </w:tc>
        <w:tc>
          <w:tcPr>
            <w:tcW w:type="dxa" w:w="1314"/>
          </w:tcPr>
          <w:p>
            <w:r>
              <w:rPr>
                <w:sz w:val="16"/>
              </w:rPr>
              <w:t>—</w:t>
            </w:r>
          </w:p>
        </w:tc>
      </w:tr>
      <w:tr>
        <w:tc>
          <w:tcPr>
            <w:tcW w:type="dxa" w:w="1314"/>
          </w:tcPr>
          <w:p>
            <w:r>
              <w:rPr>
                <w:sz w:val="16"/>
              </w:rPr>
              <w:t>Kim H et al., 2023</w:t>
            </w:r>
          </w:p>
        </w:tc>
        <w:tc>
          <w:tcPr>
            <w:tcW w:type="dxa" w:w="1314"/>
          </w:tcPr>
          <w:p>
            <w:r>
              <w:rPr>
                <w:sz w:val="16"/>
              </w:rPr>
              <w:t>Korea</w:t>
            </w:r>
          </w:p>
        </w:tc>
        <w:tc>
          <w:tcPr>
            <w:tcW w:type="dxa" w:w="1314"/>
          </w:tcPr>
          <w:p>
            <w:r>
              <w:rPr>
                <w:sz w:val="16"/>
              </w:rPr>
              <w:t>HC older adults</w:t>
            </w:r>
          </w:p>
        </w:tc>
        <w:tc>
          <w:tcPr>
            <w:tcW w:type="dxa" w:w="1314"/>
          </w:tcPr>
          <w:p>
            <w:r>
              <w:rPr>
                <w:sz w:val="16"/>
              </w:rPr>
              <w:t>Production task (FACS)</w:t>
            </w:r>
          </w:p>
        </w:tc>
        <w:tc>
          <w:tcPr>
            <w:tcW w:type="dxa" w:w="1314"/>
          </w:tcPr>
          <w:p>
            <w:r>
              <w:rPr>
                <w:sz w:val="16"/>
              </w:rPr>
              <w:t>FACS output</w:t>
            </w:r>
          </w:p>
        </w:tc>
        <w:tc>
          <w:tcPr>
            <w:tcW w:type="dxa" w:w="1314"/>
          </w:tcPr>
          <w:p>
            <w:r>
              <w:rPr>
                <w:sz w:val="16"/>
              </w:rPr>
              <w:t>6 basic</w:t>
            </w:r>
          </w:p>
        </w:tc>
        <w:tc>
          <w:tcPr>
            <w:tcW w:type="dxa" w:w="1314"/>
          </w:tcPr>
          <w:p>
            <w:r>
              <w:rPr>
                <w:sz w:val="16"/>
              </w:rPr>
              <w:t>— (production, not recognition)</w:t>
            </w:r>
          </w:p>
        </w:tc>
        <w:tc>
          <w:tcPr>
            <w:tcW w:type="dxa" w:w="1314"/>
          </w:tcPr>
          <w:p>
            <w:r>
              <w:rPr>
                <w:sz w:val="16"/>
              </w:rPr>
              <w:t>—</w:t>
            </w:r>
          </w:p>
        </w:tc>
      </w:tr>
      <w:tr>
        <w:tc>
          <w:tcPr>
            <w:tcW w:type="dxa" w:w="1314"/>
          </w:tcPr>
          <w:p>
            <w:r>
              <w:rPr>
                <w:sz w:val="16"/>
              </w:rPr>
              <w:t>Kim M et al., 2022</w:t>
            </w:r>
          </w:p>
        </w:tc>
        <w:tc>
          <w:tcPr>
            <w:tcW w:type="dxa" w:w="1314"/>
          </w:tcPr>
          <w:p>
            <w:r>
              <w:rPr>
                <w:sz w:val="16"/>
              </w:rPr>
              <w:t>Korea</w:t>
            </w:r>
          </w:p>
        </w:tc>
        <w:tc>
          <w:tcPr>
            <w:tcW w:type="dxa" w:w="1314"/>
          </w:tcPr>
          <w:p>
            <w:r>
              <w:rPr>
                <w:sz w:val="16"/>
              </w:rPr>
              <w:t>HC n=NR; KASF stimuli</w:t>
            </w:r>
          </w:p>
        </w:tc>
        <w:tc>
          <w:tcPr>
            <w:tcW w:type="dxa" w:w="1314"/>
          </w:tcPr>
          <w:p>
            <w:r>
              <w:rPr>
                <w:sz w:val="16"/>
              </w:rPr>
              <w:t>Static photo (KASF)</w:t>
            </w:r>
          </w:p>
        </w:tc>
        <w:tc>
          <w:tcPr>
            <w:tcW w:type="dxa" w:w="1314"/>
          </w:tcPr>
          <w:p>
            <w:r>
              <w:rPr>
                <w:sz w:val="16"/>
              </w:rPr>
              <w:t>6-option FC</w:t>
            </w:r>
          </w:p>
        </w:tc>
        <w:tc>
          <w:tcPr>
            <w:tcW w:type="dxa" w:w="1314"/>
          </w:tcPr>
          <w:p>
            <w:r>
              <w:rPr>
                <w:sz w:val="16"/>
              </w:rPr>
              <w:t>6 basic</w:t>
            </w:r>
          </w:p>
        </w:tc>
        <w:tc>
          <w:tcPr>
            <w:tcW w:type="dxa" w:w="1314"/>
          </w:tcPr>
          <w:p>
            <w:r>
              <w:rPr>
                <w:sz w:val="16"/>
              </w:rPr>
              <w:t>48.5 (overall)</w:t>
            </w:r>
          </w:p>
        </w:tc>
        <w:tc>
          <w:tcPr>
            <w:tcW w:type="dxa" w:w="1314"/>
          </w:tcPr>
          <w:p>
            <w:r>
              <w:rPr>
                <w:sz w:val="16"/>
              </w:rPr>
              <w:t>✓</w:t>
            </w:r>
          </w:p>
        </w:tc>
      </w:tr>
      <w:tr>
        <w:tc>
          <w:tcPr>
            <w:tcW w:type="dxa" w:w="1314"/>
          </w:tcPr>
          <w:p>
            <w:r>
              <w:rPr>
                <w:sz w:val="16"/>
              </w:rPr>
              <w:t>Kosonogov &amp; Titova, 2019</w:t>
            </w:r>
          </w:p>
        </w:tc>
        <w:tc>
          <w:tcPr>
            <w:tcW w:type="dxa" w:w="1314"/>
          </w:tcPr>
          <w:p>
            <w:r>
              <w:rPr>
                <w:sz w:val="16"/>
              </w:rPr>
              <w:t>Russia</w:t>
            </w:r>
          </w:p>
        </w:tc>
        <w:tc>
          <w:tcPr>
            <w:tcW w:type="dxa" w:w="1314"/>
          </w:tcPr>
          <w:p>
            <w:r>
              <w:rPr>
                <w:sz w:val="16"/>
              </w:rPr>
              <w:t>HC n≈25</w:t>
            </w:r>
          </w:p>
        </w:tc>
        <w:tc>
          <w:tcPr>
            <w:tcW w:type="dxa" w:w="1314"/>
          </w:tcPr>
          <w:p>
            <w:r>
              <w:rPr>
                <w:sz w:val="16"/>
              </w:rPr>
              <w:t>Static photo</w:t>
            </w:r>
          </w:p>
        </w:tc>
        <w:tc>
          <w:tcPr>
            <w:tcW w:type="dxa" w:w="1314"/>
          </w:tcPr>
          <w:p>
            <w:r>
              <w:rPr>
                <w:sz w:val="16"/>
              </w:rPr>
              <w:t>7-option FC</w:t>
            </w:r>
          </w:p>
        </w:tc>
        <w:tc>
          <w:tcPr>
            <w:tcW w:type="dxa" w:w="1314"/>
          </w:tcPr>
          <w:p>
            <w:r>
              <w:rPr>
                <w:sz w:val="16"/>
              </w:rPr>
              <w:t>7 basic</w:t>
            </w:r>
          </w:p>
        </w:tc>
        <w:tc>
          <w:tcPr>
            <w:tcW w:type="dxa" w:w="1314"/>
          </w:tcPr>
          <w:p>
            <w:r>
              <w:rPr>
                <w:sz w:val="16"/>
              </w:rPr>
              <w:t>40.6</w:t>
            </w:r>
          </w:p>
        </w:tc>
        <w:tc>
          <w:tcPr>
            <w:tcW w:type="dxa" w:w="1314"/>
          </w:tcPr>
          <w:p>
            <w:r>
              <w:rPr>
                <w:sz w:val="16"/>
              </w:rPr>
              <w:t>✓</w:t>
            </w:r>
          </w:p>
        </w:tc>
      </w:tr>
      <w:tr>
        <w:tc>
          <w:tcPr>
            <w:tcW w:type="dxa" w:w="1314"/>
          </w:tcPr>
          <w:p>
            <w:r>
              <w:rPr>
                <w:sz w:val="16"/>
              </w:rPr>
              <w:t>Lannoy et al., 2019</w:t>
            </w:r>
          </w:p>
        </w:tc>
        <w:tc>
          <w:tcPr>
            <w:tcW w:type="dxa" w:w="1314"/>
          </w:tcPr>
          <w:p>
            <w:r>
              <w:rPr>
                <w:sz w:val="16"/>
              </w:rPr>
              <w:t>Belgium</w:t>
            </w:r>
          </w:p>
        </w:tc>
        <w:tc>
          <w:tcPr>
            <w:tcW w:type="dxa" w:w="1314"/>
          </w:tcPr>
          <w:p>
            <w:r>
              <w:rPr>
                <w:sz w:val="16"/>
              </w:rPr>
              <w:t>HC n=NR; AUD</w:t>
            </w:r>
          </w:p>
        </w:tc>
        <w:tc>
          <w:tcPr>
            <w:tcW w:type="dxa" w:w="1314"/>
          </w:tcPr>
          <w:p>
            <w:r>
              <w:rPr>
                <w:sz w:val="16"/>
              </w:rPr>
              <w:t>Static photo + ERP</w:t>
            </w:r>
          </w:p>
        </w:tc>
        <w:tc>
          <w:tcPr>
            <w:tcW w:type="dxa" w:w="1314"/>
          </w:tcPr>
          <w:p>
            <w:r>
              <w:rPr>
                <w:sz w:val="16"/>
              </w:rPr>
              <w:t>ANOVA/t-tests reported</w:t>
            </w:r>
          </w:p>
        </w:tc>
        <w:tc>
          <w:tcPr>
            <w:tcW w:type="dxa" w:w="1314"/>
          </w:tcPr>
          <w:p>
            <w:r>
              <w:rPr>
                <w:sz w:val="16"/>
              </w:rPr>
              <w:t>6 basic</w:t>
            </w:r>
          </w:p>
        </w:tc>
        <w:tc>
          <w:tcPr>
            <w:tcW w:type="dxa" w:w="1314"/>
          </w:tcPr>
          <w:p>
            <w:r>
              <w:rPr>
                <w:sz w:val="16"/>
              </w:rPr>
              <w:t>— (partial)</w:t>
            </w:r>
          </w:p>
        </w:tc>
        <w:tc>
          <w:tcPr>
            <w:tcW w:type="dxa" w:w="1314"/>
          </w:tcPr>
          <w:p>
            <w:r>
              <w:rPr>
                <w:sz w:val="16"/>
              </w:rPr>
              <w:t>—</w:t>
            </w:r>
          </w:p>
        </w:tc>
      </w:tr>
      <w:tr>
        <w:tc>
          <w:tcPr>
            <w:tcW w:type="dxa" w:w="1314"/>
          </w:tcPr>
          <w:p>
            <w:r>
              <w:rPr>
                <w:sz w:val="16"/>
              </w:rPr>
              <w:t>Lee SC et al., 2022</w:t>
            </w:r>
          </w:p>
        </w:tc>
        <w:tc>
          <w:tcPr>
            <w:tcW w:type="dxa" w:w="1314"/>
          </w:tcPr>
          <w:p>
            <w:r>
              <w:rPr>
                <w:sz w:val="16"/>
              </w:rPr>
              <w:t>Korea</w:t>
            </w:r>
          </w:p>
        </w:tc>
        <w:tc>
          <w:tcPr>
            <w:tcW w:type="dxa" w:w="1314"/>
          </w:tcPr>
          <w:p>
            <w:r>
              <w:rPr>
                <w:sz w:val="16"/>
              </w:rPr>
              <w:t>HC n=NR; clinical</w:t>
            </w:r>
          </w:p>
        </w:tc>
        <w:tc>
          <w:tcPr>
            <w:tcW w:type="dxa" w:w="1314"/>
          </w:tcPr>
          <w:p>
            <w:r>
              <w:rPr>
                <w:sz w:val="16"/>
              </w:rPr>
              <w:t>Static photo</w:t>
            </w:r>
          </w:p>
        </w:tc>
        <w:tc>
          <w:tcPr>
            <w:tcW w:type="dxa" w:w="1314"/>
          </w:tcPr>
          <w:p>
            <w:r>
              <w:rPr>
                <w:sz w:val="16"/>
              </w:rPr>
              <w:t>dʹ / accuracy</w:t>
            </w:r>
          </w:p>
        </w:tc>
        <w:tc>
          <w:tcPr>
            <w:tcW w:type="dxa" w:w="1314"/>
          </w:tcPr>
          <w:p>
            <w:r>
              <w:rPr>
                <w:sz w:val="16"/>
              </w:rPr>
              <w:t>6 basic</w:t>
            </w:r>
          </w:p>
        </w:tc>
        <w:tc>
          <w:tcPr>
            <w:tcW w:type="dxa" w:w="1314"/>
          </w:tcPr>
          <w:p>
            <w:r>
              <w:rPr>
                <w:sz w:val="16"/>
              </w:rPr>
              <w:t>— (partial PDF)</w:t>
            </w:r>
          </w:p>
        </w:tc>
        <w:tc>
          <w:tcPr>
            <w:tcW w:type="dxa" w:w="1314"/>
          </w:tcPr>
          <w:p>
            <w:r>
              <w:rPr>
                <w:sz w:val="16"/>
              </w:rPr>
              <w:t>—</w:t>
            </w:r>
          </w:p>
        </w:tc>
      </w:tr>
      <w:tr>
        <w:tc>
          <w:tcPr>
            <w:tcW w:type="dxa" w:w="1314"/>
          </w:tcPr>
          <w:p>
            <w:r>
              <w:rPr>
                <w:sz w:val="16"/>
              </w:rPr>
              <w:t>Lomoriello et al., 2023</w:t>
            </w:r>
          </w:p>
        </w:tc>
        <w:tc>
          <w:tcPr>
            <w:tcW w:type="dxa" w:w="1314"/>
          </w:tcPr>
          <w:p>
            <w:r>
              <w:rPr>
                <w:sz w:val="16"/>
              </w:rPr>
              <w:t>Italy</w:t>
            </w:r>
          </w:p>
        </w:tc>
        <w:tc>
          <w:tcPr>
            <w:tcW w:type="dxa" w:w="1314"/>
          </w:tcPr>
          <w:p>
            <w:r>
              <w:rPr>
                <w:sz w:val="16"/>
              </w:rPr>
              <w:t>HC n=NR</w:t>
            </w:r>
          </w:p>
        </w:tc>
        <w:tc>
          <w:tcPr>
            <w:tcW w:type="dxa" w:w="1314"/>
          </w:tcPr>
          <w:p>
            <w:r>
              <w:rPr>
                <w:sz w:val="16"/>
              </w:rPr>
              <w:t>Static photo</w:t>
            </w:r>
          </w:p>
        </w:tc>
        <w:tc>
          <w:tcPr>
            <w:tcW w:type="dxa" w:w="1314"/>
          </w:tcPr>
          <w:p>
            <w:r>
              <w:rPr>
                <w:sz w:val="16"/>
              </w:rPr>
              <w:t>Likert intensity</w:t>
            </w:r>
          </w:p>
        </w:tc>
        <w:tc>
          <w:tcPr>
            <w:tcW w:type="dxa" w:w="1314"/>
          </w:tcPr>
          <w:p>
            <w:r>
              <w:rPr>
                <w:sz w:val="16"/>
              </w:rPr>
              <w:t>6 basic</w:t>
            </w:r>
          </w:p>
        </w:tc>
        <w:tc>
          <w:tcPr>
            <w:tcW w:type="dxa" w:w="1314"/>
          </w:tcPr>
          <w:p>
            <w:r>
              <w:rPr>
                <w:sz w:val="16"/>
              </w:rPr>
              <w:t>— (paradigm)</w:t>
            </w:r>
          </w:p>
        </w:tc>
        <w:tc>
          <w:tcPr>
            <w:tcW w:type="dxa" w:w="1314"/>
          </w:tcPr>
          <w:p>
            <w:r>
              <w:rPr>
                <w:sz w:val="16"/>
              </w:rPr>
              <w:t>—</w:t>
            </w:r>
          </w:p>
        </w:tc>
      </w:tr>
      <w:tr>
        <w:tc>
          <w:tcPr>
            <w:tcW w:type="dxa" w:w="1314"/>
          </w:tcPr>
          <w:p>
            <w:r>
              <w:rPr>
                <w:sz w:val="16"/>
              </w:rPr>
              <w:t>Lyons et al., 2021</w:t>
            </w:r>
          </w:p>
        </w:tc>
        <w:tc>
          <w:tcPr>
            <w:tcW w:type="dxa" w:w="1314"/>
          </w:tcPr>
          <w:p>
            <w:r>
              <w:rPr>
                <w:sz w:val="16"/>
              </w:rPr>
              <w:t>UK</w:t>
            </w:r>
          </w:p>
        </w:tc>
        <w:tc>
          <w:tcPr>
            <w:tcW w:type="dxa" w:w="1314"/>
          </w:tcPr>
          <w:p>
            <w:r>
              <w:rPr>
                <w:sz w:val="16"/>
              </w:rPr>
              <w:t>HC n=NR</w:t>
            </w:r>
          </w:p>
        </w:tc>
        <w:tc>
          <w:tcPr>
            <w:tcW w:type="dxa" w:w="1314"/>
          </w:tcPr>
          <w:p>
            <w:r>
              <w:rPr>
                <w:sz w:val="16"/>
              </w:rPr>
              <w:t>Bodily sensation maps</w:t>
            </w:r>
          </w:p>
        </w:tc>
        <w:tc>
          <w:tcPr>
            <w:tcW w:type="dxa" w:w="1314"/>
          </w:tcPr>
          <w:p>
            <w:r>
              <w:rPr>
                <w:sz w:val="16"/>
              </w:rPr>
              <w:t>BSM</w:t>
            </w:r>
          </w:p>
        </w:tc>
        <w:tc>
          <w:tcPr>
            <w:tcW w:type="dxa" w:w="1314"/>
          </w:tcPr>
          <w:p>
            <w:r>
              <w:rPr>
                <w:sz w:val="16"/>
              </w:rPr>
              <w:t>Various</w:t>
            </w:r>
          </w:p>
        </w:tc>
        <w:tc>
          <w:tcPr>
            <w:tcW w:type="dxa" w:w="1314"/>
          </w:tcPr>
          <w:p>
            <w:r>
              <w:rPr>
                <w:sz w:val="16"/>
              </w:rPr>
              <w:t>— (paradigm)</w:t>
            </w:r>
          </w:p>
        </w:tc>
        <w:tc>
          <w:tcPr>
            <w:tcW w:type="dxa" w:w="1314"/>
          </w:tcPr>
          <w:p>
            <w:r>
              <w:rPr>
                <w:sz w:val="16"/>
              </w:rPr>
              <w:t>—</w:t>
            </w:r>
          </w:p>
        </w:tc>
      </w:tr>
      <w:tr>
        <w:tc>
          <w:tcPr>
            <w:tcW w:type="dxa" w:w="1314"/>
          </w:tcPr>
          <w:p>
            <w:r>
              <w:rPr>
                <w:sz w:val="16"/>
              </w:rPr>
              <w:t>Manno et al., 2025</w:t>
            </w:r>
          </w:p>
        </w:tc>
        <w:tc>
          <w:tcPr>
            <w:tcW w:type="dxa" w:w="1314"/>
          </w:tcPr>
          <w:p>
            <w:r>
              <w:rPr>
                <w:sz w:val="16"/>
              </w:rPr>
              <w:t>Italy</w:t>
            </w:r>
          </w:p>
        </w:tc>
        <w:tc>
          <w:tcPr>
            <w:tcW w:type="dxa" w:w="1314"/>
          </w:tcPr>
          <w:p>
            <w:r>
              <w:rPr>
                <w:sz w:val="16"/>
              </w:rPr>
              <w:t>HC n=NR</w:t>
            </w:r>
          </w:p>
        </w:tc>
        <w:tc>
          <w:tcPr>
            <w:tcW w:type="dxa" w:w="1314"/>
          </w:tcPr>
          <w:p>
            <w:r>
              <w:rPr>
                <w:sz w:val="16"/>
              </w:rPr>
              <w:t>Static photo (similarity)</w:t>
            </w:r>
          </w:p>
        </w:tc>
        <w:tc>
          <w:tcPr>
            <w:tcW w:type="dxa" w:w="1314"/>
          </w:tcPr>
          <w:p>
            <w:r>
              <w:rPr>
                <w:sz w:val="16"/>
              </w:rPr>
              <w:t>—</w:t>
            </w:r>
          </w:p>
        </w:tc>
        <w:tc>
          <w:tcPr>
            <w:tcW w:type="dxa" w:w="1314"/>
          </w:tcPr>
          <w:p>
            <w:r>
              <w:rPr>
                <w:sz w:val="16"/>
              </w:rPr>
              <w:t>—</w:t>
            </w:r>
          </w:p>
        </w:tc>
        <w:tc>
          <w:tcPr>
            <w:tcW w:type="dxa" w:w="1314"/>
          </w:tcPr>
          <w:p>
            <w:r>
              <w:rPr>
                <w:sz w:val="16"/>
              </w:rPr>
              <w:t>— (no PDF)</w:t>
            </w:r>
          </w:p>
        </w:tc>
        <w:tc>
          <w:tcPr>
            <w:tcW w:type="dxa" w:w="1314"/>
          </w:tcPr>
          <w:p>
            <w:r>
              <w:rPr>
                <w:sz w:val="16"/>
              </w:rPr>
              <w:t>—</w:t>
            </w:r>
          </w:p>
        </w:tc>
      </w:tr>
      <w:tr>
        <w:tc>
          <w:tcPr>
            <w:tcW w:type="dxa" w:w="1314"/>
          </w:tcPr>
          <w:p>
            <w:r>
              <w:rPr>
                <w:sz w:val="16"/>
              </w:rPr>
              <w:t>Martino et al., 2016</w:t>
            </w:r>
          </w:p>
        </w:tc>
        <w:tc>
          <w:tcPr>
            <w:tcW w:type="dxa" w:w="1314"/>
          </w:tcPr>
          <w:p>
            <w:r>
              <w:rPr>
                <w:sz w:val="16"/>
              </w:rPr>
              <w:t>—</w:t>
            </w:r>
          </w:p>
        </w:tc>
        <w:tc>
          <w:tcPr>
            <w:tcW w:type="dxa" w:w="1314"/>
          </w:tcPr>
          <w:p>
            <w:r>
              <w:rPr>
                <w:sz w:val="16"/>
              </w:rPr>
              <w:t>BD only</w:t>
            </w:r>
          </w:p>
        </w:tc>
        <w:tc>
          <w:tcPr>
            <w:tcW w:type="dxa" w:w="1314"/>
          </w:tcPr>
          <w:p>
            <w:r>
              <w:rPr>
                <w:sz w:val="16"/>
              </w:rPr>
              <w:t>—</w:t>
            </w:r>
          </w:p>
        </w:tc>
        <w:tc>
          <w:tcPr>
            <w:tcW w:type="dxa" w:w="1314"/>
          </w:tcPr>
          <w:p>
            <w:r>
              <w:rPr>
                <w:sz w:val="16"/>
              </w:rPr>
              <w:t>—</w:t>
            </w:r>
          </w:p>
        </w:tc>
        <w:tc>
          <w:tcPr>
            <w:tcW w:type="dxa" w:w="1314"/>
          </w:tcPr>
          <w:p>
            <w:r>
              <w:rPr>
                <w:sz w:val="16"/>
              </w:rPr>
              <w:t>—</w:t>
            </w:r>
          </w:p>
        </w:tc>
        <w:tc>
          <w:tcPr>
            <w:tcW w:type="dxa" w:w="1314"/>
          </w:tcPr>
          <w:p>
            <w:r>
              <w:rPr>
                <w:sz w:val="16"/>
              </w:rPr>
              <w:t>EXCLUDED (clinical-only)</w:t>
            </w:r>
          </w:p>
        </w:tc>
        <w:tc>
          <w:tcPr>
            <w:tcW w:type="dxa" w:w="1314"/>
          </w:tcPr>
          <w:p>
            <w:r>
              <w:rPr>
                <w:sz w:val="16"/>
              </w:rPr>
              <w:t>—</w:t>
            </w:r>
          </w:p>
        </w:tc>
      </w:tr>
      <w:tr>
        <w:tc>
          <w:tcPr>
            <w:tcW w:type="dxa" w:w="1314"/>
          </w:tcPr>
          <w:p>
            <w:r>
              <w:rPr>
                <w:sz w:val="16"/>
              </w:rPr>
              <w:t>Dalkıran et al., 2017</w:t>
            </w:r>
          </w:p>
        </w:tc>
        <w:tc>
          <w:tcPr>
            <w:tcW w:type="dxa" w:w="1314"/>
          </w:tcPr>
          <w:p>
            <w:r>
              <w:rPr>
                <w:sz w:val="16"/>
              </w:rPr>
              <w:t>—</w:t>
            </w:r>
          </w:p>
        </w:tc>
        <w:tc>
          <w:tcPr>
            <w:tcW w:type="dxa" w:w="1314"/>
          </w:tcPr>
          <w:p>
            <w:r>
              <w:rPr>
                <w:sz w:val="16"/>
              </w:rPr>
              <w:t>SCZ only</w:t>
            </w:r>
          </w:p>
        </w:tc>
        <w:tc>
          <w:tcPr>
            <w:tcW w:type="dxa" w:w="1314"/>
          </w:tcPr>
          <w:p>
            <w:r>
              <w:rPr>
                <w:sz w:val="16"/>
              </w:rPr>
              <w:t>—</w:t>
            </w:r>
          </w:p>
        </w:tc>
        <w:tc>
          <w:tcPr>
            <w:tcW w:type="dxa" w:w="1314"/>
          </w:tcPr>
          <w:p>
            <w:r>
              <w:rPr>
                <w:sz w:val="16"/>
              </w:rPr>
              <w:t>—</w:t>
            </w:r>
          </w:p>
        </w:tc>
        <w:tc>
          <w:tcPr>
            <w:tcW w:type="dxa" w:w="1314"/>
          </w:tcPr>
          <w:p>
            <w:r>
              <w:rPr>
                <w:sz w:val="16"/>
              </w:rPr>
              <w:t>—</w:t>
            </w:r>
          </w:p>
        </w:tc>
        <w:tc>
          <w:tcPr>
            <w:tcW w:type="dxa" w:w="1314"/>
          </w:tcPr>
          <w:p>
            <w:r>
              <w:rPr>
                <w:sz w:val="16"/>
              </w:rPr>
              <w:t>EXCLUDED (clinical-only)</w:t>
            </w:r>
          </w:p>
        </w:tc>
        <w:tc>
          <w:tcPr>
            <w:tcW w:type="dxa" w:w="1314"/>
          </w:tcPr>
          <w:p>
            <w:r>
              <w:rPr>
                <w:sz w:val="16"/>
              </w:rPr>
              <w:t>—</w:t>
            </w:r>
          </w:p>
        </w:tc>
      </w:tr>
      <w:tr>
        <w:tc>
          <w:tcPr>
            <w:tcW w:type="dxa" w:w="1314"/>
          </w:tcPr>
          <w:p>
            <w:r>
              <w:rPr>
                <w:sz w:val="16"/>
              </w:rPr>
              <w:t>Meléndez et al., 2020</w:t>
            </w:r>
          </w:p>
        </w:tc>
        <w:tc>
          <w:tcPr>
            <w:tcW w:type="dxa" w:w="1314"/>
          </w:tcPr>
          <w:p>
            <w:r>
              <w:rPr>
                <w:sz w:val="16"/>
              </w:rPr>
              <w:t>Spain</w:t>
            </w:r>
          </w:p>
        </w:tc>
        <w:tc>
          <w:tcPr>
            <w:tcW w:type="dxa" w:w="1314"/>
          </w:tcPr>
          <w:p>
            <w:r>
              <w:rPr>
                <w:sz w:val="16"/>
              </w:rPr>
              <w:t>HC older adults</w:t>
            </w:r>
          </w:p>
        </w:tc>
        <w:tc>
          <w:tcPr>
            <w:tcW w:type="dxa" w:w="1314"/>
          </w:tcPr>
          <w:p>
            <w:r>
              <w:rPr>
                <w:sz w:val="16"/>
              </w:rPr>
              <w:t>Static photo (real-life)</w:t>
            </w:r>
          </w:p>
        </w:tc>
        <w:tc>
          <w:tcPr>
            <w:tcW w:type="dxa" w:w="1314"/>
          </w:tcPr>
          <w:p>
            <w:r>
              <w:rPr>
                <w:sz w:val="16"/>
              </w:rPr>
              <w:t>6-option FC</w:t>
            </w:r>
          </w:p>
        </w:tc>
        <w:tc>
          <w:tcPr>
            <w:tcW w:type="dxa" w:w="1314"/>
          </w:tcPr>
          <w:p>
            <w:r>
              <w:rPr>
                <w:sz w:val="16"/>
              </w:rPr>
              <w:t>6 basic</w:t>
            </w:r>
          </w:p>
        </w:tc>
        <w:tc>
          <w:tcPr>
            <w:tcW w:type="dxa" w:w="1314"/>
          </w:tcPr>
          <w:p>
            <w:r>
              <w:rPr>
                <w:sz w:val="16"/>
              </w:rPr>
              <w:t>— (partial PDF)</w:t>
            </w:r>
          </w:p>
        </w:tc>
        <w:tc>
          <w:tcPr>
            <w:tcW w:type="dxa" w:w="1314"/>
          </w:tcPr>
          <w:p>
            <w:r>
              <w:rPr>
                <w:sz w:val="16"/>
              </w:rPr>
              <w:t>—</w:t>
            </w:r>
          </w:p>
        </w:tc>
      </w:tr>
      <w:tr>
        <w:tc>
          <w:tcPr>
            <w:tcW w:type="dxa" w:w="1314"/>
          </w:tcPr>
          <w:p>
            <w:r>
              <w:rPr>
                <w:sz w:val="16"/>
              </w:rPr>
              <w:t>Mo et al., 2021</w:t>
            </w:r>
          </w:p>
        </w:tc>
        <w:tc>
          <w:tcPr>
            <w:tcW w:type="dxa" w:w="1314"/>
          </w:tcPr>
          <w:p>
            <w:r>
              <w:rPr>
                <w:sz w:val="16"/>
              </w:rPr>
              <w:t>China</w:t>
            </w:r>
          </w:p>
        </w:tc>
        <w:tc>
          <w:tcPr>
            <w:tcW w:type="dxa" w:w="1314"/>
          </w:tcPr>
          <w:p>
            <w:r>
              <w:rPr>
                <w:sz w:val="16"/>
              </w:rPr>
              <w:t>HC n=30; MDD n=28</w:t>
            </w:r>
          </w:p>
        </w:tc>
        <w:tc>
          <w:tcPr>
            <w:tcW w:type="dxa" w:w="1314"/>
          </w:tcPr>
          <w:p>
            <w:r>
              <w:rPr>
                <w:sz w:val="16"/>
              </w:rPr>
              <w:t>Static photo (Ekman)</w:t>
            </w:r>
          </w:p>
        </w:tc>
        <w:tc>
          <w:tcPr>
            <w:tcW w:type="dxa" w:w="1314"/>
          </w:tcPr>
          <w:p>
            <w:r>
              <w:rPr>
                <w:sz w:val="16"/>
              </w:rPr>
              <w:t>Pairwise 2-AFC</w:t>
            </w:r>
          </w:p>
        </w:tc>
        <w:tc>
          <w:tcPr>
            <w:tcW w:type="dxa" w:w="1314"/>
          </w:tcPr>
          <w:p>
            <w:r>
              <w:rPr>
                <w:sz w:val="16"/>
              </w:rPr>
              <w:t>6 basic</w:t>
            </w:r>
          </w:p>
        </w:tc>
        <w:tc>
          <w:tcPr>
            <w:tcW w:type="dxa" w:w="1314"/>
          </w:tcPr>
          <w:p>
            <w:r>
              <w:rPr>
                <w:sz w:val="16"/>
              </w:rPr>
              <w:t>88.4</w:t>
            </w:r>
          </w:p>
        </w:tc>
        <w:tc>
          <w:tcPr>
            <w:tcW w:type="dxa" w:w="1314"/>
          </w:tcPr>
          <w:p>
            <w:r>
              <w:rPr>
                <w:sz w:val="16"/>
              </w:rPr>
              <w:t>✓</w:t>
            </w:r>
          </w:p>
        </w:tc>
      </w:tr>
      <w:tr>
        <w:tc>
          <w:tcPr>
            <w:tcW w:type="dxa" w:w="1314"/>
          </w:tcPr>
          <w:p>
            <w:r>
              <w:rPr>
                <w:sz w:val="16"/>
              </w:rPr>
              <w:t>Puffet et al., 2025</w:t>
            </w:r>
          </w:p>
        </w:tc>
        <w:tc>
          <w:tcPr>
            <w:tcW w:type="dxa" w:w="1314"/>
          </w:tcPr>
          <w:p>
            <w:r>
              <w:rPr>
                <w:sz w:val="16"/>
              </w:rPr>
              <w:t>Canada</w:t>
            </w:r>
          </w:p>
        </w:tc>
        <w:tc>
          <w:tcPr>
            <w:tcW w:type="dxa" w:w="1314"/>
          </w:tcPr>
          <w:p>
            <w:r>
              <w:rPr>
                <w:sz w:val="16"/>
              </w:rPr>
              <w:t>HC n=76 raters</w:t>
            </w:r>
          </w:p>
        </w:tc>
        <w:tc>
          <w:tcPr>
            <w:tcW w:type="dxa" w:w="1314"/>
          </w:tcPr>
          <w:p>
            <w:r>
              <w:rPr>
                <w:sz w:val="16"/>
              </w:rPr>
              <w:t>Static photo+body (ECIFBSS)</w:t>
            </w:r>
          </w:p>
        </w:tc>
        <w:tc>
          <w:tcPr>
            <w:tcW w:type="dxa" w:w="1314"/>
          </w:tcPr>
          <w:p>
            <w:r>
              <w:rPr>
                <w:sz w:val="16"/>
              </w:rPr>
              <w:t>7-option FC</w:t>
            </w:r>
          </w:p>
        </w:tc>
        <w:tc>
          <w:tcPr>
            <w:tcW w:type="dxa" w:w="1314"/>
          </w:tcPr>
          <w:p>
            <w:r>
              <w:rPr>
                <w:sz w:val="16"/>
              </w:rPr>
              <w:t>7 basic</w:t>
            </w:r>
          </w:p>
        </w:tc>
        <w:tc>
          <w:tcPr>
            <w:tcW w:type="dxa" w:w="1314"/>
          </w:tcPr>
          <w:p>
            <w:r>
              <w:rPr>
                <w:sz w:val="16"/>
              </w:rPr>
              <w:t>49.46 (raw)</w:t>
            </w:r>
          </w:p>
        </w:tc>
        <w:tc>
          <w:tcPr>
            <w:tcW w:type="dxa" w:w="1314"/>
          </w:tcPr>
          <w:p>
            <w:r>
              <w:rPr>
                <w:sz w:val="16"/>
              </w:rPr>
              <w:t>✓</w:t>
            </w:r>
          </w:p>
        </w:tc>
      </w:tr>
      <w:tr>
        <w:tc>
          <w:tcPr>
            <w:tcW w:type="dxa" w:w="1314"/>
          </w:tcPr>
          <w:p>
            <w:r>
              <w:rPr>
                <w:sz w:val="16"/>
              </w:rPr>
              <w:t>Richer et al., 2025</w:t>
            </w:r>
          </w:p>
        </w:tc>
        <w:tc>
          <w:tcPr>
            <w:tcW w:type="dxa" w:w="1314"/>
          </w:tcPr>
          <w:p>
            <w:r>
              <w:rPr>
                <w:sz w:val="16"/>
              </w:rPr>
              <w:t>Canada</w:t>
            </w:r>
          </w:p>
        </w:tc>
        <w:tc>
          <w:tcPr>
            <w:tcW w:type="dxa" w:w="1314"/>
          </w:tcPr>
          <w:p>
            <w:r>
              <w:rPr>
                <w:sz w:val="16"/>
              </w:rPr>
              <w:t>HC n=NR</w:t>
            </w:r>
          </w:p>
        </w:tc>
        <w:tc>
          <w:tcPr>
            <w:tcW w:type="dxa" w:w="1314"/>
          </w:tcPr>
          <w:p>
            <w:r>
              <w:rPr>
                <w:sz w:val="16"/>
              </w:rPr>
              <w:t>Likert intensity</w:t>
            </w:r>
          </w:p>
        </w:tc>
        <w:tc>
          <w:tcPr>
            <w:tcW w:type="dxa" w:w="1314"/>
          </w:tcPr>
          <w:p>
            <w:r>
              <w:rPr>
                <w:sz w:val="16"/>
              </w:rPr>
              <w:t>Likert</w:t>
            </w:r>
          </w:p>
        </w:tc>
        <w:tc>
          <w:tcPr>
            <w:tcW w:type="dxa" w:w="1314"/>
          </w:tcPr>
          <w:p>
            <w:r>
              <w:rPr>
                <w:sz w:val="16"/>
              </w:rPr>
              <w:t>7 basic</w:t>
            </w:r>
          </w:p>
        </w:tc>
        <w:tc>
          <w:tcPr>
            <w:tcW w:type="dxa" w:w="1314"/>
          </w:tcPr>
          <w:p>
            <w:r>
              <w:rPr>
                <w:sz w:val="16"/>
              </w:rPr>
              <w:t>— (paradigm)</w:t>
            </w:r>
          </w:p>
        </w:tc>
        <w:tc>
          <w:tcPr>
            <w:tcW w:type="dxa" w:w="1314"/>
          </w:tcPr>
          <w:p>
            <w:r>
              <w:rPr>
                <w:sz w:val="16"/>
              </w:rPr>
              <w:t>—</w:t>
            </w:r>
          </w:p>
        </w:tc>
      </w:tr>
      <w:tr>
        <w:tc>
          <w:tcPr>
            <w:tcW w:type="dxa" w:w="1314"/>
          </w:tcPr>
          <w:p>
            <w:r>
              <w:rPr>
                <w:sz w:val="16"/>
              </w:rPr>
              <w:t>Rodger et al., 2018</w:t>
            </w:r>
          </w:p>
        </w:tc>
        <w:tc>
          <w:tcPr>
            <w:tcW w:type="dxa" w:w="1314"/>
          </w:tcPr>
          <w:p>
            <w:r>
              <w:rPr>
                <w:sz w:val="16"/>
              </w:rPr>
              <w:t>UK/HK</w:t>
            </w:r>
          </w:p>
        </w:tc>
        <w:tc>
          <w:tcPr>
            <w:tcW w:type="dxa" w:w="1314"/>
          </w:tcPr>
          <w:p>
            <w:r>
              <w:rPr>
                <w:sz w:val="16"/>
              </w:rPr>
              <w:t>HC across age 5–80</w:t>
            </w:r>
          </w:p>
        </w:tc>
        <w:tc>
          <w:tcPr>
            <w:tcW w:type="dxa" w:w="1314"/>
          </w:tcPr>
          <w:p>
            <w:r>
              <w:rPr>
                <w:sz w:val="16"/>
              </w:rPr>
              <w:t>QUEST thresholds</w:t>
            </w:r>
          </w:p>
        </w:tc>
        <w:tc>
          <w:tcPr>
            <w:tcW w:type="dxa" w:w="1314"/>
          </w:tcPr>
          <w:p>
            <w:r>
              <w:rPr>
                <w:sz w:val="16"/>
              </w:rPr>
              <w:t>QUEST</w:t>
            </w:r>
          </w:p>
        </w:tc>
        <w:tc>
          <w:tcPr>
            <w:tcW w:type="dxa" w:w="1314"/>
          </w:tcPr>
          <w:p>
            <w:r>
              <w:rPr>
                <w:sz w:val="16"/>
              </w:rPr>
              <w:t>6 basic</w:t>
            </w:r>
          </w:p>
        </w:tc>
        <w:tc>
          <w:tcPr>
            <w:tcW w:type="dxa" w:w="1314"/>
          </w:tcPr>
          <w:p>
            <w:r>
              <w:rPr>
                <w:sz w:val="16"/>
              </w:rPr>
              <w:t>— (paradigm)</w:t>
            </w:r>
          </w:p>
        </w:tc>
        <w:tc>
          <w:tcPr>
            <w:tcW w:type="dxa" w:w="1314"/>
          </w:tcPr>
          <w:p>
            <w:r>
              <w:rPr>
                <w:sz w:val="16"/>
              </w:rPr>
              <w:t>—</w:t>
            </w:r>
          </w:p>
        </w:tc>
      </w:tr>
      <w:tr>
        <w:tc>
          <w:tcPr>
            <w:tcW w:type="dxa" w:w="1314"/>
          </w:tcPr>
          <w:p>
            <w:r>
              <w:rPr>
                <w:sz w:val="16"/>
              </w:rPr>
              <w:t>Salvato et al., 2023</w:t>
            </w:r>
          </w:p>
        </w:tc>
        <w:tc>
          <w:tcPr>
            <w:tcW w:type="dxa" w:w="1314"/>
          </w:tcPr>
          <w:p>
            <w:r>
              <w:rPr>
                <w:sz w:val="16"/>
              </w:rPr>
              <w:t>Italy</w:t>
            </w:r>
          </w:p>
        </w:tc>
        <w:tc>
          <w:tcPr>
            <w:tcW w:type="dxa" w:w="1314"/>
          </w:tcPr>
          <w:p>
            <w:r>
              <w:rPr>
                <w:sz w:val="16"/>
              </w:rPr>
              <w:t>HC n=50; OC offenders</w:t>
            </w:r>
          </w:p>
        </w:tc>
        <w:tc>
          <w:tcPr>
            <w:tcW w:type="dxa" w:w="1314"/>
          </w:tcPr>
          <w:p>
            <w:r>
              <w:rPr>
                <w:sz w:val="16"/>
              </w:rPr>
              <w:t>Static photo (ERT)</w:t>
            </w:r>
          </w:p>
        </w:tc>
        <w:tc>
          <w:tcPr>
            <w:tcW w:type="dxa" w:w="1314"/>
          </w:tcPr>
          <w:p>
            <w:r>
              <w:rPr>
                <w:sz w:val="16"/>
              </w:rPr>
              <w:t>Z-scored</w:t>
            </w:r>
          </w:p>
        </w:tc>
        <w:tc>
          <w:tcPr>
            <w:tcW w:type="dxa" w:w="1314"/>
          </w:tcPr>
          <w:p>
            <w:r>
              <w:rPr>
                <w:sz w:val="16"/>
              </w:rPr>
              <w:t>6 basic</w:t>
            </w:r>
          </w:p>
        </w:tc>
        <w:tc>
          <w:tcPr>
            <w:tcW w:type="dxa" w:w="1314"/>
          </w:tcPr>
          <w:p>
            <w:r>
              <w:rPr>
                <w:sz w:val="16"/>
              </w:rPr>
              <w:t>— (z-scores)</w:t>
            </w:r>
          </w:p>
        </w:tc>
        <w:tc>
          <w:tcPr>
            <w:tcW w:type="dxa" w:w="1314"/>
          </w:tcPr>
          <w:p>
            <w:r>
              <w:rPr>
                <w:sz w:val="16"/>
              </w:rPr>
              <w:t>—</w:t>
            </w:r>
          </w:p>
        </w:tc>
      </w:tr>
      <w:tr>
        <w:tc>
          <w:tcPr>
            <w:tcW w:type="dxa" w:w="1314"/>
          </w:tcPr>
          <w:p>
            <w:r>
              <w:rPr>
                <w:sz w:val="16"/>
              </w:rPr>
              <w:t>Sarma &amp; Barma, 2021</w:t>
            </w:r>
          </w:p>
        </w:tc>
        <w:tc>
          <w:tcPr>
            <w:tcW w:type="dxa" w:w="1314"/>
          </w:tcPr>
          <w:p>
            <w:r>
              <w:rPr>
                <w:sz w:val="16"/>
              </w:rPr>
              <w:t>India</w:t>
            </w:r>
          </w:p>
        </w:tc>
        <w:tc>
          <w:tcPr>
            <w:tcW w:type="dxa" w:w="1314"/>
          </w:tcPr>
          <w:p>
            <w:r>
              <w:rPr>
                <w:sz w:val="16"/>
              </w:rPr>
              <w:t>HC n=NR</w:t>
            </w:r>
          </w:p>
        </w:tc>
        <w:tc>
          <w:tcPr>
            <w:tcW w:type="dxa" w:w="1314"/>
          </w:tcPr>
          <w:p>
            <w:r>
              <w:rPr>
                <w:sz w:val="16"/>
              </w:rPr>
              <w:t>EEG-based blinking</w:t>
            </w:r>
          </w:p>
        </w:tc>
        <w:tc>
          <w:tcPr>
            <w:tcW w:type="dxa" w:w="1314"/>
          </w:tcPr>
          <w:p>
            <w:r>
              <w:rPr>
                <w:sz w:val="16"/>
              </w:rPr>
              <w:t>BDV</w:t>
            </w:r>
          </w:p>
        </w:tc>
        <w:tc>
          <w:tcPr>
            <w:tcW w:type="dxa" w:w="1314"/>
          </w:tcPr>
          <w:p>
            <w:r>
              <w:rPr>
                <w:sz w:val="16"/>
              </w:rPr>
              <w:t>Various</w:t>
            </w:r>
          </w:p>
        </w:tc>
        <w:tc>
          <w:tcPr>
            <w:tcW w:type="dxa" w:w="1314"/>
          </w:tcPr>
          <w:p>
            <w:r>
              <w:rPr>
                <w:sz w:val="16"/>
              </w:rPr>
              <w:t>— (psychophysiology)</w:t>
            </w:r>
          </w:p>
        </w:tc>
        <w:tc>
          <w:tcPr>
            <w:tcW w:type="dxa" w:w="1314"/>
          </w:tcPr>
          <w:p>
            <w:r>
              <w:rPr>
                <w:sz w:val="16"/>
              </w:rPr>
              <w:t>—</w:t>
            </w:r>
          </w:p>
        </w:tc>
      </w:tr>
      <w:tr>
        <w:tc>
          <w:tcPr>
            <w:tcW w:type="dxa" w:w="1314"/>
          </w:tcPr>
          <w:p>
            <w:r>
              <w:rPr>
                <w:sz w:val="16"/>
              </w:rPr>
              <w:t>Schönenberg et al., 2016</w:t>
            </w:r>
          </w:p>
        </w:tc>
        <w:tc>
          <w:tcPr>
            <w:tcW w:type="dxa" w:w="1314"/>
          </w:tcPr>
          <w:p>
            <w:r>
              <w:rPr>
                <w:sz w:val="16"/>
              </w:rPr>
              <w:t>Germany</w:t>
            </w:r>
          </w:p>
        </w:tc>
        <w:tc>
          <w:tcPr>
            <w:tcW w:type="dxa" w:w="1314"/>
          </w:tcPr>
          <w:p>
            <w:r>
              <w:rPr>
                <w:sz w:val="16"/>
              </w:rPr>
              <w:t>HC n=NR; offenders</w:t>
            </w:r>
          </w:p>
        </w:tc>
        <w:tc>
          <w:tcPr>
            <w:tcW w:type="dxa" w:w="1314"/>
          </w:tcPr>
          <w:p>
            <w:r>
              <w:rPr>
                <w:sz w:val="16"/>
              </w:rPr>
              <w:t>Dynamic morph onset</w:t>
            </w:r>
          </w:p>
        </w:tc>
        <w:tc>
          <w:tcPr>
            <w:tcW w:type="dxa" w:w="1314"/>
          </w:tcPr>
          <w:p>
            <w:r>
              <w:rPr>
                <w:sz w:val="16"/>
              </w:rPr>
              <w:t>Threshold</w:t>
            </w:r>
          </w:p>
        </w:tc>
        <w:tc>
          <w:tcPr>
            <w:tcW w:type="dxa" w:w="1314"/>
          </w:tcPr>
          <w:p>
            <w:r>
              <w:rPr>
                <w:sz w:val="16"/>
              </w:rPr>
              <w:t>6 basic</w:t>
            </w:r>
          </w:p>
        </w:tc>
        <w:tc>
          <w:tcPr>
            <w:tcW w:type="dxa" w:w="1314"/>
          </w:tcPr>
          <w:p>
            <w:r>
              <w:rPr>
                <w:sz w:val="16"/>
              </w:rPr>
              <w:t>— (paradigm)</w:t>
            </w:r>
          </w:p>
        </w:tc>
        <w:tc>
          <w:tcPr>
            <w:tcW w:type="dxa" w:w="1314"/>
          </w:tcPr>
          <w:p>
            <w:r>
              <w:rPr>
                <w:sz w:val="16"/>
              </w:rPr>
              <w:t>—</w:t>
            </w:r>
          </w:p>
        </w:tc>
      </w:tr>
      <w:tr>
        <w:tc>
          <w:tcPr>
            <w:tcW w:type="dxa" w:w="1314"/>
          </w:tcPr>
          <w:p>
            <w:r>
              <w:rPr>
                <w:sz w:val="16"/>
              </w:rPr>
              <w:t>Schönenberg et al., 2019</w:t>
            </w:r>
          </w:p>
        </w:tc>
        <w:tc>
          <w:tcPr>
            <w:tcW w:type="dxa" w:w="1314"/>
          </w:tcPr>
          <w:p>
            <w:r>
              <w:rPr>
                <w:sz w:val="16"/>
              </w:rPr>
              <w:t>Germany</w:t>
            </w:r>
          </w:p>
        </w:tc>
        <w:tc>
          <w:tcPr>
            <w:tcW w:type="dxa" w:w="1314"/>
          </w:tcPr>
          <w:p>
            <w:r>
              <w:rPr>
                <w:sz w:val="16"/>
              </w:rPr>
              <w:t>HC n=NR; ADHD</w:t>
            </w:r>
          </w:p>
        </w:tc>
        <w:tc>
          <w:tcPr>
            <w:tcW w:type="dxa" w:w="1314"/>
          </w:tcPr>
          <w:p>
            <w:r>
              <w:rPr>
                <w:sz w:val="16"/>
              </w:rPr>
              <w:t>Dynamic morph onset</w:t>
            </w:r>
          </w:p>
        </w:tc>
        <w:tc>
          <w:tcPr>
            <w:tcW w:type="dxa" w:w="1314"/>
          </w:tcPr>
          <w:p>
            <w:r>
              <w:rPr>
                <w:sz w:val="16"/>
              </w:rPr>
              <w:t>Threshold</w:t>
            </w:r>
          </w:p>
        </w:tc>
        <w:tc>
          <w:tcPr>
            <w:tcW w:type="dxa" w:w="1314"/>
          </w:tcPr>
          <w:p>
            <w:r>
              <w:rPr>
                <w:sz w:val="16"/>
              </w:rPr>
              <w:t>6 basic</w:t>
            </w:r>
          </w:p>
        </w:tc>
        <w:tc>
          <w:tcPr>
            <w:tcW w:type="dxa" w:w="1314"/>
          </w:tcPr>
          <w:p>
            <w:r>
              <w:rPr>
                <w:sz w:val="16"/>
              </w:rPr>
              <w:t>— (paradigm)</w:t>
            </w:r>
          </w:p>
        </w:tc>
        <w:tc>
          <w:tcPr>
            <w:tcW w:type="dxa" w:w="1314"/>
          </w:tcPr>
          <w:p>
            <w:r>
              <w:rPr>
                <w:sz w:val="16"/>
              </w:rPr>
              <w:t>—</w:t>
            </w:r>
          </w:p>
        </w:tc>
      </w:tr>
      <w:tr>
        <w:tc>
          <w:tcPr>
            <w:tcW w:type="dxa" w:w="1314"/>
          </w:tcPr>
          <w:p>
            <w:r>
              <w:rPr>
                <w:sz w:val="16"/>
              </w:rPr>
              <w:t>Schwartz et al., 2018</w:t>
            </w:r>
          </w:p>
        </w:tc>
        <w:tc>
          <w:tcPr>
            <w:tcW w:type="dxa" w:w="1314"/>
          </w:tcPr>
          <w:p>
            <w:r>
              <w:rPr>
                <w:sz w:val="16"/>
              </w:rPr>
              <w:t>Canada</w:t>
            </w:r>
          </w:p>
        </w:tc>
        <w:tc>
          <w:tcPr>
            <w:tcW w:type="dxa" w:w="1314"/>
          </w:tcPr>
          <w:p>
            <w:r>
              <w:rPr>
                <w:sz w:val="16"/>
              </w:rPr>
              <w:t>HC n=NR; PD</w:t>
            </w:r>
          </w:p>
        </w:tc>
        <w:tc>
          <w:tcPr>
            <w:tcW w:type="dxa" w:w="1314"/>
          </w:tcPr>
          <w:p>
            <w:r>
              <w:rPr>
                <w:sz w:val="16"/>
              </w:rPr>
              <w:t>Dynamic film</w:t>
            </w:r>
          </w:p>
        </w:tc>
        <w:tc>
          <w:tcPr>
            <w:tcW w:type="dxa" w:w="1314"/>
          </w:tcPr>
          <w:p>
            <w:r>
              <w:rPr>
                <w:sz w:val="16"/>
              </w:rPr>
              <w:t>Likert + pupillometry</w:t>
            </w:r>
          </w:p>
        </w:tc>
        <w:tc>
          <w:tcPr>
            <w:tcW w:type="dxa" w:w="1314"/>
          </w:tcPr>
          <w:p>
            <w:r>
              <w:rPr>
                <w:sz w:val="16"/>
              </w:rPr>
              <w:t>Various</w:t>
            </w:r>
          </w:p>
        </w:tc>
        <w:tc>
          <w:tcPr>
            <w:tcW w:type="dxa" w:w="1314"/>
          </w:tcPr>
          <w:p>
            <w:r>
              <w:rPr>
                <w:sz w:val="16"/>
              </w:rPr>
              <w:t>— (paradigm)</w:t>
            </w:r>
          </w:p>
        </w:tc>
        <w:tc>
          <w:tcPr>
            <w:tcW w:type="dxa" w:w="1314"/>
          </w:tcPr>
          <w:p>
            <w:r>
              <w:rPr>
                <w:sz w:val="16"/>
              </w:rPr>
              <w:t>—</w:t>
            </w:r>
          </w:p>
        </w:tc>
      </w:tr>
      <w:tr>
        <w:tc>
          <w:tcPr>
            <w:tcW w:type="dxa" w:w="1314"/>
          </w:tcPr>
          <w:p>
            <w:r>
              <w:rPr>
                <w:sz w:val="16"/>
              </w:rPr>
              <w:t>Suslow et al., 2023</w:t>
            </w:r>
          </w:p>
        </w:tc>
        <w:tc>
          <w:tcPr>
            <w:tcW w:type="dxa" w:w="1314"/>
          </w:tcPr>
          <w:p>
            <w:r>
              <w:rPr>
                <w:sz w:val="16"/>
              </w:rPr>
              <w:t>Germany</w:t>
            </w:r>
          </w:p>
        </w:tc>
        <w:tc>
          <w:tcPr>
            <w:tcW w:type="dxa" w:w="1314"/>
          </w:tcPr>
          <w:p>
            <w:r>
              <w:rPr>
                <w:sz w:val="16"/>
              </w:rPr>
              <w:t>HC n=NR</w:t>
            </w:r>
          </w:p>
        </w:tc>
        <w:tc>
          <w:tcPr>
            <w:tcW w:type="dxa" w:w="1314"/>
          </w:tcPr>
          <w:p>
            <w:r>
              <w:rPr>
                <w:sz w:val="16"/>
              </w:rPr>
              <w:t>Static photo</w:t>
            </w:r>
          </w:p>
        </w:tc>
        <w:tc>
          <w:tcPr>
            <w:tcW w:type="dxa" w:w="1314"/>
          </w:tcPr>
          <w:p>
            <w:r>
              <w:rPr>
                <w:sz w:val="16"/>
              </w:rPr>
              <w:t>Hu unbiased</w:t>
            </w:r>
          </w:p>
        </w:tc>
        <w:tc>
          <w:tcPr>
            <w:tcW w:type="dxa" w:w="1314"/>
          </w:tcPr>
          <w:p>
            <w:r>
              <w:rPr>
                <w:sz w:val="16"/>
              </w:rPr>
              <w:t>6 basic</w:t>
            </w:r>
          </w:p>
        </w:tc>
        <w:tc>
          <w:tcPr>
            <w:tcW w:type="dxa" w:w="1314"/>
          </w:tcPr>
          <w:p>
            <w:r>
              <w:rPr>
                <w:sz w:val="16"/>
              </w:rPr>
              <w:t>34 (Hu)</w:t>
            </w:r>
          </w:p>
        </w:tc>
        <w:tc>
          <w:tcPr>
            <w:tcW w:type="dxa" w:w="1314"/>
          </w:tcPr>
          <w:p>
            <w:r>
              <w:rPr>
                <w:sz w:val="16"/>
              </w:rPr>
              <w:t>✓</w:t>
            </w:r>
          </w:p>
        </w:tc>
      </w:tr>
      <w:tr>
        <w:tc>
          <w:tcPr>
            <w:tcW w:type="dxa" w:w="1314"/>
          </w:tcPr>
          <w:p>
            <w:r>
              <w:rPr>
                <w:sz w:val="16"/>
              </w:rPr>
              <w:t>Szmulewicz et al., 2020</w:t>
            </w:r>
          </w:p>
        </w:tc>
        <w:tc>
          <w:tcPr>
            <w:tcW w:type="dxa" w:w="1314"/>
          </w:tcPr>
          <w:p>
            <w:r>
              <w:rPr>
                <w:sz w:val="16"/>
              </w:rPr>
              <w:t>Argentina</w:t>
            </w:r>
          </w:p>
        </w:tc>
        <w:tc>
          <w:tcPr>
            <w:tcW w:type="dxa" w:w="1314"/>
          </w:tcPr>
          <w:p>
            <w:r>
              <w:rPr>
                <w:sz w:val="16"/>
              </w:rPr>
              <w:t>HC n=NR; MDD/BD</w:t>
            </w:r>
          </w:p>
        </w:tc>
        <w:tc>
          <w:tcPr>
            <w:tcW w:type="dxa" w:w="1314"/>
          </w:tcPr>
          <w:p>
            <w:r>
              <w:rPr>
                <w:sz w:val="16"/>
              </w:rPr>
              <w:t>Static photo</w:t>
            </w:r>
          </w:p>
        </w:tc>
        <w:tc>
          <w:tcPr>
            <w:tcW w:type="dxa" w:w="1314"/>
          </w:tcPr>
          <w:p>
            <w:r>
              <w:rPr>
                <w:sz w:val="16"/>
              </w:rPr>
              <w:t>Z-scored (meta)</w:t>
            </w:r>
          </w:p>
        </w:tc>
        <w:tc>
          <w:tcPr>
            <w:tcW w:type="dxa" w:w="1314"/>
          </w:tcPr>
          <w:p>
            <w:r>
              <w:rPr>
                <w:sz w:val="16"/>
              </w:rPr>
              <w:t>6 basic</w:t>
            </w:r>
          </w:p>
        </w:tc>
        <w:tc>
          <w:tcPr>
            <w:tcW w:type="dxa" w:w="1314"/>
          </w:tcPr>
          <w:p>
            <w:r>
              <w:rPr>
                <w:sz w:val="16"/>
              </w:rPr>
              <w:t>— (z-scores)</w:t>
            </w:r>
          </w:p>
        </w:tc>
        <w:tc>
          <w:tcPr>
            <w:tcW w:type="dxa" w:w="1314"/>
          </w:tcPr>
          <w:p>
            <w:r>
              <w:rPr>
                <w:sz w:val="16"/>
              </w:rPr>
              <w:t>—</w:t>
            </w:r>
          </w:p>
        </w:tc>
      </w:tr>
      <w:tr>
        <w:tc>
          <w:tcPr>
            <w:tcW w:type="dxa" w:w="1314"/>
          </w:tcPr>
          <w:p>
            <w:r>
              <w:rPr>
                <w:sz w:val="16"/>
              </w:rPr>
              <w:t>Tabesh et al., 2025</w:t>
            </w:r>
          </w:p>
        </w:tc>
        <w:tc>
          <w:tcPr>
            <w:tcW w:type="dxa" w:w="1314"/>
          </w:tcPr>
          <w:p>
            <w:r>
              <w:rPr>
                <w:sz w:val="16"/>
              </w:rPr>
              <w:t>Iran</w:t>
            </w:r>
          </w:p>
        </w:tc>
        <w:tc>
          <w:tcPr>
            <w:tcW w:type="dxa" w:w="1314"/>
          </w:tcPr>
          <w:p>
            <w:r>
              <w:rPr>
                <w:sz w:val="16"/>
              </w:rPr>
              <w:t>HC n=NR</w:t>
            </w:r>
          </w:p>
        </w:tc>
        <w:tc>
          <w:tcPr>
            <w:tcW w:type="dxa" w:w="1314"/>
          </w:tcPr>
          <w:p>
            <w:r>
              <w:rPr>
                <w:sz w:val="16"/>
              </w:rPr>
              <w:t>—</w:t>
            </w:r>
          </w:p>
        </w:tc>
        <w:tc>
          <w:tcPr>
            <w:tcW w:type="dxa" w:w="1314"/>
          </w:tcPr>
          <w:p>
            <w:r>
              <w:rPr>
                <w:sz w:val="16"/>
              </w:rPr>
              <w:t>—</w:t>
            </w:r>
          </w:p>
        </w:tc>
        <w:tc>
          <w:tcPr>
            <w:tcW w:type="dxa" w:w="1314"/>
          </w:tcPr>
          <w:p>
            <w:r>
              <w:rPr>
                <w:sz w:val="16"/>
              </w:rPr>
              <w:t>—</w:t>
            </w:r>
          </w:p>
        </w:tc>
        <w:tc>
          <w:tcPr>
            <w:tcW w:type="dxa" w:w="1314"/>
          </w:tcPr>
          <w:p>
            <w:r>
              <w:rPr>
                <w:sz w:val="16"/>
              </w:rPr>
              <w:t>— (no PDF)</w:t>
            </w:r>
          </w:p>
        </w:tc>
        <w:tc>
          <w:tcPr>
            <w:tcW w:type="dxa" w:w="1314"/>
          </w:tcPr>
          <w:p>
            <w:r>
              <w:rPr>
                <w:sz w:val="16"/>
              </w:rPr>
              <w:t>—</w:t>
            </w:r>
          </w:p>
        </w:tc>
      </w:tr>
      <w:tr>
        <w:tc>
          <w:tcPr>
            <w:tcW w:type="dxa" w:w="1314"/>
          </w:tcPr>
          <w:p>
            <w:r>
              <w:rPr>
                <w:sz w:val="16"/>
              </w:rPr>
              <w:t>Uono et al., 2017</w:t>
            </w:r>
          </w:p>
        </w:tc>
        <w:tc>
          <w:tcPr>
            <w:tcW w:type="dxa" w:w="1314"/>
          </w:tcPr>
          <w:p>
            <w:r>
              <w:rPr>
                <w:sz w:val="16"/>
              </w:rPr>
              <w:t>Japan</w:t>
            </w:r>
          </w:p>
        </w:tc>
        <w:tc>
          <w:tcPr>
            <w:tcW w:type="dxa" w:w="1314"/>
          </w:tcPr>
          <w:p>
            <w:r>
              <w:rPr>
                <w:sz w:val="16"/>
              </w:rPr>
              <w:t>HC n=50</w:t>
            </w:r>
          </w:p>
        </w:tc>
        <w:tc>
          <w:tcPr>
            <w:tcW w:type="dxa" w:w="1314"/>
          </w:tcPr>
          <w:p>
            <w:r>
              <w:rPr>
                <w:sz w:val="16"/>
              </w:rPr>
              <w:t>Static photo</w:t>
            </w:r>
          </w:p>
        </w:tc>
        <w:tc>
          <w:tcPr>
            <w:tcW w:type="dxa" w:w="1314"/>
          </w:tcPr>
          <w:p>
            <w:r>
              <w:rPr>
                <w:sz w:val="16"/>
              </w:rPr>
              <w:t>6-option FC</w:t>
            </w:r>
          </w:p>
        </w:tc>
        <w:tc>
          <w:tcPr>
            <w:tcW w:type="dxa" w:w="1314"/>
          </w:tcPr>
          <w:p>
            <w:r>
              <w:rPr>
                <w:sz w:val="16"/>
              </w:rPr>
              <w:t>6 basic</w:t>
            </w:r>
          </w:p>
        </w:tc>
        <w:tc>
          <w:tcPr>
            <w:tcW w:type="dxa" w:w="1314"/>
          </w:tcPr>
          <w:p>
            <w:r>
              <w:rPr>
                <w:sz w:val="16"/>
              </w:rPr>
              <w:t>64.0</w:t>
            </w:r>
          </w:p>
        </w:tc>
        <w:tc>
          <w:tcPr>
            <w:tcW w:type="dxa" w:w="1314"/>
          </w:tcPr>
          <w:p>
            <w:r>
              <w:rPr>
                <w:sz w:val="16"/>
              </w:rPr>
              <w:t>✓</w:t>
            </w:r>
          </w:p>
        </w:tc>
      </w:tr>
      <w:tr>
        <w:tc>
          <w:tcPr>
            <w:tcW w:type="dxa" w:w="1314"/>
          </w:tcPr>
          <w:p>
            <w:r>
              <w:rPr>
                <w:sz w:val="16"/>
              </w:rPr>
              <w:t>Xie et al., 2023</w:t>
            </w:r>
          </w:p>
        </w:tc>
        <w:tc>
          <w:tcPr>
            <w:tcW w:type="dxa" w:w="1314"/>
          </w:tcPr>
          <w:p>
            <w:r>
              <w:rPr>
                <w:sz w:val="16"/>
              </w:rPr>
              <w:t>China</w:t>
            </w:r>
          </w:p>
        </w:tc>
        <w:tc>
          <w:tcPr>
            <w:tcW w:type="dxa" w:w="1314"/>
          </w:tcPr>
          <w:p>
            <w:r>
              <w:rPr>
                <w:sz w:val="16"/>
              </w:rPr>
              <w:t>HC n=100</w:t>
            </w:r>
          </w:p>
        </w:tc>
        <w:tc>
          <w:tcPr>
            <w:tcW w:type="dxa" w:w="1314"/>
          </w:tcPr>
          <w:p>
            <w:r>
              <w:rPr>
                <w:sz w:val="16"/>
              </w:rPr>
              <w:t>VR video + EEG</w:t>
            </w:r>
          </w:p>
        </w:tc>
        <w:tc>
          <w:tcPr>
            <w:tcW w:type="dxa" w:w="1314"/>
          </w:tcPr>
          <w:p>
            <w:r>
              <w:rPr>
                <w:sz w:val="16"/>
              </w:rPr>
              <w:t>SAM rating</w:t>
            </w:r>
          </w:p>
        </w:tc>
        <w:tc>
          <w:tcPr>
            <w:tcW w:type="dxa" w:w="1314"/>
          </w:tcPr>
          <w:p>
            <w:r>
              <w:rPr>
                <w:sz w:val="16"/>
              </w:rPr>
              <w:t>6 basic</w:t>
            </w:r>
          </w:p>
        </w:tc>
        <w:tc>
          <w:tcPr>
            <w:tcW w:type="dxa" w:w="1314"/>
          </w:tcPr>
          <w:p>
            <w:r>
              <w:rPr>
                <w:sz w:val="16"/>
              </w:rPr>
              <w:t>— (paradigm)</w:t>
            </w:r>
          </w:p>
        </w:tc>
        <w:tc>
          <w:tcPr>
            <w:tcW w:type="dxa" w:w="1314"/>
          </w:tcPr>
          <w:p>
            <w:r>
              <w:rPr>
                <w:sz w:val="16"/>
              </w:rPr>
              <w:t>—</w:t>
            </w:r>
          </w:p>
        </w:tc>
      </w:tr>
      <w:tr>
        <w:tc>
          <w:tcPr>
            <w:tcW w:type="dxa" w:w="1314"/>
          </w:tcPr>
          <w:p>
            <w:r>
              <w:rPr>
                <w:sz w:val="16"/>
              </w:rPr>
              <w:t>Yamasaki &amp; Miyata, 2025</w:t>
            </w:r>
          </w:p>
        </w:tc>
        <w:tc>
          <w:tcPr>
            <w:tcW w:type="dxa" w:w="1314"/>
          </w:tcPr>
          <w:p>
            <w:r>
              <w:rPr>
                <w:sz w:val="16"/>
              </w:rPr>
              <w:t>Japan</w:t>
            </w:r>
          </w:p>
        </w:tc>
        <w:tc>
          <w:tcPr>
            <w:tcW w:type="dxa" w:w="1314"/>
          </w:tcPr>
          <w:p>
            <w:r>
              <w:rPr>
                <w:sz w:val="16"/>
              </w:rPr>
              <w:t>HC n=82</w:t>
            </w:r>
          </w:p>
        </w:tc>
        <w:tc>
          <w:tcPr>
            <w:tcW w:type="dxa" w:w="1314"/>
          </w:tcPr>
          <w:p>
            <w:r>
              <w:rPr>
                <w:sz w:val="16"/>
              </w:rPr>
              <w:t>Static photo (masked)</w:t>
            </w:r>
          </w:p>
        </w:tc>
        <w:tc>
          <w:tcPr>
            <w:tcW w:type="dxa" w:w="1314"/>
          </w:tcPr>
          <w:p>
            <w:r>
              <w:rPr>
                <w:sz w:val="16"/>
              </w:rPr>
              <w:t>7-option FC</w:t>
            </w:r>
          </w:p>
        </w:tc>
        <w:tc>
          <w:tcPr>
            <w:tcW w:type="dxa" w:w="1314"/>
          </w:tcPr>
          <w:p>
            <w:r>
              <w:rPr>
                <w:sz w:val="16"/>
              </w:rPr>
              <w:t>7 basic</w:t>
            </w:r>
          </w:p>
        </w:tc>
        <w:tc>
          <w:tcPr>
            <w:tcW w:type="dxa" w:w="1314"/>
          </w:tcPr>
          <w:p>
            <w:r>
              <w:rPr>
                <w:sz w:val="16"/>
              </w:rPr>
              <w:t>20.3 (no-mask)</w:t>
            </w:r>
          </w:p>
        </w:tc>
        <w:tc>
          <w:tcPr>
            <w:tcW w:type="dxa" w:w="1314"/>
          </w:tcPr>
          <w:p>
            <w:r>
              <w:rPr>
                <w:sz w:val="16"/>
              </w:rPr>
              <w:t>✓</w:t>
            </w:r>
          </w:p>
        </w:tc>
      </w:tr>
      <w:tr>
        <w:tc>
          <w:tcPr>
            <w:tcW w:type="dxa" w:w="1314"/>
          </w:tcPr>
          <w:p>
            <w:r>
              <w:rPr>
                <w:sz w:val="16"/>
              </w:rPr>
              <w:t>Notes: ✓ = study contributed to the meta-analytic pool (k = 21). — = excluded from pool (paradigm incompatible / partial data / no PDF). EFT = Ekman 60 Faces Test; FERT = Facial Expression Recognition Test; KDEF = Karolinska Directed Emotional Faces; KASF = Korean Adolescent Sensitive Faces; ECIFBSS = Emotional and Cognitive Integrated Face-Body Stimulus Set; AV = audiovisual; BSM = bodily sensation maps; FACS = Facial Action Coding System; QUEST = Bayesian adaptive psychophysics; SAM = Self-Assessment Manikin.</w:t>
            </w:r>
          </w:p>
        </w:tc>
        <w:tc>
          <w:tcPr>
            <w:tcW w:type="dxa" w:w="1314"/>
          </w:tcPr>
          <w:p>
            <w:r>
              <w:rPr>
                <w:sz w:val="16"/>
              </w:rPr>
            </w:r>
          </w:p>
        </w:tc>
        <w:tc>
          <w:tcPr>
            <w:tcW w:type="dxa" w:w="1314"/>
          </w:tcPr>
          <w:p>
            <w:r>
              <w:rPr>
                <w:sz w:val="16"/>
              </w:rPr>
            </w:r>
          </w:p>
        </w:tc>
        <w:tc>
          <w:tcPr>
            <w:tcW w:type="dxa" w:w="1314"/>
          </w:tcPr>
          <w:p>
            <w:r>
              <w:rPr>
                <w:sz w:val="16"/>
              </w:rPr>
            </w:r>
          </w:p>
        </w:tc>
        <w:tc>
          <w:tcPr>
            <w:tcW w:type="dxa" w:w="1314"/>
          </w:tcPr>
          <w:p>
            <w:r>
              <w:rPr>
                <w:sz w:val="16"/>
              </w:rPr>
            </w:r>
          </w:p>
        </w:tc>
        <w:tc>
          <w:tcPr>
            <w:tcW w:type="dxa" w:w="1314"/>
          </w:tcPr>
          <w:p>
            <w:r>
              <w:rPr>
                <w:sz w:val="16"/>
              </w:rPr>
            </w:r>
          </w:p>
        </w:tc>
        <w:tc>
          <w:tcPr>
            <w:tcW w:type="dxa" w:w="1314"/>
          </w:tcPr>
          <w:p>
            <w:r>
              <w:rPr>
                <w:sz w:val="16"/>
              </w:rPr>
            </w:r>
          </w:p>
        </w:tc>
        <w:tc>
          <w:tcPr>
            <w:tcW w:type="dxa" w:w="1314"/>
          </w:tcPr>
          <w:p>
            <w:r>
              <w:rPr>
                <w:sz w:val="16"/>
              </w:rPr>
            </w:r>
          </w:p>
        </w:tc>
      </w:tr>
    </w:tbl>
    <w:p/>
    <w:p>
      <w:r>
        <w:rPr>
          <w:b/>
        </w:rPr>
        <w:t xml:space="preserve">Supplementary Table S4. </w:t>
      </w:r>
      <w:r>
        <w:t>Studies excluded at full text, with reasons.</w:t>
      </w:r>
    </w:p>
    <w:tbl>
      <w:tblPr>
        <w:tblStyle w:val="TableGrid"/>
        <w:tblW w:type="auto" w:w="0"/>
        <w:tblLook w:firstColumn="1" w:firstRow="1" w:lastColumn="0" w:lastRow="0" w:noHBand="0" w:noVBand="1" w:val="04A0"/>
      </w:tblPr>
      <w:tblGrid>
        <w:gridCol w:w="2102"/>
        <w:gridCol w:w="2102"/>
        <w:gridCol w:w="2102"/>
        <w:gridCol w:w="2102"/>
        <w:gridCol w:w="2102"/>
      </w:tblGrid>
      <w:tr>
        <w:tc>
          <w:tcPr>
            <w:tcW w:type="dxa" w:w="2102"/>
          </w:tcPr>
          <w:p>
            <w:r>
              <w:rPr>
                <w:b/>
                <w:sz w:val="16"/>
              </w:rPr>
              <w:t>Supplementary Table S2 — Studies excluded at retrieval / eligibility / pool stages</w:t>
            </w:r>
          </w:p>
        </w:tc>
        <w:tc>
          <w:tcPr>
            <w:tcW w:type="dxa" w:w="2102"/>
          </w:tcPr>
          <w:p>
            <w:r>
              <w:rPr>
                <w:b/>
                <w:sz w:val="16"/>
              </w:rPr>
            </w:r>
          </w:p>
        </w:tc>
        <w:tc>
          <w:tcPr>
            <w:tcW w:type="dxa" w:w="2102"/>
          </w:tcPr>
          <w:p>
            <w:r>
              <w:rPr>
                <w:b/>
                <w:sz w:val="16"/>
              </w:rPr>
            </w:r>
          </w:p>
        </w:tc>
        <w:tc>
          <w:tcPr>
            <w:tcW w:type="dxa" w:w="2102"/>
          </w:tcPr>
          <w:p>
            <w:r>
              <w:rPr>
                <w:b/>
                <w:sz w:val="16"/>
              </w:rPr>
            </w:r>
          </w:p>
        </w:tc>
        <w:tc>
          <w:tcPr>
            <w:tcW w:type="dxa" w:w="2102"/>
          </w:tcPr>
          <w:p>
            <w:r>
              <w:rPr>
                <w:b/>
                <w:sz w:val="16"/>
              </w:rPr>
            </w:r>
          </w:p>
        </w:tc>
      </w:tr>
      <w:tr>
        <w:tc>
          <w:tcPr>
            <w:tcW w:type="dxa" w:w="2102"/>
          </w:tcPr>
          <w:p>
            <w:r>
              <w:rPr>
                <w:sz w:val="16"/>
              </w:rPr>
              <w:t>Study (Author, Year)</w:t>
            </w:r>
          </w:p>
        </w:tc>
        <w:tc>
          <w:tcPr>
            <w:tcW w:type="dxa" w:w="2102"/>
          </w:tcPr>
          <w:p>
            <w:r>
              <w:rPr>
                <w:sz w:val="16"/>
              </w:rPr>
              <w:t>Phase</w:t>
            </w:r>
          </w:p>
        </w:tc>
        <w:tc>
          <w:tcPr>
            <w:tcW w:type="dxa" w:w="2102"/>
          </w:tcPr>
          <w:p>
            <w:r>
              <w:rPr>
                <w:sz w:val="16"/>
              </w:rPr>
              <w:t>Reason for exclusion</w:t>
            </w:r>
          </w:p>
        </w:tc>
        <w:tc>
          <w:tcPr>
            <w:tcW w:type="dxa" w:w="2102"/>
          </w:tcPr>
          <w:p>
            <w:r>
              <w:rPr>
                <w:sz w:val="16"/>
              </w:rPr>
              <w:t>DOI / Source</w:t>
            </w:r>
          </w:p>
        </w:tc>
        <w:tc>
          <w:tcPr>
            <w:tcW w:type="dxa" w:w="2102"/>
          </w:tcPr>
          <w:p>
            <w:r>
              <w:rPr>
                <w:sz w:val="16"/>
              </w:rPr>
              <w:t>Citation</w:t>
            </w:r>
          </w:p>
        </w:tc>
      </w:tr>
      <w:tr>
        <w:tc>
          <w:tcPr>
            <w:tcW w:type="dxa" w:w="2102"/>
          </w:tcPr>
          <w:p>
            <w:r>
              <w:rPr>
                <w:sz w:val="16"/>
              </w:rPr>
              <w:t>Malykhin et al., 2023</w:t>
            </w:r>
          </w:p>
        </w:tc>
        <w:tc>
          <w:tcPr>
            <w:tcW w:type="dxa" w:w="2102"/>
          </w:tcPr>
          <w:p>
            <w:r>
              <w:rPr>
                <w:sz w:val="16"/>
              </w:rPr>
              <w:t>Not retrieved</w:t>
            </w:r>
          </w:p>
        </w:tc>
        <w:tc>
          <w:tcPr>
            <w:tcW w:type="dxa" w:w="2102"/>
          </w:tcPr>
          <w:p>
            <w:r>
              <w:rPr>
                <w:sz w:val="16"/>
              </w:rPr>
              <w:t>Full-text unavailable via institutional or open-access channels</w:t>
            </w:r>
          </w:p>
        </w:tc>
        <w:tc>
          <w:tcPr>
            <w:tcW w:type="dxa" w:w="2102"/>
          </w:tcPr>
          <w:p>
            <w:r>
              <w:rPr>
                <w:sz w:val="16"/>
              </w:rPr>
              <w:t>10.1101 (preprint)</w:t>
            </w:r>
          </w:p>
        </w:tc>
        <w:tc>
          <w:tcPr>
            <w:tcW w:type="dxa" w:w="2102"/>
          </w:tcPr>
          <w:p>
            <w:r>
              <w:rPr>
                <w:sz w:val="16"/>
              </w:rPr>
              <w:t>Malykhin, N. V. et al. (2023). Emotional recognition across the adult lifespan. [Full-text not retrieved].</w:t>
            </w:r>
          </w:p>
        </w:tc>
      </w:tr>
      <w:tr>
        <w:tc>
          <w:tcPr>
            <w:tcW w:type="dxa" w:w="2102"/>
          </w:tcPr>
          <w:p>
            <w:r>
              <w:rPr>
                <w:sz w:val="16"/>
              </w:rPr>
              <w:t>Calvo et al., 2016</w:t>
            </w:r>
          </w:p>
        </w:tc>
        <w:tc>
          <w:tcPr>
            <w:tcW w:type="dxa" w:w="2102"/>
          </w:tcPr>
          <w:p>
            <w:r>
              <w:rPr>
                <w:sz w:val="16"/>
              </w:rPr>
              <w:t>Not retrieved</w:t>
            </w:r>
          </w:p>
        </w:tc>
        <w:tc>
          <w:tcPr>
            <w:tcW w:type="dxa" w:w="2102"/>
          </w:tcPr>
          <w:p>
            <w:r>
              <w:rPr>
                <w:sz w:val="16"/>
              </w:rPr>
              <w:t>Full-text unavailable via institutional or open-access channels</w:t>
            </w:r>
          </w:p>
        </w:tc>
        <w:tc>
          <w:tcPr>
            <w:tcW w:type="dxa" w:w="2102"/>
          </w:tcPr>
          <w:p>
            <w:r>
              <w:rPr>
                <w:sz w:val="16"/>
              </w:rPr>
              <w:t>—</w:t>
            </w:r>
          </w:p>
        </w:tc>
        <w:tc>
          <w:tcPr>
            <w:tcW w:type="dxa" w:w="2102"/>
          </w:tcPr>
          <w:p>
            <w:r>
              <w:rPr>
                <w:sz w:val="16"/>
              </w:rPr>
              <w:t>Calvo, M. G. et al. (2016). Recognition thresholds of static and dynamic faces. [Full-text not retrieved].</w:t>
            </w:r>
          </w:p>
        </w:tc>
      </w:tr>
      <w:tr>
        <w:tc>
          <w:tcPr>
            <w:tcW w:type="dxa" w:w="2102"/>
          </w:tcPr>
          <w:p>
            <w:r>
              <w:rPr>
                <w:sz w:val="16"/>
              </w:rPr>
              <w:t>Griffiths et al., 2019</w:t>
            </w:r>
          </w:p>
        </w:tc>
        <w:tc>
          <w:tcPr>
            <w:tcW w:type="dxa" w:w="2102"/>
          </w:tcPr>
          <w:p>
            <w:r>
              <w:rPr>
                <w:sz w:val="16"/>
              </w:rPr>
              <w:t>Excluded — Full-text</w:t>
            </w:r>
          </w:p>
        </w:tc>
        <w:tc>
          <w:tcPr>
            <w:tcW w:type="dxa" w:w="2102"/>
          </w:tcPr>
          <w:p>
            <w:r>
              <w:rPr>
                <w:sz w:val="16"/>
              </w:rPr>
              <w:t>Inadequate population (children/adolescents 6–16 years)</w:t>
            </w:r>
          </w:p>
        </w:tc>
        <w:tc>
          <w:tcPr>
            <w:tcW w:type="dxa" w:w="2102"/>
          </w:tcPr>
          <w:p>
            <w:r>
              <w:rPr>
                <w:sz w:val="16"/>
              </w:rPr>
              <w:t>—</w:t>
            </w:r>
          </w:p>
        </w:tc>
        <w:tc>
          <w:tcPr>
            <w:tcW w:type="dxa" w:w="2102"/>
          </w:tcPr>
          <w:p>
            <w:r>
              <w:rPr>
                <w:sz w:val="16"/>
              </w:rPr>
              <w:t>Griffiths, S. et al. (2019). [Children sample; excluded per inclusion criterion].</w:t>
            </w:r>
          </w:p>
        </w:tc>
      </w:tr>
      <w:tr>
        <w:tc>
          <w:tcPr>
            <w:tcW w:type="dxa" w:w="2102"/>
          </w:tcPr>
          <w:p>
            <w:r>
              <w:rPr>
                <w:sz w:val="16"/>
              </w:rPr>
              <w:t>Martino et al., 2016</w:t>
            </w:r>
          </w:p>
        </w:tc>
        <w:tc>
          <w:tcPr>
            <w:tcW w:type="dxa" w:w="2102"/>
          </w:tcPr>
          <w:p>
            <w:r>
              <w:rPr>
                <w:sz w:val="16"/>
              </w:rPr>
              <w:t>Excluded — Full-text</w:t>
            </w:r>
          </w:p>
        </w:tc>
        <w:tc>
          <w:tcPr>
            <w:tcW w:type="dxa" w:w="2102"/>
          </w:tcPr>
          <w:p>
            <w:r>
              <w:rPr>
                <w:sz w:val="16"/>
              </w:rPr>
              <w:t>Exclusively clinical sample (bipolar disorder) without healthy controls</w:t>
            </w:r>
          </w:p>
        </w:tc>
        <w:tc>
          <w:tcPr>
            <w:tcW w:type="dxa" w:w="2102"/>
          </w:tcPr>
          <w:p>
            <w:r>
              <w:rPr>
                <w:sz w:val="16"/>
              </w:rPr>
              <w:t>10.1007/978-3-319-33747-0_42 (vicinity)</w:t>
            </w:r>
          </w:p>
        </w:tc>
        <w:tc>
          <w:tcPr>
            <w:tcW w:type="dxa" w:w="2102"/>
          </w:tcPr>
          <w:p>
            <w:r>
              <w:rPr>
                <w:sz w:val="16"/>
              </w:rPr>
              <w:t>Martino, D. J. et al. (2016). [Bipolar disorder sample only; excluded per inclusion criterion].</w:t>
            </w:r>
          </w:p>
        </w:tc>
      </w:tr>
      <w:tr>
        <w:tc>
          <w:tcPr>
            <w:tcW w:type="dxa" w:w="2102"/>
          </w:tcPr>
          <w:p>
            <w:r>
              <w:rPr>
                <w:sz w:val="16"/>
              </w:rPr>
              <w:t>Dalkıran et al., 2017</w:t>
            </w:r>
          </w:p>
        </w:tc>
        <w:tc>
          <w:tcPr>
            <w:tcW w:type="dxa" w:w="2102"/>
          </w:tcPr>
          <w:p>
            <w:r>
              <w:rPr>
                <w:sz w:val="16"/>
              </w:rPr>
              <w:t>Excluded — Full-text</w:t>
            </w:r>
          </w:p>
        </w:tc>
        <w:tc>
          <w:tcPr>
            <w:tcW w:type="dxa" w:w="2102"/>
          </w:tcPr>
          <w:p>
            <w:r>
              <w:rPr>
                <w:sz w:val="16"/>
              </w:rPr>
              <w:t>Exclusively clinical sample (treatment-resistant schizophrenia) without healthy controls</w:t>
            </w:r>
          </w:p>
        </w:tc>
        <w:tc>
          <w:tcPr>
            <w:tcW w:type="dxa" w:w="2102"/>
          </w:tcPr>
          <w:p>
            <w:r>
              <w:rPr>
                <w:sz w:val="16"/>
              </w:rPr>
              <w:t>—</w:t>
            </w:r>
          </w:p>
        </w:tc>
        <w:tc>
          <w:tcPr>
            <w:tcW w:type="dxa" w:w="2102"/>
          </w:tcPr>
          <w:p>
            <w:r>
              <w:rPr>
                <w:sz w:val="16"/>
              </w:rPr>
              <w:t>Dalkıran, M. et al. (2017). [Treatment-resistant SCZ sample only; excluded per inclusion criterion].</w:t>
            </w:r>
          </w:p>
        </w:tc>
      </w:tr>
      <w:tr>
        <w:tc>
          <w:tcPr>
            <w:tcW w:type="dxa" w:w="2102"/>
          </w:tcPr>
          <w:p>
            <w:r>
              <w:rPr>
                <w:sz w:val="16"/>
              </w:rPr>
              <w:t>Jin et al., 2017</w:t>
            </w:r>
          </w:p>
        </w:tc>
        <w:tc>
          <w:tcPr>
            <w:tcW w:type="dxa" w:w="2102"/>
          </w:tcPr>
          <w:p>
            <w:r>
              <w:rPr>
                <w:sz w:val="16"/>
              </w:rPr>
              <w:t>Excluded — T/A</w:t>
            </w:r>
          </w:p>
        </w:tc>
        <w:tc>
          <w:tcPr>
            <w:tcW w:type="dxa" w:w="2102"/>
          </w:tcPr>
          <w:p>
            <w:r>
              <w:rPr>
                <w:sz w:val="16"/>
              </w:rPr>
              <w:t>Lack of fear assessment</w:t>
            </w:r>
          </w:p>
        </w:tc>
        <w:tc>
          <w:tcPr>
            <w:tcW w:type="dxa" w:w="2102"/>
          </w:tcPr>
          <w:p>
            <w:r>
              <w:rPr>
                <w:sz w:val="16"/>
              </w:rPr>
              <w:t>—</w:t>
            </w:r>
          </w:p>
        </w:tc>
        <w:tc>
          <w:tcPr>
            <w:tcW w:type="dxa" w:w="2102"/>
          </w:tcPr>
          <w:p>
            <w:r>
              <w:rPr>
                <w:sz w:val="16"/>
              </w:rPr>
              <w:t>Jin, X. et al. (2017). [Fear not specifically assessed; excluded at title/abstract].</w:t>
            </w:r>
          </w:p>
        </w:tc>
      </w:tr>
      <w:tr>
        <w:tc>
          <w:tcPr>
            <w:tcW w:type="dxa" w:w="2102"/>
          </w:tcPr>
          <w:p>
            <w:r>
              <w:rPr>
                <w:sz w:val="16"/>
              </w:rPr>
              <w:t>Salvato et al., 2023</w:t>
            </w:r>
          </w:p>
        </w:tc>
        <w:tc>
          <w:tcPr>
            <w:tcW w:type="dxa" w:w="2102"/>
          </w:tcPr>
          <w:p>
            <w:r>
              <w:rPr>
                <w:sz w:val="16"/>
              </w:rPr>
              <w:t>Pool excluded</w:t>
            </w:r>
          </w:p>
        </w:tc>
        <w:tc>
          <w:tcPr>
            <w:tcW w:type="dxa" w:w="2102"/>
          </w:tcPr>
          <w:p>
            <w:r>
              <w:rPr>
                <w:sz w:val="16"/>
              </w:rPr>
              <w:t>Z-scored accuracy (relative to HC mean) without raw values</w:t>
            </w:r>
          </w:p>
        </w:tc>
        <w:tc>
          <w:tcPr>
            <w:tcW w:type="dxa" w:w="2102"/>
          </w:tcPr>
          <w:p>
            <w:r>
              <w:rPr>
                <w:sz w:val="16"/>
              </w:rPr>
              <w:t>10.1080/02699931.2023.2170333</w:t>
            </w:r>
          </w:p>
        </w:tc>
        <w:tc>
          <w:tcPr>
            <w:tcW w:type="dxa" w:w="2102"/>
          </w:tcPr>
          <w:p>
            <w:r>
              <w:rPr>
                <w:sz w:val="16"/>
              </w:rPr>
              <w:t>Included in review and narrative synthesis (§3.8).</w:t>
            </w:r>
          </w:p>
        </w:tc>
      </w:tr>
      <w:tr>
        <w:tc>
          <w:tcPr>
            <w:tcW w:type="dxa" w:w="2102"/>
          </w:tcPr>
          <w:p>
            <w:r>
              <w:rPr>
                <w:sz w:val="16"/>
              </w:rPr>
              <w:t>Szmulewicz et al., 2020</w:t>
            </w:r>
          </w:p>
        </w:tc>
        <w:tc>
          <w:tcPr>
            <w:tcW w:type="dxa" w:w="2102"/>
          </w:tcPr>
          <w:p>
            <w:r>
              <w:rPr>
                <w:sz w:val="16"/>
              </w:rPr>
              <w:t>Pool excluded</w:t>
            </w:r>
          </w:p>
        </w:tc>
        <w:tc>
          <w:tcPr>
            <w:tcW w:type="dxa" w:w="2102"/>
          </w:tcPr>
          <w:p>
            <w:r>
              <w:rPr>
                <w:sz w:val="16"/>
              </w:rPr>
              <w:t>Meta-analysis of z-scored data</w:t>
            </w:r>
          </w:p>
        </w:tc>
        <w:tc>
          <w:tcPr>
            <w:tcW w:type="dxa" w:w="2102"/>
          </w:tcPr>
          <w:p>
            <w:r>
              <w:rPr>
                <w:sz w:val="16"/>
              </w:rPr>
              <w:t>10.1016/j.jad.2020.01.082</w:t>
            </w:r>
          </w:p>
        </w:tc>
        <w:tc>
          <w:tcPr>
            <w:tcW w:type="dxa" w:w="2102"/>
          </w:tcPr>
          <w:p>
            <w:r>
              <w:rPr>
                <w:sz w:val="16"/>
              </w:rPr>
              <w:t>Included in narrative synthesis (§3.8).</w:t>
            </w:r>
          </w:p>
        </w:tc>
      </w:tr>
      <w:tr>
        <w:tc>
          <w:tcPr>
            <w:tcW w:type="dxa" w:w="2102"/>
          </w:tcPr>
          <w:p>
            <w:r>
              <w:rPr>
                <w:sz w:val="16"/>
              </w:rPr>
              <w:t>Lomoriello et al., 2023</w:t>
            </w:r>
          </w:p>
        </w:tc>
        <w:tc>
          <w:tcPr>
            <w:tcW w:type="dxa" w:w="2102"/>
          </w:tcPr>
          <w:p>
            <w:r>
              <w:rPr>
                <w:sz w:val="16"/>
              </w:rPr>
              <w:t>Pool excluded</w:t>
            </w:r>
          </w:p>
        </w:tc>
        <w:tc>
          <w:tcPr>
            <w:tcW w:type="dxa" w:w="2102"/>
          </w:tcPr>
          <w:p>
            <w:r>
              <w:rPr>
                <w:sz w:val="16"/>
              </w:rPr>
              <w:t>Likert-scale intensity ratings, not categorisation accuracy</w:t>
            </w:r>
          </w:p>
        </w:tc>
        <w:tc>
          <w:tcPr>
            <w:tcW w:type="dxa" w:w="2102"/>
          </w:tcPr>
          <w:p>
            <w:r>
              <w:rPr>
                <w:sz w:val="16"/>
              </w:rPr>
              <w:t>10.1037/emo0001275</w:t>
            </w:r>
          </w:p>
        </w:tc>
        <w:tc>
          <w:tcPr>
            <w:tcW w:type="dxa" w:w="2102"/>
          </w:tcPr>
          <w:p>
            <w:r>
              <w:rPr>
                <w:sz w:val="16"/>
              </w:rPr>
              <w:t>Included in narrative synthesis (§3.8).</w:t>
            </w:r>
          </w:p>
        </w:tc>
      </w:tr>
      <w:tr>
        <w:tc>
          <w:tcPr>
            <w:tcW w:type="dxa" w:w="2102"/>
          </w:tcPr>
          <w:p>
            <w:r>
              <w:rPr>
                <w:sz w:val="16"/>
              </w:rPr>
              <w:t>Richer et al., 2025</w:t>
            </w:r>
          </w:p>
        </w:tc>
        <w:tc>
          <w:tcPr>
            <w:tcW w:type="dxa" w:w="2102"/>
          </w:tcPr>
          <w:p>
            <w:r>
              <w:rPr>
                <w:sz w:val="16"/>
              </w:rPr>
              <w:t>Pool excluded</w:t>
            </w:r>
          </w:p>
        </w:tc>
        <w:tc>
          <w:tcPr>
            <w:tcW w:type="dxa" w:w="2102"/>
          </w:tcPr>
          <w:p>
            <w:r>
              <w:rPr>
                <w:sz w:val="16"/>
              </w:rPr>
              <w:t>Likert-scale intensity ratings</w:t>
            </w:r>
          </w:p>
        </w:tc>
        <w:tc>
          <w:tcPr>
            <w:tcW w:type="dxa" w:w="2102"/>
          </w:tcPr>
          <w:p>
            <w:r>
              <w:rPr>
                <w:sz w:val="16"/>
              </w:rPr>
              <w:t>10.1037/emo0001516</w:t>
            </w:r>
          </w:p>
        </w:tc>
        <w:tc>
          <w:tcPr>
            <w:tcW w:type="dxa" w:w="2102"/>
          </w:tcPr>
          <w:p>
            <w:r>
              <w:rPr>
                <w:sz w:val="16"/>
              </w:rPr>
              <w:t>Included in narrative synthesis (§3.8).</w:t>
            </w:r>
          </w:p>
        </w:tc>
      </w:tr>
      <w:tr>
        <w:tc>
          <w:tcPr>
            <w:tcW w:type="dxa" w:w="2102"/>
          </w:tcPr>
          <w:p>
            <w:r>
              <w:rPr>
                <w:sz w:val="16"/>
              </w:rPr>
              <w:t>Schwartz et al., 2018</w:t>
            </w:r>
          </w:p>
        </w:tc>
        <w:tc>
          <w:tcPr>
            <w:tcW w:type="dxa" w:w="2102"/>
          </w:tcPr>
          <w:p>
            <w:r>
              <w:rPr>
                <w:sz w:val="16"/>
              </w:rPr>
              <w:t>Pool excluded</w:t>
            </w:r>
          </w:p>
        </w:tc>
        <w:tc>
          <w:tcPr>
            <w:tcW w:type="dxa" w:w="2102"/>
          </w:tcPr>
          <w:p>
            <w:r>
              <w:rPr>
                <w:sz w:val="16"/>
              </w:rPr>
              <w:t>Pupillometry + Likert intensity ratings; no categorisation accuracy</w:t>
            </w:r>
          </w:p>
        </w:tc>
        <w:tc>
          <w:tcPr>
            <w:tcW w:type="dxa" w:w="2102"/>
          </w:tcPr>
          <w:p>
            <w:r>
              <w:rPr>
                <w:sz w:val="16"/>
              </w:rPr>
              <w:t>10.1080/13803395.2017.1343802</w:t>
            </w:r>
          </w:p>
        </w:tc>
        <w:tc>
          <w:tcPr>
            <w:tcW w:type="dxa" w:w="2102"/>
          </w:tcPr>
          <w:p>
            <w:r>
              <w:rPr>
                <w:sz w:val="16"/>
              </w:rPr>
              <w:t>Included in narrative synthesis (§3.8).</w:t>
            </w:r>
          </w:p>
        </w:tc>
      </w:tr>
      <w:tr>
        <w:tc>
          <w:tcPr>
            <w:tcW w:type="dxa" w:w="2102"/>
          </w:tcPr>
          <w:p>
            <w:r>
              <w:rPr>
                <w:sz w:val="16"/>
              </w:rPr>
              <w:t>Schönenberg et al., 2019</w:t>
            </w:r>
          </w:p>
        </w:tc>
        <w:tc>
          <w:tcPr>
            <w:tcW w:type="dxa" w:w="2102"/>
          </w:tcPr>
          <w:p>
            <w:r>
              <w:rPr>
                <w:sz w:val="16"/>
              </w:rPr>
              <w:t>Pool excluded</w:t>
            </w:r>
          </w:p>
        </w:tc>
        <w:tc>
          <w:tcPr>
            <w:tcW w:type="dxa" w:w="2102"/>
          </w:tcPr>
          <w:p>
            <w:r>
              <w:rPr>
                <w:sz w:val="16"/>
              </w:rPr>
              <w:t>Dynamic morph onset thresholds rather than accuracy</w:t>
            </w:r>
          </w:p>
        </w:tc>
        <w:tc>
          <w:tcPr>
            <w:tcW w:type="dxa" w:w="2102"/>
          </w:tcPr>
          <w:p>
            <w:r>
              <w:rPr>
                <w:sz w:val="16"/>
              </w:rPr>
              <w:t>10.1177/1087054715577992</w:t>
            </w:r>
          </w:p>
        </w:tc>
        <w:tc>
          <w:tcPr>
            <w:tcW w:type="dxa" w:w="2102"/>
          </w:tcPr>
          <w:p>
            <w:r>
              <w:rPr>
                <w:sz w:val="16"/>
              </w:rPr>
              <w:t>Included in narrative synthesis (§3.8).</w:t>
            </w:r>
          </w:p>
        </w:tc>
      </w:tr>
      <w:tr>
        <w:tc>
          <w:tcPr>
            <w:tcW w:type="dxa" w:w="2102"/>
          </w:tcPr>
          <w:p>
            <w:r>
              <w:rPr>
                <w:sz w:val="16"/>
              </w:rPr>
              <w:t>Schönenberg et al., 2016</w:t>
            </w:r>
          </w:p>
        </w:tc>
        <w:tc>
          <w:tcPr>
            <w:tcW w:type="dxa" w:w="2102"/>
          </w:tcPr>
          <w:p>
            <w:r>
              <w:rPr>
                <w:sz w:val="16"/>
              </w:rPr>
              <w:t>Pool excluded</w:t>
            </w:r>
          </w:p>
        </w:tc>
        <w:tc>
          <w:tcPr>
            <w:tcW w:type="dxa" w:w="2102"/>
          </w:tcPr>
          <w:p>
            <w:r>
              <w:rPr>
                <w:sz w:val="16"/>
              </w:rPr>
              <w:t>Dynamic morph onset thresholds rather than accuracy</w:t>
            </w:r>
          </w:p>
        </w:tc>
        <w:tc>
          <w:tcPr>
            <w:tcW w:type="dxa" w:w="2102"/>
          </w:tcPr>
          <w:p>
            <w:r>
              <w:rPr>
                <w:sz w:val="16"/>
              </w:rPr>
              <w:t>10.1521/pedi.2015.29.217</w:t>
            </w:r>
          </w:p>
        </w:tc>
        <w:tc>
          <w:tcPr>
            <w:tcW w:type="dxa" w:w="2102"/>
          </w:tcPr>
          <w:p>
            <w:r>
              <w:rPr>
                <w:sz w:val="16"/>
              </w:rPr>
              <w:t>Included in narrative synthesis (§3.8).</w:t>
            </w:r>
          </w:p>
        </w:tc>
      </w:tr>
      <w:tr>
        <w:tc>
          <w:tcPr>
            <w:tcW w:type="dxa" w:w="2102"/>
          </w:tcPr>
          <w:p>
            <w:r>
              <w:rPr>
                <w:sz w:val="16"/>
              </w:rPr>
              <w:t>Rodger et al., 2018</w:t>
            </w:r>
          </w:p>
        </w:tc>
        <w:tc>
          <w:tcPr>
            <w:tcW w:type="dxa" w:w="2102"/>
          </w:tcPr>
          <w:p>
            <w:r>
              <w:rPr>
                <w:sz w:val="16"/>
              </w:rPr>
              <w:t>Pool excluded</w:t>
            </w:r>
          </w:p>
        </w:tc>
        <w:tc>
          <w:tcPr>
            <w:tcW w:type="dxa" w:w="2102"/>
          </w:tcPr>
          <w:p>
            <w:r>
              <w:rPr>
                <w:sz w:val="16"/>
              </w:rPr>
              <w:t>QUEST adaptive intensity thresholds rather than accuracy</w:t>
            </w:r>
          </w:p>
        </w:tc>
        <w:tc>
          <w:tcPr>
            <w:tcW w:type="dxa" w:w="2102"/>
          </w:tcPr>
          <w:p>
            <w:r>
              <w:rPr>
                <w:sz w:val="16"/>
              </w:rPr>
              <w:t>10.1016/j.jecp.2018.05.005</w:t>
            </w:r>
          </w:p>
        </w:tc>
        <w:tc>
          <w:tcPr>
            <w:tcW w:type="dxa" w:w="2102"/>
          </w:tcPr>
          <w:p>
            <w:r>
              <w:rPr>
                <w:sz w:val="16"/>
              </w:rPr>
              <w:t>Included in narrative synthesis (§3.8).</w:t>
            </w:r>
          </w:p>
        </w:tc>
      </w:tr>
      <w:tr>
        <w:tc>
          <w:tcPr>
            <w:tcW w:type="dxa" w:w="2102"/>
          </w:tcPr>
          <w:p>
            <w:r>
              <w:rPr>
                <w:sz w:val="16"/>
              </w:rPr>
              <w:t>Lyons et al., 2021</w:t>
            </w:r>
          </w:p>
        </w:tc>
        <w:tc>
          <w:tcPr>
            <w:tcW w:type="dxa" w:w="2102"/>
          </w:tcPr>
          <w:p>
            <w:r>
              <w:rPr>
                <w:sz w:val="16"/>
              </w:rPr>
              <w:t>Pool excluded</w:t>
            </w:r>
          </w:p>
        </w:tc>
        <w:tc>
          <w:tcPr>
            <w:tcW w:type="dxa" w:w="2102"/>
          </w:tcPr>
          <w:p>
            <w:r>
              <w:rPr>
                <w:sz w:val="16"/>
              </w:rPr>
              <w:t>Bodily sensation maps (no facial accuracy)</w:t>
            </w:r>
          </w:p>
        </w:tc>
        <w:tc>
          <w:tcPr>
            <w:tcW w:type="dxa" w:w="2102"/>
          </w:tcPr>
          <w:p>
            <w:r>
              <w:rPr>
                <w:sz w:val="16"/>
              </w:rPr>
              <w:t>10.1007/s10608-020-10195-0</w:t>
            </w:r>
          </w:p>
        </w:tc>
        <w:tc>
          <w:tcPr>
            <w:tcW w:type="dxa" w:w="2102"/>
          </w:tcPr>
          <w:p>
            <w:r>
              <w:rPr>
                <w:sz w:val="16"/>
              </w:rPr>
              <w:t>Included in narrative synthesis (§3.8).</w:t>
            </w:r>
          </w:p>
        </w:tc>
      </w:tr>
      <w:tr>
        <w:tc>
          <w:tcPr>
            <w:tcW w:type="dxa" w:w="2102"/>
          </w:tcPr>
          <w:p>
            <w:r>
              <w:rPr>
                <w:sz w:val="16"/>
              </w:rPr>
              <w:t>Sarma &amp; Barma, 2021</w:t>
            </w:r>
          </w:p>
        </w:tc>
        <w:tc>
          <w:tcPr>
            <w:tcW w:type="dxa" w:w="2102"/>
          </w:tcPr>
          <w:p>
            <w:r>
              <w:rPr>
                <w:sz w:val="16"/>
              </w:rPr>
              <w:t>Pool excluded</w:t>
            </w:r>
          </w:p>
        </w:tc>
        <w:tc>
          <w:tcPr>
            <w:tcW w:type="dxa" w:w="2102"/>
          </w:tcPr>
          <w:p>
            <w:r>
              <w:rPr>
                <w:sz w:val="16"/>
              </w:rPr>
              <w:t>EEG-based blinking duration variability; no behavioural accuracy</w:t>
            </w:r>
          </w:p>
        </w:tc>
        <w:tc>
          <w:tcPr>
            <w:tcW w:type="dxa" w:w="2102"/>
          </w:tcPr>
          <w:p>
            <w:r>
              <w:rPr>
                <w:sz w:val="16"/>
              </w:rPr>
              <w:t>10.1016/j.bspc.2021.102883</w:t>
            </w:r>
          </w:p>
        </w:tc>
        <w:tc>
          <w:tcPr>
            <w:tcW w:type="dxa" w:w="2102"/>
          </w:tcPr>
          <w:p>
            <w:r>
              <w:rPr>
                <w:sz w:val="16"/>
              </w:rPr>
              <w:t>Included in narrative synthesis (§3.8).</w:t>
            </w:r>
          </w:p>
        </w:tc>
      </w:tr>
      <w:tr>
        <w:tc>
          <w:tcPr>
            <w:tcW w:type="dxa" w:w="2102"/>
          </w:tcPr>
          <w:p>
            <w:r>
              <w:rPr>
                <w:sz w:val="16"/>
              </w:rPr>
              <w:t>Xie et al., 2023</w:t>
            </w:r>
          </w:p>
        </w:tc>
        <w:tc>
          <w:tcPr>
            <w:tcW w:type="dxa" w:w="2102"/>
          </w:tcPr>
          <w:p>
            <w:r>
              <w:rPr>
                <w:sz w:val="16"/>
              </w:rPr>
              <w:t>Pool excluded</w:t>
            </w:r>
          </w:p>
        </w:tc>
        <w:tc>
          <w:tcPr>
            <w:tcW w:type="dxa" w:w="2102"/>
          </w:tcPr>
          <w:p>
            <w:r>
              <w:rPr>
                <w:sz w:val="16"/>
              </w:rPr>
              <w:t>EEG/VR study with SAM ratings; no fear-categorisation accuracy</w:t>
            </w:r>
          </w:p>
        </w:tc>
        <w:tc>
          <w:tcPr>
            <w:tcW w:type="dxa" w:w="2102"/>
          </w:tcPr>
          <w:p>
            <w:r>
              <w:rPr>
                <w:sz w:val="16"/>
              </w:rPr>
              <w:t>10.1109/TNSRE.2022.3229389</w:t>
            </w:r>
          </w:p>
        </w:tc>
        <w:tc>
          <w:tcPr>
            <w:tcW w:type="dxa" w:w="2102"/>
          </w:tcPr>
          <w:p>
            <w:r>
              <w:rPr>
                <w:sz w:val="16"/>
              </w:rPr>
              <w:t>Included in narrative synthesis (§3.8).</w:t>
            </w:r>
          </w:p>
        </w:tc>
      </w:tr>
      <w:tr>
        <w:tc>
          <w:tcPr>
            <w:tcW w:type="dxa" w:w="2102"/>
          </w:tcPr>
          <w:p>
            <w:r>
              <w:rPr>
                <w:sz w:val="16"/>
              </w:rPr>
              <w:t>Kim H et al., 2023</w:t>
            </w:r>
          </w:p>
        </w:tc>
        <w:tc>
          <w:tcPr>
            <w:tcW w:type="dxa" w:w="2102"/>
          </w:tcPr>
          <w:p>
            <w:r>
              <w:rPr>
                <w:sz w:val="16"/>
              </w:rPr>
              <w:t>Pool excluded</w:t>
            </w:r>
          </w:p>
        </w:tc>
        <w:tc>
          <w:tcPr>
            <w:tcW w:type="dxa" w:w="2102"/>
          </w:tcPr>
          <w:p>
            <w:r>
              <w:rPr>
                <w:sz w:val="16"/>
              </w:rPr>
              <w:t>FACS-based facial production task (not perception/recognition)</w:t>
            </w:r>
          </w:p>
        </w:tc>
        <w:tc>
          <w:tcPr>
            <w:tcW w:type="dxa" w:w="2102"/>
          </w:tcPr>
          <w:p>
            <w:r>
              <w:rPr>
                <w:sz w:val="16"/>
              </w:rPr>
              <w:t>10.3390/s23167080</w:t>
            </w:r>
          </w:p>
        </w:tc>
        <w:tc>
          <w:tcPr>
            <w:tcW w:type="dxa" w:w="2102"/>
          </w:tcPr>
          <w:p>
            <w:r>
              <w:rPr>
                <w:sz w:val="16"/>
              </w:rPr>
              <w:t>Included in narrative synthesis (§3.8).</w:t>
            </w:r>
          </w:p>
        </w:tc>
      </w:tr>
      <w:tr>
        <w:tc>
          <w:tcPr>
            <w:tcW w:type="dxa" w:w="2102"/>
          </w:tcPr>
          <w:p>
            <w:r>
              <w:rPr>
                <w:sz w:val="16"/>
              </w:rPr>
              <w:t>Colonnello et al., 2019</w:t>
            </w:r>
          </w:p>
        </w:tc>
        <w:tc>
          <w:tcPr>
            <w:tcW w:type="dxa" w:w="2102"/>
          </w:tcPr>
          <w:p>
            <w:r>
              <w:rPr>
                <w:sz w:val="16"/>
              </w:rPr>
              <w:t>Pool excluded</w:t>
            </w:r>
          </w:p>
        </w:tc>
        <w:tc>
          <w:tcPr>
            <w:tcW w:type="dxa" w:w="2102"/>
          </w:tcPr>
          <w:p>
            <w:r>
              <w:rPr>
                <w:sz w:val="16"/>
              </w:rPr>
              <w:t>Trustworthiness/dyadic perception paradigm; auxiliary FER without standard accuracy</w:t>
            </w:r>
          </w:p>
        </w:tc>
        <w:tc>
          <w:tcPr>
            <w:tcW w:type="dxa" w:w="2102"/>
          </w:tcPr>
          <w:p>
            <w:r>
              <w:rPr>
                <w:sz w:val="16"/>
              </w:rPr>
              <w:t>10.3389/fpsyg.2019.00527</w:t>
            </w:r>
          </w:p>
        </w:tc>
        <w:tc>
          <w:tcPr>
            <w:tcW w:type="dxa" w:w="2102"/>
          </w:tcPr>
          <w:p>
            <w:r>
              <w:rPr>
                <w:sz w:val="16"/>
              </w:rPr>
              <w:t>Included in narrative synthesis (§3.8).</w:t>
            </w:r>
          </w:p>
        </w:tc>
      </w:tr>
      <w:tr>
        <w:tc>
          <w:tcPr>
            <w:tcW w:type="dxa" w:w="2102"/>
          </w:tcPr>
          <w:p>
            <w:r>
              <w:rPr>
                <w:sz w:val="16"/>
              </w:rPr>
              <w:t>Lannoy et al., 2019</w:t>
            </w:r>
          </w:p>
        </w:tc>
        <w:tc>
          <w:tcPr>
            <w:tcW w:type="dxa" w:w="2102"/>
          </w:tcPr>
          <w:p>
            <w:r>
              <w:rPr>
                <w:sz w:val="16"/>
              </w:rPr>
              <w:t>Pool excluded — partial data</w:t>
            </w:r>
          </w:p>
        </w:tc>
        <w:tc>
          <w:tcPr>
            <w:tcW w:type="dxa" w:w="2102"/>
          </w:tcPr>
          <w:p>
            <w:r>
              <w:rPr>
                <w:sz w:val="16"/>
              </w:rPr>
              <w:t>Only ANOVA/t-tests reported; no group means or SDs</w:t>
            </w:r>
          </w:p>
        </w:tc>
        <w:tc>
          <w:tcPr>
            <w:tcW w:type="dxa" w:w="2102"/>
          </w:tcPr>
          <w:p>
            <w:r>
              <w:rPr>
                <w:sz w:val="16"/>
              </w:rPr>
              <w:t>10.1111/acer.14152</w:t>
            </w:r>
          </w:p>
        </w:tc>
        <w:tc>
          <w:tcPr>
            <w:tcW w:type="dxa" w:w="2102"/>
          </w:tcPr>
          <w:p>
            <w:r>
              <w:rPr>
                <w:sz w:val="16"/>
              </w:rPr>
              <w:t>Authors to be contacted for raw data.</w:t>
            </w:r>
          </w:p>
        </w:tc>
      </w:tr>
      <w:tr>
        <w:tc>
          <w:tcPr>
            <w:tcW w:type="dxa" w:w="2102"/>
          </w:tcPr>
          <w:p>
            <w:r>
              <w:rPr>
                <w:sz w:val="16"/>
              </w:rPr>
              <w:t>Bologna et al., 2016</w:t>
            </w:r>
          </w:p>
        </w:tc>
        <w:tc>
          <w:tcPr>
            <w:tcW w:type="dxa" w:w="2102"/>
          </w:tcPr>
          <w:p>
            <w:r>
              <w:rPr>
                <w:sz w:val="16"/>
              </w:rPr>
              <w:t>Pool excluded — partial data</w:t>
            </w:r>
          </w:p>
        </w:tc>
        <w:tc>
          <w:tcPr>
            <w:tcW w:type="dxa" w:w="2102"/>
          </w:tcPr>
          <w:p>
            <w:r>
              <w:rPr>
                <w:sz w:val="16"/>
              </w:rPr>
              <w:t>Figure only; no tabular means/SDs in main paper</w:t>
            </w:r>
          </w:p>
        </w:tc>
        <w:tc>
          <w:tcPr>
            <w:tcW w:type="dxa" w:w="2102"/>
          </w:tcPr>
          <w:p>
            <w:r>
              <w:rPr>
                <w:sz w:val="16"/>
              </w:rPr>
              <w:t>10.3389/fneur.2016.00230</w:t>
            </w:r>
          </w:p>
        </w:tc>
        <w:tc>
          <w:tcPr>
            <w:tcW w:type="dxa" w:w="2102"/>
          </w:tcPr>
          <w:p>
            <w:r>
              <w:rPr>
                <w:sz w:val="16"/>
              </w:rPr>
              <w:t>Authors to be contacted for raw data.</w:t>
            </w:r>
          </w:p>
        </w:tc>
      </w:tr>
      <w:tr>
        <w:tc>
          <w:tcPr>
            <w:tcW w:type="dxa" w:w="2102"/>
          </w:tcPr>
          <w:p>
            <w:r>
              <w:rPr>
                <w:sz w:val="16"/>
              </w:rPr>
              <w:t>Lee SC et al., 2022</w:t>
            </w:r>
          </w:p>
        </w:tc>
        <w:tc>
          <w:tcPr>
            <w:tcW w:type="dxa" w:w="2102"/>
          </w:tcPr>
          <w:p>
            <w:r>
              <w:rPr>
                <w:sz w:val="16"/>
              </w:rPr>
              <w:t>Pool excluded — partial data</w:t>
            </w:r>
          </w:p>
        </w:tc>
        <w:tc>
          <w:tcPr>
            <w:tcW w:type="dxa" w:w="2102"/>
          </w:tcPr>
          <w:p>
            <w:r>
              <w:rPr>
                <w:sz w:val="16"/>
              </w:rPr>
              <w:t>Truncated PDF; group means unavailable</w:t>
            </w:r>
          </w:p>
        </w:tc>
        <w:tc>
          <w:tcPr>
            <w:tcW w:type="dxa" w:w="2102"/>
          </w:tcPr>
          <w:p>
            <w:r>
              <w:rPr>
                <w:sz w:val="16"/>
              </w:rPr>
              <w:t>10.1016/j.jad.2022.01.010</w:t>
            </w:r>
          </w:p>
        </w:tc>
        <w:tc>
          <w:tcPr>
            <w:tcW w:type="dxa" w:w="2102"/>
          </w:tcPr>
          <w:p>
            <w:r>
              <w:rPr>
                <w:sz w:val="16"/>
              </w:rPr>
              <w:t>Full PDF to be re-requested.</w:t>
            </w:r>
          </w:p>
        </w:tc>
      </w:tr>
      <w:tr>
        <w:tc>
          <w:tcPr>
            <w:tcW w:type="dxa" w:w="2102"/>
          </w:tcPr>
          <w:p>
            <w:r>
              <w:rPr>
                <w:sz w:val="16"/>
              </w:rPr>
              <w:t>Meléndez et al., 2020</w:t>
            </w:r>
          </w:p>
        </w:tc>
        <w:tc>
          <w:tcPr>
            <w:tcW w:type="dxa" w:w="2102"/>
          </w:tcPr>
          <w:p>
            <w:r>
              <w:rPr>
                <w:sz w:val="16"/>
              </w:rPr>
              <w:t>Pool excluded — partial data</w:t>
            </w:r>
          </w:p>
        </w:tc>
        <w:tc>
          <w:tcPr>
            <w:tcW w:type="dxa" w:w="2102"/>
          </w:tcPr>
          <w:p>
            <w:r>
              <w:rPr>
                <w:sz w:val="16"/>
              </w:rPr>
              <w:t>Truncated PDF; group means unavailable</w:t>
            </w:r>
          </w:p>
        </w:tc>
        <w:tc>
          <w:tcPr>
            <w:tcW w:type="dxa" w:w="2102"/>
          </w:tcPr>
          <w:p>
            <w:r>
              <w:rPr>
                <w:sz w:val="16"/>
              </w:rPr>
              <w:t>10.1016/j.jenvp.2020.101518</w:t>
            </w:r>
          </w:p>
        </w:tc>
        <w:tc>
          <w:tcPr>
            <w:tcW w:type="dxa" w:w="2102"/>
          </w:tcPr>
          <w:p>
            <w:r>
              <w:rPr>
                <w:sz w:val="16"/>
              </w:rPr>
              <w:t>Full PDF to be re-requested.</w:t>
            </w:r>
          </w:p>
        </w:tc>
      </w:tr>
      <w:tr>
        <w:tc>
          <w:tcPr>
            <w:tcW w:type="dxa" w:w="2102"/>
          </w:tcPr>
          <w:p>
            <w:r>
              <w:rPr>
                <w:sz w:val="16"/>
              </w:rPr>
              <w:t>Tabesh et al., 2025</w:t>
            </w:r>
          </w:p>
        </w:tc>
        <w:tc>
          <w:tcPr>
            <w:tcW w:type="dxa" w:w="2102"/>
          </w:tcPr>
          <w:p>
            <w:r>
              <w:rPr>
                <w:sz w:val="16"/>
              </w:rPr>
              <w:t>Pool excluded — no PDF</w:t>
            </w:r>
          </w:p>
        </w:tc>
        <w:tc>
          <w:tcPr>
            <w:tcW w:type="dxa" w:w="2102"/>
          </w:tcPr>
          <w:p>
            <w:r>
              <w:rPr>
                <w:sz w:val="16"/>
              </w:rPr>
              <w:t>Full-text not accessible</w:t>
            </w:r>
          </w:p>
        </w:tc>
        <w:tc>
          <w:tcPr>
            <w:tcW w:type="dxa" w:w="2102"/>
          </w:tcPr>
          <w:p>
            <w:r>
              <w:rPr>
                <w:sz w:val="16"/>
              </w:rPr>
              <w:t>—</w:t>
            </w:r>
          </w:p>
        </w:tc>
        <w:tc>
          <w:tcPr>
            <w:tcW w:type="dxa" w:w="2102"/>
          </w:tcPr>
          <w:p>
            <w:r>
              <w:rPr>
                <w:sz w:val="16"/>
              </w:rPr>
              <w:t>Authors to be contacted.</w:t>
            </w:r>
          </w:p>
        </w:tc>
      </w:tr>
      <w:tr>
        <w:tc>
          <w:tcPr>
            <w:tcW w:type="dxa" w:w="2102"/>
          </w:tcPr>
          <w:p>
            <w:r>
              <w:rPr>
                <w:sz w:val="16"/>
              </w:rPr>
              <w:t>Manno et al., 2025</w:t>
            </w:r>
          </w:p>
        </w:tc>
        <w:tc>
          <w:tcPr>
            <w:tcW w:type="dxa" w:w="2102"/>
          </w:tcPr>
          <w:p>
            <w:r>
              <w:rPr>
                <w:sz w:val="16"/>
              </w:rPr>
              <w:t>Pool excluded — no PDF</w:t>
            </w:r>
          </w:p>
        </w:tc>
        <w:tc>
          <w:tcPr>
            <w:tcW w:type="dxa" w:w="2102"/>
          </w:tcPr>
          <w:p>
            <w:r>
              <w:rPr>
                <w:sz w:val="16"/>
              </w:rPr>
              <w:t>Full-text not accessible</w:t>
            </w:r>
          </w:p>
        </w:tc>
        <w:tc>
          <w:tcPr>
            <w:tcW w:type="dxa" w:w="2102"/>
          </w:tcPr>
          <w:p>
            <w:r>
              <w:rPr>
                <w:sz w:val="16"/>
              </w:rPr>
              <w:t>—</w:t>
            </w:r>
          </w:p>
        </w:tc>
        <w:tc>
          <w:tcPr>
            <w:tcW w:type="dxa" w:w="2102"/>
          </w:tcPr>
          <w:p>
            <w:r>
              <w:rPr>
                <w:sz w:val="16"/>
              </w:rPr>
              <w:t>Authors to be contacted.</w:t>
            </w:r>
          </w:p>
        </w:tc>
      </w:tr>
      <w:tr>
        <w:tc>
          <w:tcPr>
            <w:tcW w:type="dxa" w:w="2102"/>
          </w:tcPr>
          <w:p>
            <w:r>
              <w:rPr>
                <w:sz w:val="16"/>
              </w:rPr>
              <w:t>Total excluded across all stages: 25</w:t>
            </w:r>
          </w:p>
        </w:tc>
        <w:tc>
          <w:tcPr>
            <w:tcW w:type="dxa" w:w="2102"/>
          </w:tcPr>
          <w:p>
            <w:r>
              <w:rPr>
                <w:sz w:val="16"/>
              </w:rPr>
            </w:r>
          </w:p>
        </w:tc>
        <w:tc>
          <w:tcPr>
            <w:tcW w:type="dxa" w:w="2102"/>
          </w:tcPr>
          <w:p>
            <w:r>
              <w:rPr>
                <w:sz w:val="16"/>
              </w:rPr>
            </w:r>
          </w:p>
        </w:tc>
        <w:tc>
          <w:tcPr>
            <w:tcW w:type="dxa" w:w="2102"/>
          </w:tcPr>
          <w:p>
            <w:r>
              <w:rPr>
                <w:sz w:val="16"/>
              </w:rPr>
            </w:r>
          </w:p>
        </w:tc>
        <w:tc>
          <w:tcPr>
            <w:tcW w:type="dxa" w:w="2102"/>
          </w:tcPr>
          <w:p>
            <w:r>
              <w:rPr>
                <w:sz w:val="16"/>
              </w:rPr>
            </w:r>
          </w:p>
        </w:tc>
      </w:tr>
      <w:tr>
        <w:tc>
          <w:tcPr>
            <w:tcW w:type="dxa" w:w="2102"/>
          </w:tcPr>
          <w:p>
            <w:r>
              <w:rPr>
                <w:sz w:val="16"/>
              </w:rPr>
              <w:t>Of these: 2 not retrieved + 3 full-text exclusion + 1 T/A exclusion + 13 incompatible paradigm + 4 partial data + 2 no PDF = 25</w:t>
            </w:r>
          </w:p>
        </w:tc>
        <w:tc>
          <w:tcPr>
            <w:tcW w:type="dxa" w:w="2102"/>
          </w:tcPr>
          <w:p>
            <w:r>
              <w:rPr>
                <w:sz w:val="16"/>
              </w:rPr>
            </w:r>
          </w:p>
        </w:tc>
        <w:tc>
          <w:tcPr>
            <w:tcW w:type="dxa" w:w="2102"/>
          </w:tcPr>
          <w:p>
            <w:r>
              <w:rPr>
                <w:sz w:val="16"/>
              </w:rPr>
            </w:r>
          </w:p>
        </w:tc>
        <w:tc>
          <w:tcPr>
            <w:tcW w:type="dxa" w:w="2102"/>
          </w:tcPr>
          <w:p>
            <w:r>
              <w:rPr>
                <w:sz w:val="16"/>
              </w:rPr>
            </w:r>
          </w:p>
        </w:tc>
        <w:tc>
          <w:tcPr>
            <w:tcW w:type="dxa" w:w="2102"/>
          </w:tcPr>
          <w:p>
            <w:r>
              <w:rPr>
                <w:sz w:val="16"/>
              </w:rPr>
            </w:r>
          </w:p>
        </w:tc>
      </w:tr>
    </w:tbl>
    <w:p/>
    <w:p>
      <w:r>
        <w:rPr>
          <w:b/>
        </w:rPr>
        <w:t xml:space="preserve">Supplementary Table S5. </w:t>
      </w:r>
      <w:r>
        <w:t>PRISMA 2020 checklist (main report).</w:t>
      </w:r>
    </w:p>
    <w:tbl>
      <w:tblPr>
        <w:tblStyle w:val="TableGrid"/>
        <w:tblW w:type="auto" w:w="0"/>
        <w:tblLook w:firstColumn="1" w:firstRow="1" w:lastColumn="0" w:lastRow="0" w:noHBand="0" w:noVBand="1" w:val="04A0"/>
      </w:tblPr>
      <w:tblGrid>
        <w:gridCol w:w="2628"/>
        <w:gridCol w:w="2628"/>
        <w:gridCol w:w="2628"/>
        <w:gridCol w:w="2628"/>
      </w:tblGrid>
      <w:tr>
        <w:tc>
          <w:tcPr>
            <w:tcW w:type="dxa" w:w="2628"/>
          </w:tcPr>
          <w:p>
            <w:r>
              <w:rPr>
                <w:b/>
                <w:sz w:val="14"/>
              </w:rPr>
              <w:t>PRISMA 2020 Checklist — Martins, Gomes &amp; Carvalho (2026). Facial recognition of fear: systematic review and meta-analysis</w:t>
            </w:r>
          </w:p>
        </w:tc>
        <w:tc>
          <w:tcPr>
            <w:tcW w:type="dxa" w:w="2628"/>
          </w:tcPr>
          <w:p>
            <w:r>
              <w:rPr>
                <w:b/>
                <w:sz w:val="14"/>
              </w:rPr>
            </w:r>
          </w:p>
        </w:tc>
        <w:tc>
          <w:tcPr>
            <w:tcW w:type="dxa" w:w="2628"/>
          </w:tcPr>
          <w:p>
            <w:r>
              <w:rPr>
                <w:b/>
                <w:sz w:val="14"/>
              </w:rPr>
            </w:r>
          </w:p>
        </w:tc>
        <w:tc>
          <w:tcPr>
            <w:tcW w:type="dxa" w:w="2628"/>
          </w:tcPr>
          <w:p>
            <w:r>
              <w:rPr>
                <w:b/>
                <w:sz w:val="14"/>
              </w:rPr>
            </w:r>
          </w:p>
        </w:tc>
      </w:tr>
      <w:tr>
        <w:tc>
          <w:tcPr>
            <w:tcW w:type="dxa" w:w="2628"/>
          </w:tcPr>
          <w:p>
            <w:r>
              <w:rPr>
                <w:sz w:val="14"/>
              </w:rPr>
              <w:t>Section / Topic</w:t>
            </w:r>
          </w:p>
        </w:tc>
        <w:tc>
          <w:tcPr>
            <w:tcW w:type="dxa" w:w="2628"/>
          </w:tcPr>
          <w:p>
            <w:r>
              <w:rPr>
                <w:sz w:val="14"/>
              </w:rPr>
              <w:t># / Item</w:t>
            </w:r>
          </w:p>
        </w:tc>
        <w:tc>
          <w:tcPr>
            <w:tcW w:type="dxa" w:w="2628"/>
          </w:tcPr>
          <w:p>
            <w:r>
              <w:rPr>
                <w:sz w:val="14"/>
              </w:rPr>
              <w:t>Checklist item</w:t>
            </w:r>
          </w:p>
        </w:tc>
        <w:tc>
          <w:tcPr>
            <w:tcW w:type="dxa" w:w="2628"/>
          </w:tcPr>
          <w:p>
            <w:r>
              <w:rPr>
                <w:sz w:val="14"/>
              </w:rPr>
              <w:t>Location in manuscript / page / section</w:t>
            </w:r>
          </w:p>
        </w:tc>
      </w:tr>
      <w:tr>
        <w:tc>
          <w:tcPr>
            <w:tcW w:type="dxa" w:w="2628"/>
          </w:tcPr>
          <w:p>
            <w:r>
              <w:rPr>
                <w:sz w:val="14"/>
              </w:rPr>
              <w:t>TITLE</w:t>
            </w:r>
          </w:p>
        </w:tc>
        <w:tc>
          <w:tcPr>
            <w:tcW w:type="dxa" w:w="2628"/>
          </w:tcPr>
          <w:p>
            <w:r>
              <w:rPr>
                <w:sz w:val="14"/>
              </w:rPr>
              <w:t>1</w:t>
            </w:r>
          </w:p>
        </w:tc>
        <w:tc>
          <w:tcPr>
            <w:tcW w:type="dxa" w:w="2628"/>
          </w:tcPr>
          <w:p>
            <w:r>
              <w:rPr>
                <w:sz w:val="14"/>
              </w:rPr>
              <w:t>Identify the report as a systematic review.</w:t>
            </w:r>
          </w:p>
        </w:tc>
        <w:tc>
          <w:tcPr>
            <w:tcW w:type="dxa" w:w="2628"/>
          </w:tcPr>
          <w:p>
            <w:r>
              <w:rPr>
                <w:sz w:val="14"/>
              </w:rPr>
              <w:t>Title page; cover</w:t>
            </w:r>
          </w:p>
        </w:tc>
      </w:tr>
      <w:tr>
        <w:tc>
          <w:tcPr>
            <w:tcW w:type="dxa" w:w="2628"/>
          </w:tcPr>
          <w:p>
            <w:r>
              <w:rPr>
                <w:sz w:val="14"/>
              </w:rPr>
              <w:t>ABSTRACT</w:t>
            </w:r>
          </w:p>
        </w:tc>
        <w:tc>
          <w:tcPr>
            <w:tcW w:type="dxa" w:w="2628"/>
          </w:tcPr>
          <w:p>
            <w:r>
              <w:rPr>
                <w:sz w:val="14"/>
              </w:rPr>
              <w:t>2</w:t>
            </w:r>
          </w:p>
        </w:tc>
        <w:tc>
          <w:tcPr>
            <w:tcW w:type="dxa" w:w="2628"/>
          </w:tcPr>
          <w:p>
            <w:r>
              <w:rPr>
                <w:sz w:val="14"/>
              </w:rPr>
              <w:t>See the PRISMA 2020 for Abstracts checklist (PRISMA-A).</w:t>
            </w:r>
          </w:p>
        </w:tc>
        <w:tc>
          <w:tcPr>
            <w:tcW w:type="dxa" w:w="2628"/>
          </w:tcPr>
          <w:p>
            <w:r>
              <w:rPr>
                <w:sz w:val="14"/>
              </w:rPr>
              <w:t>Abstract (unstructured, 200 words)</w:t>
            </w:r>
          </w:p>
        </w:tc>
      </w:tr>
      <w:tr>
        <w:tc>
          <w:tcPr>
            <w:tcW w:type="dxa" w:w="2628"/>
          </w:tcPr>
          <w:p>
            <w:r>
              <w:rPr>
                <w:sz w:val="14"/>
              </w:rPr>
              <w:t>INTRODUCTION</w:t>
            </w:r>
          </w:p>
        </w:tc>
        <w:tc>
          <w:tcPr>
            <w:tcW w:type="dxa" w:w="2628"/>
          </w:tcPr>
          <w:p>
            <w:r>
              <w:rPr>
                <w:sz w:val="14"/>
              </w:rPr>
            </w:r>
          </w:p>
        </w:tc>
        <w:tc>
          <w:tcPr>
            <w:tcW w:type="dxa" w:w="2628"/>
          </w:tcPr>
          <w:p>
            <w:r>
              <w:rPr>
                <w:sz w:val="14"/>
              </w:rPr>
            </w:r>
          </w:p>
        </w:tc>
        <w:tc>
          <w:tcPr>
            <w:tcW w:type="dxa" w:w="2628"/>
          </w:tcPr>
          <w:p>
            <w:r>
              <w:rPr>
                <w:sz w:val="14"/>
              </w:rPr>
            </w:r>
          </w:p>
        </w:tc>
      </w:tr>
      <w:tr>
        <w:tc>
          <w:tcPr>
            <w:tcW w:type="dxa" w:w="2628"/>
          </w:tcPr>
          <w:p>
            <w:r>
              <w:rPr>
                <w:sz w:val="14"/>
              </w:rPr>
              <w:t>Rationale</w:t>
            </w:r>
          </w:p>
        </w:tc>
        <w:tc>
          <w:tcPr>
            <w:tcW w:type="dxa" w:w="2628"/>
          </w:tcPr>
          <w:p>
            <w:r>
              <w:rPr>
                <w:sz w:val="14"/>
              </w:rPr>
              <w:t>3</w:t>
            </w:r>
          </w:p>
        </w:tc>
        <w:tc>
          <w:tcPr>
            <w:tcW w:type="dxa" w:w="2628"/>
          </w:tcPr>
          <w:p>
            <w:r>
              <w:rPr>
                <w:sz w:val="14"/>
              </w:rPr>
              <w:t>Describe the rationale for the review in the context of existing knowledge.</w:t>
            </w:r>
          </w:p>
        </w:tc>
        <w:tc>
          <w:tcPr>
            <w:tcW w:type="dxa" w:w="2628"/>
          </w:tcPr>
          <w:p>
            <w:r>
              <w:rPr>
                <w:sz w:val="14"/>
              </w:rPr>
              <w:t>§1.1, §1.2, §1.3</w:t>
            </w:r>
          </w:p>
        </w:tc>
      </w:tr>
      <w:tr>
        <w:tc>
          <w:tcPr>
            <w:tcW w:type="dxa" w:w="2628"/>
          </w:tcPr>
          <w:p>
            <w:r>
              <w:rPr>
                <w:sz w:val="14"/>
              </w:rPr>
              <w:t>Objectives</w:t>
            </w:r>
          </w:p>
        </w:tc>
        <w:tc>
          <w:tcPr>
            <w:tcW w:type="dxa" w:w="2628"/>
          </w:tcPr>
          <w:p>
            <w:r>
              <w:rPr>
                <w:sz w:val="14"/>
              </w:rPr>
              <w:t>4</w:t>
            </w:r>
          </w:p>
        </w:tc>
        <w:tc>
          <w:tcPr>
            <w:tcW w:type="dxa" w:w="2628"/>
          </w:tcPr>
          <w:p>
            <w:r>
              <w:rPr>
                <w:sz w:val="14"/>
              </w:rPr>
              <w:t>Provide an explicit statement of the objective(s) or question(s) the review addresses.</w:t>
            </w:r>
          </w:p>
        </w:tc>
        <w:tc>
          <w:tcPr>
            <w:tcW w:type="dxa" w:w="2628"/>
          </w:tcPr>
          <w:p>
            <w:r>
              <w:rPr>
                <w:sz w:val="14"/>
              </w:rPr>
              <w:t>§1.5 (5 objectives) and §1.6 (3 pre-specified hypotheses)</w:t>
            </w:r>
          </w:p>
        </w:tc>
      </w:tr>
      <w:tr>
        <w:tc>
          <w:tcPr>
            <w:tcW w:type="dxa" w:w="2628"/>
          </w:tcPr>
          <w:p>
            <w:r>
              <w:rPr>
                <w:sz w:val="14"/>
              </w:rPr>
              <w:t>METHODS</w:t>
            </w:r>
          </w:p>
        </w:tc>
        <w:tc>
          <w:tcPr>
            <w:tcW w:type="dxa" w:w="2628"/>
          </w:tcPr>
          <w:p>
            <w:r>
              <w:rPr>
                <w:sz w:val="14"/>
              </w:rPr>
            </w:r>
          </w:p>
        </w:tc>
        <w:tc>
          <w:tcPr>
            <w:tcW w:type="dxa" w:w="2628"/>
          </w:tcPr>
          <w:p>
            <w:r>
              <w:rPr>
                <w:sz w:val="14"/>
              </w:rPr>
            </w:r>
          </w:p>
        </w:tc>
        <w:tc>
          <w:tcPr>
            <w:tcW w:type="dxa" w:w="2628"/>
          </w:tcPr>
          <w:p>
            <w:r>
              <w:rPr>
                <w:sz w:val="14"/>
              </w:rPr>
            </w:r>
          </w:p>
        </w:tc>
      </w:tr>
      <w:tr>
        <w:tc>
          <w:tcPr>
            <w:tcW w:type="dxa" w:w="2628"/>
          </w:tcPr>
          <w:p>
            <w:r>
              <w:rPr>
                <w:sz w:val="14"/>
              </w:rPr>
              <w:t>Eligibility criteria</w:t>
            </w:r>
          </w:p>
        </w:tc>
        <w:tc>
          <w:tcPr>
            <w:tcW w:type="dxa" w:w="2628"/>
          </w:tcPr>
          <w:p>
            <w:r>
              <w:rPr>
                <w:sz w:val="14"/>
              </w:rPr>
              <w:t>5</w:t>
            </w:r>
          </w:p>
        </w:tc>
        <w:tc>
          <w:tcPr>
            <w:tcW w:type="dxa" w:w="2628"/>
          </w:tcPr>
          <w:p>
            <w:r>
              <w:rPr>
                <w:sz w:val="14"/>
              </w:rPr>
              <w:t>Specify the inclusion and exclusion criteria for the review and how studies were grouped for the syntheses.</w:t>
            </w:r>
          </w:p>
        </w:tc>
        <w:tc>
          <w:tcPr>
            <w:tcW w:type="dxa" w:w="2628"/>
          </w:tcPr>
          <w:p>
            <w:r>
              <w:rPr>
                <w:sz w:val="14"/>
              </w:rPr>
              <w:t>§2.2 + Table M1 (PICO(S))</w:t>
            </w:r>
          </w:p>
        </w:tc>
      </w:tr>
      <w:tr>
        <w:tc>
          <w:tcPr>
            <w:tcW w:type="dxa" w:w="2628"/>
          </w:tcPr>
          <w:p>
            <w:r>
              <w:rPr>
                <w:sz w:val="14"/>
              </w:rPr>
              <w:t>Information sources</w:t>
            </w:r>
          </w:p>
        </w:tc>
        <w:tc>
          <w:tcPr>
            <w:tcW w:type="dxa" w:w="2628"/>
          </w:tcPr>
          <w:p>
            <w:r>
              <w:rPr>
                <w:sz w:val="14"/>
              </w:rPr>
              <w:t>6</w:t>
            </w:r>
          </w:p>
        </w:tc>
        <w:tc>
          <w:tcPr>
            <w:tcW w:type="dxa" w:w="2628"/>
          </w:tcPr>
          <w:p>
            <w:r>
              <w:rPr>
                <w:sz w:val="14"/>
              </w:rPr>
              <w:t>Specify all databases, registers, websites, organisations, reference lists and other sources searched or consulted to identify studies. Specify the date when each source was last searched or consulted.</w:t>
            </w:r>
          </w:p>
        </w:tc>
        <w:tc>
          <w:tcPr>
            <w:tcW w:type="dxa" w:w="2628"/>
          </w:tcPr>
          <w:p>
            <w:r>
              <w:rPr>
                <w:sz w:val="14"/>
              </w:rPr>
              <w:t>§2.3</w:t>
            </w:r>
          </w:p>
        </w:tc>
      </w:tr>
      <w:tr>
        <w:tc>
          <w:tcPr>
            <w:tcW w:type="dxa" w:w="2628"/>
          </w:tcPr>
          <w:p>
            <w:r>
              <w:rPr>
                <w:sz w:val="14"/>
              </w:rPr>
              <w:t>Search strategy</w:t>
            </w:r>
          </w:p>
        </w:tc>
        <w:tc>
          <w:tcPr>
            <w:tcW w:type="dxa" w:w="2628"/>
          </w:tcPr>
          <w:p>
            <w:r>
              <w:rPr>
                <w:sz w:val="14"/>
              </w:rPr>
              <w:t>7</w:t>
            </w:r>
          </w:p>
        </w:tc>
        <w:tc>
          <w:tcPr>
            <w:tcW w:type="dxa" w:w="2628"/>
          </w:tcPr>
          <w:p>
            <w:r>
              <w:rPr>
                <w:sz w:val="14"/>
              </w:rPr>
              <w:t>Present the full search strategies for all databases, registers and websites, including any filters and limits used.</w:t>
            </w:r>
          </w:p>
        </w:tc>
        <w:tc>
          <w:tcPr>
            <w:tcW w:type="dxa" w:w="2628"/>
          </w:tcPr>
          <w:p>
            <w:r>
              <w:rPr>
                <w:sz w:val="14"/>
              </w:rPr>
              <w:t>§2.3 (PubMed/Scopus; 2016–2025; boolean: fear AND facial expression AND recognition AND emotion). Full search strings to be included as Supplementary S1.</w:t>
            </w:r>
          </w:p>
        </w:tc>
      </w:tr>
      <w:tr>
        <w:tc>
          <w:tcPr>
            <w:tcW w:type="dxa" w:w="2628"/>
          </w:tcPr>
          <w:p>
            <w:r>
              <w:rPr>
                <w:sz w:val="14"/>
              </w:rPr>
              <w:t>Selection process</w:t>
            </w:r>
          </w:p>
        </w:tc>
        <w:tc>
          <w:tcPr>
            <w:tcW w:type="dxa" w:w="2628"/>
          </w:tcPr>
          <w:p>
            <w:r>
              <w:rPr>
                <w:sz w:val="14"/>
              </w:rPr>
              <w:t>8</w:t>
            </w:r>
          </w:p>
        </w:tc>
        <w:tc>
          <w:tcPr>
            <w:tcW w:type="dxa" w:w="2628"/>
          </w:tcPr>
          <w:p>
            <w:r>
              <w:rPr>
                <w:sz w:val="14"/>
              </w:rPr>
              <w:t>Specify the methods used to decide whether a study met the inclusion criteria of the review, including how many reviewers screened each record and each report retrieved, whether they worked independently, and if applicable, details of automation tools used.</w:t>
            </w:r>
          </w:p>
        </w:tc>
        <w:tc>
          <w:tcPr>
            <w:tcW w:type="dxa" w:w="2628"/>
          </w:tcPr>
          <w:p>
            <w:r>
              <w:rPr>
                <w:sz w:val="14"/>
              </w:rPr>
              <w:t>§2.4 — single-reviewer with coordinator validation of borderline cases.</w:t>
            </w:r>
          </w:p>
        </w:tc>
      </w:tr>
      <w:tr>
        <w:tc>
          <w:tcPr>
            <w:tcW w:type="dxa" w:w="2628"/>
          </w:tcPr>
          <w:p>
            <w:r>
              <w:rPr>
                <w:sz w:val="14"/>
              </w:rPr>
              <w:t>Data collection process</w:t>
            </w:r>
          </w:p>
        </w:tc>
        <w:tc>
          <w:tcPr>
            <w:tcW w:type="dxa" w:w="2628"/>
          </w:tcPr>
          <w:p>
            <w:r>
              <w:rPr>
                <w:sz w:val="14"/>
              </w:rPr>
              <w:t>9</w:t>
            </w:r>
          </w:p>
        </w:tc>
        <w:tc>
          <w:tcPr>
            <w:tcW w:type="dxa" w:w="2628"/>
          </w:tcPr>
          <w:p>
            <w:r>
              <w:rPr>
                <w:sz w:val="14"/>
              </w:rPr>
              <w:t>Specify the methods used to collect data from reports, including how many reviewers collected data from each report, whether they worked independently, any processes for obtaining or confirming data from study investigators, and if applicable, details of automation tools used.</w:t>
            </w:r>
          </w:p>
        </w:tc>
        <w:tc>
          <w:tcPr>
            <w:tcW w:type="dxa" w:w="2628"/>
          </w:tcPr>
          <w:p>
            <w:r>
              <w:rPr>
                <w:sz w:val="14"/>
              </w:rPr>
              <w:t>§2.5 — single reviewer with two targeted audits.</w:t>
            </w:r>
          </w:p>
        </w:tc>
      </w:tr>
      <w:tr>
        <w:tc>
          <w:tcPr>
            <w:tcW w:type="dxa" w:w="2628"/>
          </w:tcPr>
          <w:p>
            <w:r>
              <w:rPr>
                <w:sz w:val="14"/>
              </w:rPr>
              <w:t>Data items</w:t>
            </w:r>
          </w:p>
        </w:tc>
        <w:tc>
          <w:tcPr>
            <w:tcW w:type="dxa" w:w="2628"/>
          </w:tcPr>
          <w:p>
            <w:r>
              <w:rPr>
                <w:sz w:val="14"/>
              </w:rPr>
              <w:t>10a</w:t>
            </w:r>
          </w:p>
        </w:tc>
        <w:tc>
          <w:tcPr>
            <w:tcW w:type="dxa" w:w="2628"/>
          </w:tcPr>
          <w:p>
            <w:r>
              <w:rPr>
                <w:sz w:val="14"/>
              </w:rPr>
              <w:t>List and define all outcomes for which data were sought. Specify whether all results that were compatible with each outcome domain in each study were sought.</w:t>
            </w:r>
          </w:p>
        </w:tc>
        <w:tc>
          <w:tcPr>
            <w:tcW w:type="dxa" w:w="2628"/>
          </w:tcPr>
          <w:p>
            <w:r>
              <w:rPr>
                <w:sz w:val="14"/>
              </w:rPr>
              <w:t>§2.5 (85-field template, 9 sections); §2.7.1 (pool inclusion criteria)</w:t>
            </w:r>
          </w:p>
        </w:tc>
      </w:tr>
      <w:tr>
        <w:tc>
          <w:tcPr>
            <w:tcW w:type="dxa" w:w="2628"/>
          </w:tcPr>
          <w:p>
            <w:r>
              <w:rPr>
                <w:sz w:val="14"/>
              </w:rPr>
            </w:r>
          </w:p>
        </w:tc>
        <w:tc>
          <w:tcPr>
            <w:tcW w:type="dxa" w:w="2628"/>
          </w:tcPr>
          <w:p>
            <w:r>
              <w:rPr>
                <w:sz w:val="14"/>
              </w:rPr>
              <w:t>10b</w:t>
            </w:r>
          </w:p>
        </w:tc>
        <w:tc>
          <w:tcPr>
            <w:tcW w:type="dxa" w:w="2628"/>
          </w:tcPr>
          <w:p>
            <w:r>
              <w:rPr>
                <w:sz w:val="14"/>
              </w:rPr>
              <w:t>List and define all other variables for which data were sought (e.g. participant and intervention characteristics, funding sources). Describe any assumptions made about any missing or unclear information.</w:t>
            </w:r>
          </w:p>
        </w:tc>
        <w:tc>
          <w:tcPr>
            <w:tcW w:type="dxa" w:w="2628"/>
          </w:tcPr>
          <w:p>
            <w:r>
              <w:rPr>
                <w:sz w:val="14"/>
              </w:rPr>
              <w:t>§2.5 + §2.7.3 (SD imputation via binomial formula)</w:t>
            </w:r>
          </w:p>
        </w:tc>
      </w:tr>
      <w:tr>
        <w:tc>
          <w:tcPr>
            <w:tcW w:type="dxa" w:w="2628"/>
          </w:tcPr>
          <w:p>
            <w:r>
              <w:rPr>
                <w:sz w:val="14"/>
              </w:rPr>
              <w:t>Study risk of bias assessment</w:t>
            </w:r>
          </w:p>
        </w:tc>
        <w:tc>
          <w:tcPr>
            <w:tcW w:type="dxa" w:w="2628"/>
          </w:tcPr>
          <w:p>
            <w:r>
              <w:rPr>
                <w:sz w:val="14"/>
              </w:rPr>
              <w:t>11</w:t>
            </w:r>
          </w:p>
        </w:tc>
        <w:tc>
          <w:tcPr>
            <w:tcW w:type="dxa" w:w="2628"/>
          </w:tcPr>
          <w:p>
            <w:r>
              <w:rPr>
                <w:sz w:val="14"/>
              </w:rPr>
              <w:t>Specify the methods used to assess risk of bias in the included studies, including details of the tool(s) used, how many reviewers assessed each study and whether they worked independently, and if applicable, details of automation tools used.</w:t>
            </w:r>
          </w:p>
        </w:tc>
        <w:tc>
          <w:tcPr>
            <w:tcW w:type="dxa" w:w="2628"/>
          </w:tcPr>
          <w:p>
            <w:r>
              <w:rPr>
                <w:sz w:val="14"/>
              </w:rPr>
              <w:t>§2.6 + Table M2 (hybrid PROBAST/AXIS, 14 items × 4 domains; single reviewer with coordinator sample supervision)</w:t>
            </w:r>
          </w:p>
        </w:tc>
      </w:tr>
      <w:tr>
        <w:tc>
          <w:tcPr>
            <w:tcW w:type="dxa" w:w="2628"/>
          </w:tcPr>
          <w:p>
            <w:r>
              <w:rPr>
                <w:sz w:val="14"/>
              </w:rPr>
              <w:t>Effect measures</w:t>
            </w:r>
          </w:p>
        </w:tc>
        <w:tc>
          <w:tcPr>
            <w:tcW w:type="dxa" w:w="2628"/>
          </w:tcPr>
          <w:p>
            <w:r>
              <w:rPr>
                <w:sz w:val="14"/>
              </w:rPr>
              <w:t>12</w:t>
            </w:r>
          </w:p>
        </w:tc>
        <w:tc>
          <w:tcPr>
            <w:tcW w:type="dxa" w:w="2628"/>
          </w:tcPr>
          <w:p>
            <w:r>
              <w:rPr>
                <w:sz w:val="14"/>
              </w:rPr>
              <w:t>Specify for each outcome the effect measure(s) (e.g. risk ratio, mean difference) used in the synthesis or presentation of results.</w:t>
            </w:r>
          </w:p>
        </w:tc>
        <w:tc>
          <w:tcPr>
            <w:tcW w:type="dxa" w:w="2628"/>
          </w:tcPr>
          <w:p>
            <w:r>
              <w:rPr>
                <w:sz w:val="14"/>
              </w:rPr>
              <w:t>§2.7.2 — proportion in logit scale; pool reported as %</w:t>
            </w:r>
          </w:p>
        </w:tc>
      </w:tr>
      <w:tr>
        <w:tc>
          <w:tcPr>
            <w:tcW w:type="dxa" w:w="2628"/>
          </w:tcPr>
          <w:p>
            <w:r>
              <w:rPr>
                <w:sz w:val="14"/>
              </w:rPr>
              <w:t>Synthesis methods</w:t>
            </w:r>
          </w:p>
        </w:tc>
        <w:tc>
          <w:tcPr>
            <w:tcW w:type="dxa" w:w="2628"/>
          </w:tcPr>
          <w:p>
            <w:r>
              <w:rPr>
                <w:sz w:val="14"/>
              </w:rPr>
              <w:t>13a</w:t>
            </w:r>
          </w:p>
        </w:tc>
        <w:tc>
          <w:tcPr>
            <w:tcW w:type="dxa" w:w="2628"/>
          </w:tcPr>
          <w:p>
            <w:r>
              <w:rPr>
                <w:sz w:val="14"/>
              </w:rPr>
              <w:t>Describe the processes used to decide which studies were eligible for each synthesis.</w:t>
            </w:r>
          </w:p>
        </w:tc>
        <w:tc>
          <w:tcPr>
            <w:tcW w:type="dxa" w:w="2628"/>
          </w:tcPr>
          <w:p>
            <w:r>
              <w:rPr>
                <w:sz w:val="14"/>
              </w:rPr>
              <w:t>§2.7.1 (4 inclusion criteria for pool)</w:t>
            </w:r>
          </w:p>
        </w:tc>
      </w:tr>
      <w:tr>
        <w:tc>
          <w:tcPr>
            <w:tcW w:type="dxa" w:w="2628"/>
          </w:tcPr>
          <w:p>
            <w:r>
              <w:rPr>
                <w:sz w:val="14"/>
              </w:rPr>
            </w:r>
          </w:p>
        </w:tc>
        <w:tc>
          <w:tcPr>
            <w:tcW w:type="dxa" w:w="2628"/>
          </w:tcPr>
          <w:p>
            <w:r>
              <w:rPr>
                <w:sz w:val="14"/>
              </w:rPr>
              <w:t>13b</w:t>
            </w:r>
          </w:p>
        </w:tc>
        <w:tc>
          <w:tcPr>
            <w:tcW w:type="dxa" w:w="2628"/>
          </w:tcPr>
          <w:p>
            <w:r>
              <w:rPr>
                <w:sz w:val="14"/>
              </w:rPr>
              <w:t>Describe any methods required to prepare the data for presentation or synthesis, such as handling of missing summary statistics, or data conversions.</w:t>
            </w:r>
          </w:p>
        </w:tc>
        <w:tc>
          <w:tcPr>
            <w:tcW w:type="dxa" w:w="2628"/>
          </w:tcPr>
          <w:p>
            <w:r>
              <w:rPr>
                <w:sz w:val="14"/>
              </w:rPr>
              <w:t>§2.7.3 (SD imputation via binomial)</w:t>
            </w:r>
          </w:p>
        </w:tc>
      </w:tr>
      <w:tr>
        <w:tc>
          <w:tcPr>
            <w:tcW w:type="dxa" w:w="2628"/>
          </w:tcPr>
          <w:p>
            <w:r>
              <w:rPr>
                <w:sz w:val="14"/>
              </w:rPr>
            </w:r>
          </w:p>
        </w:tc>
        <w:tc>
          <w:tcPr>
            <w:tcW w:type="dxa" w:w="2628"/>
          </w:tcPr>
          <w:p>
            <w:r>
              <w:rPr>
                <w:sz w:val="14"/>
              </w:rPr>
              <w:t>13c</w:t>
            </w:r>
          </w:p>
        </w:tc>
        <w:tc>
          <w:tcPr>
            <w:tcW w:type="dxa" w:w="2628"/>
          </w:tcPr>
          <w:p>
            <w:r>
              <w:rPr>
                <w:sz w:val="14"/>
              </w:rPr>
              <w:t>Describe any methods used to tabulate or visually display results of individual studies and syntheses.</w:t>
            </w:r>
          </w:p>
        </w:tc>
        <w:tc>
          <w:tcPr>
            <w:tcW w:type="dxa" w:w="2628"/>
          </w:tcPr>
          <w:p>
            <w:r>
              <w:rPr>
                <w:sz w:val="14"/>
              </w:rPr>
              <w:t>§3.4 — Forest plot (Fig. 3), Subgroup plot (Fig. 4), Funnel plot (Fig. 5), Confusion patterns (Fig. 6)</w:t>
            </w:r>
          </w:p>
        </w:tc>
      </w:tr>
      <w:tr>
        <w:tc>
          <w:tcPr>
            <w:tcW w:type="dxa" w:w="2628"/>
          </w:tcPr>
          <w:p>
            <w:r>
              <w:rPr>
                <w:sz w:val="14"/>
              </w:rPr>
            </w:r>
          </w:p>
        </w:tc>
        <w:tc>
          <w:tcPr>
            <w:tcW w:type="dxa" w:w="2628"/>
          </w:tcPr>
          <w:p>
            <w:r>
              <w:rPr>
                <w:sz w:val="14"/>
              </w:rPr>
              <w:t>13d</w:t>
            </w:r>
          </w:p>
        </w:tc>
        <w:tc>
          <w:tcPr>
            <w:tcW w:type="dxa" w:w="2628"/>
          </w:tcPr>
          <w:p>
            <w:r>
              <w:rPr>
                <w:sz w:val="14"/>
              </w:rPr>
              <w:t>Describe any methods used to synthesise results and provide a rationale for the choice(s). If meta-analysis was performed, describe the model(s), method(s) to identify the presence and extent of statistical heterogeneity, and software package(s) used.</w:t>
            </w:r>
          </w:p>
        </w:tc>
        <w:tc>
          <w:tcPr>
            <w:tcW w:type="dxa" w:w="2628"/>
          </w:tcPr>
          <w:p>
            <w:r>
              <w:rPr>
                <w:sz w:val="14"/>
              </w:rPr>
              <w:t>§2.7.2 — DerSimonian–Laird random-effects logit; method-of-moments τ²; I² and Cochran's Q (Higgins et al., 2003)</w:t>
            </w:r>
          </w:p>
        </w:tc>
      </w:tr>
      <w:tr>
        <w:tc>
          <w:tcPr>
            <w:tcW w:type="dxa" w:w="2628"/>
          </w:tcPr>
          <w:p>
            <w:r>
              <w:rPr>
                <w:sz w:val="14"/>
              </w:rPr>
            </w:r>
          </w:p>
        </w:tc>
        <w:tc>
          <w:tcPr>
            <w:tcW w:type="dxa" w:w="2628"/>
          </w:tcPr>
          <w:p>
            <w:r>
              <w:rPr>
                <w:sz w:val="14"/>
              </w:rPr>
              <w:t>13e</w:t>
            </w:r>
          </w:p>
        </w:tc>
        <w:tc>
          <w:tcPr>
            <w:tcW w:type="dxa" w:w="2628"/>
          </w:tcPr>
          <w:p>
            <w:r>
              <w:rPr>
                <w:sz w:val="14"/>
              </w:rPr>
              <w:t>Describe any methods used to explore possible causes of heterogeneity among study results (e.g. subgroup analysis, meta-regression).</w:t>
            </w:r>
          </w:p>
        </w:tc>
        <w:tc>
          <w:tcPr>
            <w:tcW w:type="dxa" w:w="2628"/>
          </w:tcPr>
          <w:p>
            <w:r>
              <w:rPr>
                <w:sz w:val="14"/>
              </w:rPr>
              <w:t>§2.8 — subgroups on modality, culture, era, response options</w:t>
            </w:r>
          </w:p>
        </w:tc>
      </w:tr>
      <w:tr>
        <w:tc>
          <w:tcPr>
            <w:tcW w:type="dxa" w:w="2628"/>
          </w:tcPr>
          <w:p>
            <w:r>
              <w:rPr>
                <w:sz w:val="14"/>
              </w:rPr>
            </w:r>
          </w:p>
        </w:tc>
        <w:tc>
          <w:tcPr>
            <w:tcW w:type="dxa" w:w="2628"/>
          </w:tcPr>
          <w:p>
            <w:r>
              <w:rPr>
                <w:sz w:val="14"/>
              </w:rPr>
              <w:t>13f</w:t>
            </w:r>
          </w:p>
        </w:tc>
        <w:tc>
          <w:tcPr>
            <w:tcW w:type="dxa" w:w="2628"/>
          </w:tcPr>
          <w:p>
            <w:r>
              <w:rPr>
                <w:sz w:val="14"/>
              </w:rPr>
              <w:t>Describe any sensitivity analyses conducted to assess robustness of the synthesised results.</w:t>
            </w:r>
          </w:p>
        </w:tc>
        <w:tc>
          <w:tcPr>
            <w:tcW w:type="dxa" w:w="2628"/>
          </w:tcPr>
          <w:p>
            <w:r>
              <w:rPr>
                <w:sz w:val="14"/>
              </w:rPr>
              <w:t>§2.10 — funnel + Egger's. Leave-one-out and QS-restricted pools planned for final version.</w:t>
            </w:r>
          </w:p>
        </w:tc>
      </w:tr>
      <w:tr>
        <w:tc>
          <w:tcPr>
            <w:tcW w:type="dxa" w:w="2628"/>
          </w:tcPr>
          <w:p>
            <w:r>
              <w:rPr>
                <w:sz w:val="14"/>
              </w:rPr>
              <w:t>Reporting bias assessment</w:t>
            </w:r>
          </w:p>
        </w:tc>
        <w:tc>
          <w:tcPr>
            <w:tcW w:type="dxa" w:w="2628"/>
          </w:tcPr>
          <w:p>
            <w:r>
              <w:rPr>
                <w:sz w:val="14"/>
              </w:rPr>
              <w:t>14</w:t>
            </w:r>
          </w:p>
        </w:tc>
        <w:tc>
          <w:tcPr>
            <w:tcW w:type="dxa" w:w="2628"/>
          </w:tcPr>
          <w:p>
            <w:r>
              <w:rPr>
                <w:sz w:val="14"/>
              </w:rPr>
              <w:t>Describe any methods used to assess risk of bias due to missing results in a synthesis (arising from reporting biases).</w:t>
            </w:r>
          </w:p>
        </w:tc>
        <w:tc>
          <w:tcPr>
            <w:tcW w:type="dxa" w:w="2628"/>
          </w:tcPr>
          <w:p>
            <w:r>
              <w:rPr>
                <w:sz w:val="14"/>
              </w:rPr>
              <w:t>§2.10 (Egger's regression)</w:t>
            </w:r>
          </w:p>
        </w:tc>
      </w:tr>
      <w:tr>
        <w:tc>
          <w:tcPr>
            <w:tcW w:type="dxa" w:w="2628"/>
          </w:tcPr>
          <w:p>
            <w:r>
              <w:rPr>
                <w:sz w:val="14"/>
              </w:rPr>
              <w:t>Certainty assessment</w:t>
            </w:r>
          </w:p>
        </w:tc>
        <w:tc>
          <w:tcPr>
            <w:tcW w:type="dxa" w:w="2628"/>
          </w:tcPr>
          <w:p>
            <w:r>
              <w:rPr>
                <w:sz w:val="14"/>
              </w:rPr>
              <w:t>15</w:t>
            </w:r>
          </w:p>
        </w:tc>
        <w:tc>
          <w:tcPr>
            <w:tcW w:type="dxa" w:w="2628"/>
          </w:tcPr>
          <w:p>
            <w:r>
              <w:rPr>
                <w:sz w:val="14"/>
              </w:rPr>
              <w:t>Describe any methods used to assess certainty (or confidence) in the body of evidence for an outcome.</w:t>
            </w:r>
          </w:p>
        </w:tc>
        <w:tc>
          <w:tcPr>
            <w:tcW w:type="dxa" w:w="2628"/>
          </w:tcPr>
          <w:p>
            <w:r>
              <w:rPr>
                <w:sz w:val="14"/>
              </w:rPr>
              <w:t>GRADE assessment not conducted; Quality Score (§2.6) used as a proxy; flagged in §4.6 limitations.</w:t>
            </w:r>
          </w:p>
        </w:tc>
      </w:tr>
      <w:tr>
        <w:tc>
          <w:tcPr>
            <w:tcW w:type="dxa" w:w="2628"/>
          </w:tcPr>
          <w:p>
            <w:r>
              <w:rPr>
                <w:sz w:val="14"/>
              </w:rPr>
              <w:t>RESULTS</w:t>
            </w:r>
          </w:p>
        </w:tc>
        <w:tc>
          <w:tcPr>
            <w:tcW w:type="dxa" w:w="2628"/>
          </w:tcPr>
          <w:p>
            <w:r>
              <w:rPr>
                <w:sz w:val="14"/>
              </w:rPr>
            </w:r>
          </w:p>
        </w:tc>
        <w:tc>
          <w:tcPr>
            <w:tcW w:type="dxa" w:w="2628"/>
          </w:tcPr>
          <w:p>
            <w:r>
              <w:rPr>
                <w:sz w:val="14"/>
              </w:rPr>
            </w:r>
          </w:p>
        </w:tc>
        <w:tc>
          <w:tcPr>
            <w:tcW w:type="dxa" w:w="2628"/>
          </w:tcPr>
          <w:p>
            <w:r>
              <w:rPr>
                <w:sz w:val="14"/>
              </w:rPr>
            </w:r>
          </w:p>
        </w:tc>
      </w:tr>
      <w:tr>
        <w:tc>
          <w:tcPr>
            <w:tcW w:type="dxa" w:w="2628"/>
          </w:tcPr>
          <w:p>
            <w:r>
              <w:rPr>
                <w:sz w:val="14"/>
              </w:rPr>
              <w:t>Study selection</w:t>
            </w:r>
          </w:p>
        </w:tc>
        <w:tc>
          <w:tcPr>
            <w:tcW w:type="dxa" w:w="2628"/>
          </w:tcPr>
          <w:p>
            <w:r>
              <w:rPr>
                <w:sz w:val="14"/>
              </w:rPr>
              <w:t>16a</w:t>
            </w:r>
          </w:p>
        </w:tc>
        <w:tc>
          <w:tcPr>
            <w:tcW w:type="dxa" w:w="2628"/>
          </w:tcPr>
          <w:p>
            <w:r>
              <w:rPr>
                <w:sz w:val="14"/>
              </w:rPr>
              <w:t>Describe the results of the search and selection process, from the number of records identified in the search to the number of studies included in the review, ideally using a flow diagram.</w:t>
            </w:r>
          </w:p>
        </w:tc>
        <w:tc>
          <w:tcPr>
            <w:tcW w:type="dxa" w:w="2628"/>
          </w:tcPr>
          <w:p>
            <w:r>
              <w:rPr>
                <w:sz w:val="14"/>
              </w:rPr>
              <w:t>§3.1 + Figure 1 (PRISMA 2020 flow diagram)</w:t>
            </w:r>
          </w:p>
        </w:tc>
      </w:tr>
      <w:tr>
        <w:tc>
          <w:tcPr>
            <w:tcW w:type="dxa" w:w="2628"/>
          </w:tcPr>
          <w:p>
            <w:r>
              <w:rPr>
                <w:sz w:val="14"/>
              </w:rPr>
            </w:r>
          </w:p>
        </w:tc>
        <w:tc>
          <w:tcPr>
            <w:tcW w:type="dxa" w:w="2628"/>
          </w:tcPr>
          <w:p>
            <w:r>
              <w:rPr>
                <w:sz w:val="14"/>
              </w:rPr>
              <w:t>16b</w:t>
            </w:r>
          </w:p>
        </w:tc>
        <w:tc>
          <w:tcPr>
            <w:tcW w:type="dxa" w:w="2628"/>
          </w:tcPr>
          <w:p>
            <w:r>
              <w:rPr>
                <w:sz w:val="14"/>
              </w:rPr>
              <w:t>Cite studies that might appear to meet the inclusion criteria, but which were excluded, and explain why they were excluded.</w:t>
            </w:r>
          </w:p>
        </w:tc>
        <w:tc>
          <w:tcPr>
            <w:tcW w:type="dxa" w:w="2628"/>
          </w:tcPr>
          <w:p>
            <w:r>
              <w:rPr>
                <w:sz w:val="14"/>
              </w:rPr>
              <w:t>§3.1 (3 excluded: Griffiths 2019, Martino 2016, Dalkıran 2017; 2 not retrieved: Malykhin 2023, Calvo 2016; 1 T/A excluded: Jin 2017)</w:t>
            </w:r>
          </w:p>
        </w:tc>
      </w:tr>
      <w:tr>
        <w:tc>
          <w:tcPr>
            <w:tcW w:type="dxa" w:w="2628"/>
          </w:tcPr>
          <w:p>
            <w:r>
              <w:rPr>
                <w:sz w:val="14"/>
              </w:rPr>
              <w:t>Study characteristics</w:t>
            </w:r>
          </w:p>
        </w:tc>
        <w:tc>
          <w:tcPr>
            <w:tcW w:type="dxa" w:w="2628"/>
          </w:tcPr>
          <w:p>
            <w:r>
              <w:rPr>
                <w:sz w:val="14"/>
              </w:rPr>
              <w:t>17</w:t>
            </w:r>
          </w:p>
        </w:tc>
        <w:tc>
          <w:tcPr>
            <w:tcW w:type="dxa" w:w="2628"/>
          </w:tcPr>
          <w:p>
            <w:r>
              <w:rPr>
                <w:sz w:val="14"/>
              </w:rPr>
              <w:t>Cite each included study and present its characteristics.</w:t>
            </w:r>
          </w:p>
        </w:tc>
        <w:tc>
          <w:tcPr>
            <w:tcW w:type="dxa" w:w="2628"/>
          </w:tcPr>
          <w:p>
            <w:r>
              <w:rPr>
                <w:sz w:val="14"/>
              </w:rPr>
              <w:t>§3.2 + Supplementary Table 1 (40 studies × characteristics)</w:t>
            </w:r>
          </w:p>
        </w:tc>
      </w:tr>
      <w:tr>
        <w:tc>
          <w:tcPr>
            <w:tcW w:type="dxa" w:w="2628"/>
          </w:tcPr>
          <w:p>
            <w:r>
              <w:rPr>
                <w:sz w:val="14"/>
              </w:rPr>
              <w:t>Risk of bias in studies</w:t>
            </w:r>
          </w:p>
        </w:tc>
        <w:tc>
          <w:tcPr>
            <w:tcW w:type="dxa" w:w="2628"/>
          </w:tcPr>
          <w:p>
            <w:r>
              <w:rPr>
                <w:sz w:val="14"/>
              </w:rPr>
              <w:t>18</w:t>
            </w:r>
          </w:p>
        </w:tc>
        <w:tc>
          <w:tcPr>
            <w:tcW w:type="dxa" w:w="2628"/>
          </w:tcPr>
          <w:p>
            <w:r>
              <w:rPr>
                <w:sz w:val="14"/>
              </w:rPr>
              <w:t>Present assessments of risk of bias for each included study.</w:t>
            </w:r>
          </w:p>
        </w:tc>
        <w:tc>
          <w:tcPr>
            <w:tcW w:type="dxa" w:w="2628"/>
          </w:tcPr>
          <w:p>
            <w:r>
              <w:rPr>
                <w:sz w:val="14"/>
              </w:rPr>
              <w:t>§3.3 + Figure 2 (heatmap)</w:t>
            </w:r>
          </w:p>
        </w:tc>
      </w:tr>
      <w:tr>
        <w:tc>
          <w:tcPr>
            <w:tcW w:type="dxa" w:w="2628"/>
          </w:tcPr>
          <w:p>
            <w:r>
              <w:rPr>
                <w:sz w:val="14"/>
              </w:rPr>
              <w:t>Results of individual studies</w:t>
            </w:r>
          </w:p>
        </w:tc>
        <w:tc>
          <w:tcPr>
            <w:tcW w:type="dxa" w:w="2628"/>
          </w:tcPr>
          <w:p>
            <w:r>
              <w:rPr>
                <w:sz w:val="14"/>
              </w:rPr>
              <w:t>19</w:t>
            </w:r>
          </w:p>
        </w:tc>
        <w:tc>
          <w:tcPr>
            <w:tcW w:type="dxa" w:w="2628"/>
          </w:tcPr>
          <w:p>
            <w:r>
              <w:rPr>
                <w:sz w:val="14"/>
              </w:rPr>
              <w:t>For all outcomes, present, for each study: (a) summary statistics for each group (where appropriate) and (b) an effect estimate and its precision (e.g. confidence/credible interval), ideally using structured tables or plots.</w:t>
            </w:r>
          </w:p>
        </w:tc>
        <w:tc>
          <w:tcPr>
            <w:tcW w:type="dxa" w:w="2628"/>
          </w:tcPr>
          <w:p>
            <w:r>
              <w:rPr>
                <w:sz w:val="14"/>
              </w:rPr>
              <w:t>§3.4 + Figure 3 (forest plot k = 21)</w:t>
            </w:r>
          </w:p>
        </w:tc>
      </w:tr>
      <w:tr>
        <w:tc>
          <w:tcPr>
            <w:tcW w:type="dxa" w:w="2628"/>
          </w:tcPr>
          <w:p>
            <w:r>
              <w:rPr>
                <w:sz w:val="14"/>
              </w:rPr>
              <w:t>Results of syntheses</w:t>
            </w:r>
          </w:p>
        </w:tc>
        <w:tc>
          <w:tcPr>
            <w:tcW w:type="dxa" w:w="2628"/>
          </w:tcPr>
          <w:p>
            <w:r>
              <w:rPr>
                <w:sz w:val="14"/>
              </w:rPr>
              <w:t>20a</w:t>
            </w:r>
          </w:p>
        </w:tc>
        <w:tc>
          <w:tcPr>
            <w:tcW w:type="dxa" w:w="2628"/>
          </w:tcPr>
          <w:p>
            <w:r>
              <w:rPr>
                <w:sz w:val="14"/>
              </w:rPr>
              <w:t>For each synthesis, briefly summarise the characteristics and risk of bias among contributing studies.</w:t>
            </w:r>
          </w:p>
        </w:tc>
        <w:tc>
          <w:tcPr>
            <w:tcW w:type="dxa" w:w="2628"/>
          </w:tcPr>
          <w:p>
            <w:r>
              <w:rPr>
                <w:sz w:val="14"/>
              </w:rPr>
              <w:t>§3.2, §3.3, §3.4</w:t>
            </w:r>
          </w:p>
        </w:tc>
      </w:tr>
      <w:tr>
        <w:tc>
          <w:tcPr>
            <w:tcW w:type="dxa" w:w="2628"/>
          </w:tcPr>
          <w:p>
            <w:r>
              <w:rPr>
                <w:sz w:val="14"/>
              </w:rPr>
            </w:r>
          </w:p>
        </w:tc>
        <w:tc>
          <w:tcPr>
            <w:tcW w:type="dxa" w:w="2628"/>
          </w:tcPr>
          <w:p>
            <w:r>
              <w:rPr>
                <w:sz w:val="14"/>
              </w:rPr>
              <w:t>20b</w:t>
            </w:r>
          </w:p>
        </w:tc>
        <w:tc>
          <w:tcPr>
            <w:tcW w:type="dxa" w:w="2628"/>
          </w:tcPr>
          <w:p>
            <w:r>
              <w:rPr>
                <w:sz w:val="14"/>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type="dxa" w:w="2628"/>
          </w:tcPr>
          <w:p>
            <w:r>
              <w:rPr>
                <w:sz w:val="14"/>
              </w:rPr>
              <w:t>§3.4 (pool 54.5% [45.8–62.9], I² = 88%); §3.6 (fear → surprise 32.3% [25.5–39.8], I² = 4%)</w:t>
            </w:r>
          </w:p>
        </w:tc>
      </w:tr>
      <w:tr>
        <w:tc>
          <w:tcPr>
            <w:tcW w:type="dxa" w:w="2628"/>
          </w:tcPr>
          <w:p>
            <w:r>
              <w:rPr>
                <w:sz w:val="14"/>
              </w:rPr>
            </w:r>
          </w:p>
        </w:tc>
        <w:tc>
          <w:tcPr>
            <w:tcW w:type="dxa" w:w="2628"/>
          </w:tcPr>
          <w:p>
            <w:r>
              <w:rPr>
                <w:sz w:val="14"/>
              </w:rPr>
              <w:t>20c</w:t>
            </w:r>
          </w:p>
        </w:tc>
        <w:tc>
          <w:tcPr>
            <w:tcW w:type="dxa" w:w="2628"/>
          </w:tcPr>
          <w:p>
            <w:r>
              <w:rPr>
                <w:sz w:val="14"/>
              </w:rPr>
              <w:t>Present results of all investigations of possible causes of heterogeneity among study results.</w:t>
            </w:r>
          </w:p>
        </w:tc>
        <w:tc>
          <w:tcPr>
            <w:tcW w:type="dxa" w:w="2628"/>
          </w:tcPr>
          <w:p>
            <w:r>
              <w:rPr>
                <w:sz w:val="14"/>
              </w:rPr>
              <w:t>§3.5 + Table 3 + Figure 4</w:t>
            </w:r>
          </w:p>
        </w:tc>
      </w:tr>
      <w:tr>
        <w:tc>
          <w:tcPr>
            <w:tcW w:type="dxa" w:w="2628"/>
          </w:tcPr>
          <w:p>
            <w:r>
              <w:rPr>
                <w:sz w:val="14"/>
              </w:rPr>
            </w:r>
          </w:p>
        </w:tc>
        <w:tc>
          <w:tcPr>
            <w:tcW w:type="dxa" w:w="2628"/>
          </w:tcPr>
          <w:p>
            <w:r>
              <w:rPr>
                <w:sz w:val="14"/>
              </w:rPr>
              <w:t>20d</w:t>
            </w:r>
          </w:p>
        </w:tc>
        <w:tc>
          <w:tcPr>
            <w:tcW w:type="dxa" w:w="2628"/>
          </w:tcPr>
          <w:p>
            <w:r>
              <w:rPr>
                <w:sz w:val="14"/>
              </w:rPr>
              <w:t>Present results of all sensitivity analyses conducted to assess the robustness of the synthesised results.</w:t>
            </w:r>
          </w:p>
        </w:tc>
        <w:tc>
          <w:tcPr>
            <w:tcW w:type="dxa" w:w="2628"/>
          </w:tcPr>
          <w:p>
            <w:r>
              <w:rPr>
                <w:sz w:val="14"/>
              </w:rPr>
              <w:t>§3.7 (Egger's p = 0.196)</w:t>
            </w:r>
          </w:p>
        </w:tc>
      </w:tr>
      <w:tr>
        <w:tc>
          <w:tcPr>
            <w:tcW w:type="dxa" w:w="2628"/>
          </w:tcPr>
          <w:p>
            <w:r>
              <w:rPr>
                <w:sz w:val="14"/>
              </w:rPr>
              <w:t>Reporting biases</w:t>
            </w:r>
          </w:p>
        </w:tc>
        <w:tc>
          <w:tcPr>
            <w:tcW w:type="dxa" w:w="2628"/>
          </w:tcPr>
          <w:p>
            <w:r>
              <w:rPr>
                <w:sz w:val="14"/>
              </w:rPr>
              <w:t>21</w:t>
            </w:r>
          </w:p>
        </w:tc>
        <w:tc>
          <w:tcPr>
            <w:tcW w:type="dxa" w:w="2628"/>
          </w:tcPr>
          <w:p>
            <w:r>
              <w:rPr>
                <w:sz w:val="14"/>
              </w:rPr>
              <w:t>Present assessments of risk of bias due to missing results (arising from reporting biases) for each synthesis assessed.</w:t>
            </w:r>
          </w:p>
        </w:tc>
        <w:tc>
          <w:tcPr>
            <w:tcW w:type="dxa" w:w="2628"/>
          </w:tcPr>
          <w:p>
            <w:r>
              <w:rPr>
                <w:sz w:val="14"/>
              </w:rPr>
              <w:t>§3.7 + Figure 5</w:t>
            </w:r>
          </w:p>
        </w:tc>
      </w:tr>
      <w:tr>
        <w:tc>
          <w:tcPr>
            <w:tcW w:type="dxa" w:w="2628"/>
          </w:tcPr>
          <w:p>
            <w:r>
              <w:rPr>
                <w:sz w:val="14"/>
              </w:rPr>
              <w:t>Certainty of evidence</w:t>
            </w:r>
          </w:p>
        </w:tc>
        <w:tc>
          <w:tcPr>
            <w:tcW w:type="dxa" w:w="2628"/>
          </w:tcPr>
          <w:p>
            <w:r>
              <w:rPr>
                <w:sz w:val="14"/>
              </w:rPr>
              <w:t>22</w:t>
            </w:r>
          </w:p>
        </w:tc>
        <w:tc>
          <w:tcPr>
            <w:tcW w:type="dxa" w:w="2628"/>
          </w:tcPr>
          <w:p>
            <w:r>
              <w:rPr>
                <w:sz w:val="14"/>
              </w:rPr>
              <w:t>Present assessments of certainty (or confidence) in the body of evidence for each outcome assessed.</w:t>
            </w:r>
          </w:p>
        </w:tc>
        <w:tc>
          <w:tcPr>
            <w:tcW w:type="dxa" w:w="2628"/>
          </w:tcPr>
          <w:p>
            <w:r>
              <w:rPr>
                <w:sz w:val="14"/>
              </w:rPr>
              <w:t>§3.3 (Quality Score) + §4.6 limitations</w:t>
            </w:r>
          </w:p>
        </w:tc>
      </w:tr>
      <w:tr>
        <w:tc>
          <w:tcPr>
            <w:tcW w:type="dxa" w:w="2628"/>
          </w:tcPr>
          <w:p>
            <w:r>
              <w:rPr>
                <w:sz w:val="14"/>
              </w:rPr>
              <w:t>DISCUSSION</w:t>
            </w:r>
          </w:p>
        </w:tc>
        <w:tc>
          <w:tcPr>
            <w:tcW w:type="dxa" w:w="2628"/>
          </w:tcPr>
          <w:p>
            <w:r>
              <w:rPr>
                <w:sz w:val="14"/>
              </w:rPr>
            </w:r>
          </w:p>
        </w:tc>
        <w:tc>
          <w:tcPr>
            <w:tcW w:type="dxa" w:w="2628"/>
          </w:tcPr>
          <w:p>
            <w:r>
              <w:rPr>
                <w:sz w:val="14"/>
              </w:rPr>
            </w:r>
          </w:p>
        </w:tc>
        <w:tc>
          <w:tcPr>
            <w:tcW w:type="dxa" w:w="2628"/>
          </w:tcPr>
          <w:p>
            <w:r>
              <w:rPr>
                <w:sz w:val="14"/>
              </w:rPr>
            </w:r>
          </w:p>
        </w:tc>
      </w:tr>
      <w:tr>
        <w:tc>
          <w:tcPr>
            <w:tcW w:type="dxa" w:w="2628"/>
          </w:tcPr>
          <w:p>
            <w:r>
              <w:rPr>
                <w:sz w:val="14"/>
              </w:rPr>
              <w:t>Discussion</w:t>
            </w:r>
          </w:p>
        </w:tc>
        <w:tc>
          <w:tcPr>
            <w:tcW w:type="dxa" w:w="2628"/>
          </w:tcPr>
          <w:p>
            <w:r>
              <w:rPr>
                <w:sz w:val="14"/>
              </w:rPr>
              <w:t>23a</w:t>
            </w:r>
          </w:p>
        </w:tc>
        <w:tc>
          <w:tcPr>
            <w:tcW w:type="dxa" w:w="2628"/>
          </w:tcPr>
          <w:p>
            <w:r>
              <w:rPr>
                <w:sz w:val="14"/>
              </w:rPr>
              <w:t>Provide a general interpretation of the results in the context of other evidence.</w:t>
            </w:r>
          </w:p>
        </w:tc>
        <w:tc>
          <w:tcPr>
            <w:tcW w:type="dxa" w:w="2628"/>
          </w:tcPr>
          <w:p>
            <w:r>
              <w:rPr>
                <w:sz w:val="14"/>
              </w:rPr>
              <w:t>§4.1, §4.2, §4.3</w:t>
            </w:r>
          </w:p>
        </w:tc>
      </w:tr>
      <w:tr>
        <w:tc>
          <w:tcPr>
            <w:tcW w:type="dxa" w:w="2628"/>
          </w:tcPr>
          <w:p>
            <w:r>
              <w:rPr>
                <w:sz w:val="14"/>
              </w:rPr>
            </w:r>
          </w:p>
        </w:tc>
        <w:tc>
          <w:tcPr>
            <w:tcW w:type="dxa" w:w="2628"/>
          </w:tcPr>
          <w:p>
            <w:r>
              <w:rPr>
                <w:sz w:val="14"/>
              </w:rPr>
              <w:t>23b</w:t>
            </w:r>
          </w:p>
        </w:tc>
        <w:tc>
          <w:tcPr>
            <w:tcW w:type="dxa" w:w="2628"/>
          </w:tcPr>
          <w:p>
            <w:r>
              <w:rPr>
                <w:sz w:val="14"/>
              </w:rPr>
              <w:t>Discuss any limitations of the evidence included in the review.</w:t>
            </w:r>
          </w:p>
        </w:tc>
        <w:tc>
          <w:tcPr>
            <w:tcW w:type="dxa" w:w="2628"/>
          </w:tcPr>
          <w:p>
            <w:r>
              <w:rPr>
                <w:sz w:val="14"/>
              </w:rPr>
              <w:t>§4.6</w:t>
            </w:r>
          </w:p>
        </w:tc>
      </w:tr>
      <w:tr>
        <w:tc>
          <w:tcPr>
            <w:tcW w:type="dxa" w:w="2628"/>
          </w:tcPr>
          <w:p>
            <w:r>
              <w:rPr>
                <w:sz w:val="14"/>
              </w:rPr>
            </w:r>
          </w:p>
        </w:tc>
        <w:tc>
          <w:tcPr>
            <w:tcW w:type="dxa" w:w="2628"/>
          </w:tcPr>
          <w:p>
            <w:r>
              <w:rPr>
                <w:sz w:val="14"/>
              </w:rPr>
              <w:t>23c</w:t>
            </w:r>
          </w:p>
        </w:tc>
        <w:tc>
          <w:tcPr>
            <w:tcW w:type="dxa" w:w="2628"/>
          </w:tcPr>
          <w:p>
            <w:r>
              <w:rPr>
                <w:sz w:val="14"/>
              </w:rPr>
              <w:t>Discuss any limitations of the review processes used.</w:t>
            </w:r>
          </w:p>
        </w:tc>
        <w:tc>
          <w:tcPr>
            <w:tcW w:type="dxa" w:w="2628"/>
          </w:tcPr>
          <w:p>
            <w:r>
              <w:rPr>
                <w:sz w:val="14"/>
              </w:rPr>
              <w:t>§4.6 (single-reviewer extraction with audits; no PROSPERO registration; PT/EN screening only)</w:t>
            </w:r>
          </w:p>
        </w:tc>
      </w:tr>
      <w:tr>
        <w:tc>
          <w:tcPr>
            <w:tcW w:type="dxa" w:w="2628"/>
          </w:tcPr>
          <w:p>
            <w:r>
              <w:rPr>
                <w:sz w:val="14"/>
              </w:rPr>
            </w:r>
          </w:p>
        </w:tc>
        <w:tc>
          <w:tcPr>
            <w:tcW w:type="dxa" w:w="2628"/>
          </w:tcPr>
          <w:p>
            <w:r>
              <w:rPr>
                <w:sz w:val="14"/>
              </w:rPr>
              <w:t>23d</w:t>
            </w:r>
          </w:p>
        </w:tc>
        <w:tc>
          <w:tcPr>
            <w:tcW w:type="dxa" w:w="2628"/>
          </w:tcPr>
          <w:p>
            <w:r>
              <w:rPr>
                <w:sz w:val="14"/>
              </w:rPr>
              <w:t>Discuss implications of the results for practice, policy, and future research.</w:t>
            </w:r>
          </w:p>
        </w:tc>
        <w:tc>
          <w:tcPr>
            <w:tcW w:type="dxa" w:w="2628"/>
          </w:tcPr>
          <w:p>
            <w:r>
              <w:rPr>
                <w:sz w:val="14"/>
              </w:rPr>
              <w:t>§4.4, §4.5, §4.7</w:t>
            </w:r>
          </w:p>
        </w:tc>
      </w:tr>
      <w:tr>
        <w:tc>
          <w:tcPr>
            <w:tcW w:type="dxa" w:w="2628"/>
          </w:tcPr>
          <w:p>
            <w:r>
              <w:rPr>
                <w:sz w:val="14"/>
              </w:rPr>
              <w:t>OTHER INFORMATION</w:t>
            </w:r>
          </w:p>
        </w:tc>
        <w:tc>
          <w:tcPr>
            <w:tcW w:type="dxa" w:w="2628"/>
          </w:tcPr>
          <w:p>
            <w:r>
              <w:rPr>
                <w:sz w:val="14"/>
              </w:rPr>
            </w:r>
          </w:p>
        </w:tc>
        <w:tc>
          <w:tcPr>
            <w:tcW w:type="dxa" w:w="2628"/>
          </w:tcPr>
          <w:p>
            <w:r>
              <w:rPr>
                <w:sz w:val="14"/>
              </w:rPr>
            </w:r>
          </w:p>
        </w:tc>
        <w:tc>
          <w:tcPr>
            <w:tcW w:type="dxa" w:w="2628"/>
          </w:tcPr>
          <w:p>
            <w:r>
              <w:rPr>
                <w:sz w:val="14"/>
              </w:rPr>
            </w:r>
          </w:p>
        </w:tc>
      </w:tr>
      <w:tr>
        <w:tc>
          <w:tcPr>
            <w:tcW w:type="dxa" w:w="2628"/>
          </w:tcPr>
          <w:p>
            <w:r>
              <w:rPr>
                <w:sz w:val="14"/>
              </w:rPr>
              <w:t>Registration and protocol</w:t>
            </w:r>
          </w:p>
        </w:tc>
        <w:tc>
          <w:tcPr>
            <w:tcW w:type="dxa" w:w="2628"/>
          </w:tcPr>
          <w:p>
            <w:r>
              <w:rPr>
                <w:sz w:val="14"/>
              </w:rPr>
              <w:t>24a</w:t>
            </w:r>
          </w:p>
        </w:tc>
        <w:tc>
          <w:tcPr>
            <w:tcW w:type="dxa" w:w="2628"/>
          </w:tcPr>
          <w:p>
            <w:r>
              <w:rPr>
                <w:sz w:val="14"/>
              </w:rPr>
              <w:t>Provide registration information for the review, including register name and registration number, or state that the review was not registered.</w:t>
            </w:r>
          </w:p>
        </w:tc>
        <w:tc>
          <w:tcPr>
            <w:tcW w:type="dxa" w:w="2628"/>
          </w:tcPr>
          <w:p>
            <w:r>
              <w:rPr>
                <w:sz w:val="14"/>
              </w:rPr>
              <w:t>§2.1 — not prospectively registered (acknowledged limitation)</w:t>
            </w:r>
          </w:p>
        </w:tc>
      </w:tr>
      <w:tr>
        <w:tc>
          <w:tcPr>
            <w:tcW w:type="dxa" w:w="2628"/>
          </w:tcPr>
          <w:p>
            <w:r>
              <w:rPr>
                <w:sz w:val="14"/>
              </w:rPr>
            </w:r>
          </w:p>
        </w:tc>
        <w:tc>
          <w:tcPr>
            <w:tcW w:type="dxa" w:w="2628"/>
          </w:tcPr>
          <w:p>
            <w:r>
              <w:rPr>
                <w:sz w:val="14"/>
              </w:rPr>
              <w:t>24b</w:t>
            </w:r>
          </w:p>
        </w:tc>
        <w:tc>
          <w:tcPr>
            <w:tcW w:type="dxa" w:w="2628"/>
          </w:tcPr>
          <w:p>
            <w:r>
              <w:rPr>
                <w:sz w:val="14"/>
              </w:rPr>
              <w:t>Indicate where the review protocol can be accessed, or state that a protocol was not prepared.</w:t>
            </w:r>
          </w:p>
        </w:tc>
        <w:tc>
          <w:tcPr>
            <w:tcW w:type="dxa" w:w="2628"/>
          </w:tcPr>
          <w:p>
            <w:r>
              <w:rPr>
                <w:sz w:val="14"/>
              </w:rPr>
              <w:t>§2.1 — a priori plan described but not publicly registered</w:t>
            </w:r>
          </w:p>
        </w:tc>
      </w:tr>
      <w:tr>
        <w:tc>
          <w:tcPr>
            <w:tcW w:type="dxa" w:w="2628"/>
          </w:tcPr>
          <w:p>
            <w:r>
              <w:rPr>
                <w:sz w:val="14"/>
              </w:rPr>
            </w:r>
          </w:p>
        </w:tc>
        <w:tc>
          <w:tcPr>
            <w:tcW w:type="dxa" w:w="2628"/>
          </w:tcPr>
          <w:p>
            <w:r>
              <w:rPr>
                <w:sz w:val="14"/>
              </w:rPr>
              <w:t>24c</w:t>
            </w:r>
          </w:p>
        </w:tc>
        <w:tc>
          <w:tcPr>
            <w:tcW w:type="dxa" w:w="2628"/>
          </w:tcPr>
          <w:p>
            <w:r>
              <w:rPr>
                <w:sz w:val="14"/>
              </w:rPr>
              <w:t>Describe and explain any amendments to information provided at registration or in the protocol.</w:t>
            </w:r>
          </w:p>
        </w:tc>
        <w:tc>
          <w:tcPr>
            <w:tcW w:type="dxa" w:w="2628"/>
          </w:tcPr>
          <w:p>
            <w:r>
              <w:rPr>
                <w:sz w:val="14"/>
              </w:rPr>
              <w:t>No amendments (no formal registration)</w:t>
            </w:r>
          </w:p>
        </w:tc>
      </w:tr>
      <w:tr>
        <w:tc>
          <w:tcPr>
            <w:tcW w:type="dxa" w:w="2628"/>
          </w:tcPr>
          <w:p>
            <w:r>
              <w:rPr>
                <w:sz w:val="14"/>
              </w:rPr>
              <w:t>Support</w:t>
            </w:r>
          </w:p>
        </w:tc>
        <w:tc>
          <w:tcPr>
            <w:tcW w:type="dxa" w:w="2628"/>
          </w:tcPr>
          <w:p>
            <w:r>
              <w:rPr>
                <w:sz w:val="14"/>
              </w:rPr>
              <w:t>25</w:t>
            </w:r>
          </w:p>
        </w:tc>
        <w:tc>
          <w:tcPr>
            <w:tcW w:type="dxa" w:w="2628"/>
          </w:tcPr>
          <w:p>
            <w:r>
              <w:rPr>
                <w:sz w:val="14"/>
              </w:rPr>
              <w:t>Describe sources of financial or non-financial support for the review, and the role of the funders or sponsors in the review.</w:t>
            </w:r>
          </w:p>
        </w:tc>
        <w:tc>
          <w:tcPr>
            <w:tcW w:type="dxa" w:w="2628"/>
          </w:tcPr>
          <w:p>
            <w:r>
              <w:rPr>
                <w:sz w:val="14"/>
              </w:rPr>
              <w:t>Funding section: no specific grant</w:t>
            </w:r>
          </w:p>
        </w:tc>
      </w:tr>
      <w:tr>
        <w:tc>
          <w:tcPr>
            <w:tcW w:type="dxa" w:w="2628"/>
          </w:tcPr>
          <w:p>
            <w:r>
              <w:rPr>
                <w:sz w:val="14"/>
              </w:rPr>
              <w:t>Competing interests</w:t>
            </w:r>
          </w:p>
        </w:tc>
        <w:tc>
          <w:tcPr>
            <w:tcW w:type="dxa" w:w="2628"/>
          </w:tcPr>
          <w:p>
            <w:r>
              <w:rPr>
                <w:sz w:val="14"/>
              </w:rPr>
              <w:t>26</w:t>
            </w:r>
          </w:p>
        </w:tc>
        <w:tc>
          <w:tcPr>
            <w:tcW w:type="dxa" w:w="2628"/>
          </w:tcPr>
          <w:p>
            <w:r>
              <w:rPr>
                <w:sz w:val="14"/>
              </w:rPr>
              <w:t>Declare any competing interests of review authors.</w:t>
            </w:r>
          </w:p>
        </w:tc>
        <w:tc>
          <w:tcPr>
            <w:tcW w:type="dxa" w:w="2628"/>
          </w:tcPr>
          <w:p>
            <w:r>
              <w:rPr>
                <w:sz w:val="14"/>
              </w:rPr>
              <w:t>Declaration of interest section: none to declare</w:t>
            </w:r>
          </w:p>
        </w:tc>
      </w:tr>
      <w:tr>
        <w:tc>
          <w:tcPr>
            <w:tcW w:type="dxa" w:w="2628"/>
          </w:tcPr>
          <w:p>
            <w:r>
              <w:rPr>
                <w:sz w:val="14"/>
              </w:rPr>
              <w:t>Availability of data, code and other materials</w:t>
            </w:r>
          </w:p>
        </w:tc>
        <w:tc>
          <w:tcPr>
            <w:tcW w:type="dxa" w:w="2628"/>
          </w:tcPr>
          <w:p>
            <w:r>
              <w:rPr>
                <w:sz w:val="14"/>
              </w:rPr>
              <w:t>27</w:t>
            </w:r>
          </w:p>
        </w:tc>
        <w:tc>
          <w:tcPr>
            <w:tcW w:type="dxa" w:w="2628"/>
          </w:tcPr>
          <w:p>
            <w:r>
              <w:rPr>
                <w:sz w:val="14"/>
              </w:rPr>
              <w:t>Report which of the following are publicly available and where they can be found: template data collection forms; data extracted from included studies; data used for all analyses; analytic code; any other materials used in the review.</w:t>
            </w:r>
          </w:p>
        </w:tc>
        <w:tc>
          <w:tcPr>
            <w:tcW w:type="dxa" w:w="2628"/>
          </w:tcPr>
          <w:p>
            <w:r>
              <w:rPr>
                <w:sz w:val="14"/>
              </w:rPr>
              <w:t>Data availability statement: will be deposited in OSF/Zenodo prior to publication</w:t>
            </w:r>
          </w:p>
        </w:tc>
      </w:tr>
    </w:tbl>
    <w:p/>
    <w:p>
      <w:r>
        <w:rPr>
          <w:b/>
        </w:rPr>
        <w:t xml:space="preserve">Supplementary Table S6. </w:t>
      </w:r>
      <w:r>
        <w:t>PRISMA 2020 for Abstracts checklist.</w:t>
      </w:r>
    </w:p>
    <w:tbl>
      <w:tblPr>
        <w:tblStyle w:val="TableGrid"/>
        <w:tblW w:type="auto" w:w="0"/>
        <w:tblLook w:firstColumn="1" w:firstRow="1" w:lastColumn="0" w:lastRow="0" w:noHBand="0" w:noVBand="1" w:val="04A0"/>
      </w:tblPr>
      <w:tblGrid>
        <w:gridCol w:w="3504"/>
        <w:gridCol w:w="3504"/>
        <w:gridCol w:w="3504"/>
      </w:tblGrid>
      <w:tr>
        <w:tc>
          <w:tcPr>
            <w:tcW w:type="dxa" w:w="3504"/>
          </w:tcPr>
          <w:p>
            <w:r>
              <w:rPr>
                <w:b/>
                <w:sz w:val="16"/>
              </w:rPr>
              <w:t>PRISMA 2020 for Abstracts (PRISMA-A) — 12-item Checklist</w:t>
            </w:r>
          </w:p>
        </w:tc>
        <w:tc>
          <w:tcPr>
            <w:tcW w:type="dxa" w:w="3504"/>
          </w:tcPr>
          <w:p>
            <w:r>
              <w:rPr>
                <w:b/>
                <w:sz w:val="16"/>
              </w:rPr>
            </w:r>
          </w:p>
        </w:tc>
        <w:tc>
          <w:tcPr>
            <w:tcW w:type="dxa" w:w="3504"/>
          </w:tcPr>
          <w:p>
            <w:r>
              <w:rPr>
                <w:b/>
                <w:sz w:val="16"/>
              </w:rPr>
            </w:r>
          </w:p>
        </w:tc>
      </w:tr>
      <w:tr>
        <w:tc>
          <w:tcPr>
            <w:tcW w:type="dxa" w:w="3504"/>
          </w:tcPr>
          <w:p>
            <w:r>
              <w:rPr>
                <w:sz w:val="16"/>
              </w:rPr>
              <w:t>Section</w:t>
            </w:r>
          </w:p>
        </w:tc>
        <w:tc>
          <w:tcPr>
            <w:tcW w:type="dxa" w:w="3504"/>
          </w:tcPr>
          <w:p>
            <w:r>
              <w:rPr>
                <w:sz w:val="16"/>
              </w:rPr>
              <w:t>Item</w:t>
            </w:r>
          </w:p>
        </w:tc>
        <w:tc>
          <w:tcPr>
            <w:tcW w:type="dxa" w:w="3504"/>
          </w:tcPr>
          <w:p>
            <w:r>
              <w:rPr>
                <w:sz w:val="16"/>
              </w:rPr>
              <w:t>Where addressed in our abstract</w:t>
            </w:r>
          </w:p>
        </w:tc>
      </w:tr>
      <w:tr>
        <w:tc>
          <w:tcPr>
            <w:tcW w:type="dxa" w:w="3504"/>
          </w:tcPr>
          <w:p>
            <w:r>
              <w:rPr>
                <w:sz w:val="16"/>
              </w:rPr>
              <w:t>TITLE</w:t>
            </w:r>
          </w:p>
        </w:tc>
        <w:tc>
          <w:tcPr>
            <w:tcW w:type="dxa" w:w="3504"/>
          </w:tcPr>
          <w:p>
            <w:r>
              <w:rPr>
                <w:sz w:val="16"/>
              </w:rPr>
              <w:t>1. Title — Identify the report as a systematic review.</w:t>
            </w:r>
          </w:p>
        </w:tc>
        <w:tc>
          <w:tcPr>
            <w:tcW w:type="dxa" w:w="3504"/>
          </w:tcPr>
          <w:p>
            <w:r>
              <w:rPr>
                <w:sz w:val="16"/>
              </w:rPr>
              <w:t>Title page: "...a PRISMA 2020 systematic review and meta-analysis..."</w:t>
            </w:r>
          </w:p>
        </w:tc>
      </w:tr>
      <w:tr>
        <w:tc>
          <w:tcPr>
            <w:tcW w:type="dxa" w:w="3504"/>
          </w:tcPr>
          <w:p>
            <w:r>
              <w:rPr>
                <w:sz w:val="16"/>
              </w:rPr>
              <w:t>BACKGROUND</w:t>
            </w:r>
          </w:p>
        </w:tc>
        <w:tc>
          <w:tcPr>
            <w:tcW w:type="dxa" w:w="3504"/>
          </w:tcPr>
          <w:p>
            <w:r>
              <w:rPr>
                <w:sz w:val="16"/>
              </w:rPr>
              <w:t>2. Objectives — Provide an explicit statement of the main objective(s) or question(s) the review addresses.</w:t>
            </w:r>
          </w:p>
        </w:tc>
        <w:tc>
          <w:tcPr>
            <w:tcW w:type="dxa" w:w="3504"/>
          </w:tcPr>
          <w:p>
            <w:r>
              <w:rPr>
                <w:sz w:val="16"/>
              </w:rPr>
              <w:t>Sentence 2: "This PRISMA 2020 systematic review and meta-analysis synthesises 40 studies (2016–2025) on facial recognition of fear..."</w:t>
            </w:r>
          </w:p>
        </w:tc>
      </w:tr>
      <w:tr>
        <w:tc>
          <w:tcPr>
            <w:tcW w:type="dxa" w:w="3504"/>
          </w:tcPr>
          <w:p>
            <w:r>
              <w:rPr>
                <w:sz w:val="16"/>
              </w:rPr>
              <w:t>METHODS</w:t>
            </w:r>
          </w:p>
        </w:tc>
        <w:tc>
          <w:tcPr>
            <w:tcW w:type="dxa" w:w="3504"/>
          </w:tcPr>
          <w:p>
            <w:r>
              <w:rPr>
                <w:sz w:val="16"/>
              </w:rPr>
              <w:t>3. Eligibility criteria — Specify the inclusion and exclusion criteria for the review.</w:t>
            </w:r>
          </w:p>
        </w:tc>
        <w:tc>
          <w:tcPr>
            <w:tcW w:type="dxa" w:w="3504"/>
          </w:tcPr>
          <w:p>
            <w:r>
              <w:rPr>
                <w:sz w:val="16"/>
              </w:rPr>
              <w:t>Implicit in scope: "40 studies (2016–2025) on facial recognition of fear in healthy adults and clinical populations". Full criteria in §2.2.</w:t>
            </w:r>
          </w:p>
        </w:tc>
      </w:tr>
      <w:tr>
        <w:tc>
          <w:tcPr>
            <w:tcW w:type="dxa" w:w="3504"/>
          </w:tcPr>
          <w:p>
            <w:r>
              <w:rPr>
                <w:sz w:val="16"/>
              </w:rPr>
            </w:r>
          </w:p>
        </w:tc>
        <w:tc>
          <w:tcPr>
            <w:tcW w:type="dxa" w:w="3504"/>
          </w:tcPr>
          <w:p>
            <w:r>
              <w:rPr>
                <w:sz w:val="16"/>
              </w:rPr>
              <w:t>4. Information sources — Specify the information sources used in the review.</w:t>
            </w:r>
          </w:p>
        </w:tc>
        <w:tc>
          <w:tcPr>
            <w:tcW w:type="dxa" w:w="3504"/>
          </w:tcPr>
          <w:p>
            <w:r>
              <w:rPr>
                <w:sz w:val="16"/>
              </w:rPr>
              <w:t>Methods §2.3 (PubMed/MEDLINE + Scopus). Not in abstract due to word limit.</w:t>
            </w:r>
          </w:p>
        </w:tc>
      </w:tr>
      <w:tr>
        <w:tc>
          <w:tcPr>
            <w:tcW w:type="dxa" w:w="3504"/>
          </w:tcPr>
          <w:p>
            <w:r>
              <w:rPr>
                <w:sz w:val="16"/>
              </w:rPr>
            </w:r>
          </w:p>
        </w:tc>
        <w:tc>
          <w:tcPr>
            <w:tcW w:type="dxa" w:w="3504"/>
          </w:tcPr>
          <w:p>
            <w:r>
              <w:rPr>
                <w:sz w:val="16"/>
              </w:rPr>
              <w:t>5. Risk of bias — Specify the methods used to assess risk of bias in the included studies.</w:t>
            </w:r>
          </w:p>
        </w:tc>
        <w:tc>
          <w:tcPr>
            <w:tcW w:type="dxa" w:w="3504"/>
          </w:tcPr>
          <w:p>
            <w:r>
              <w:rPr>
                <w:sz w:val="16"/>
              </w:rPr>
              <w:t>Sentence 3: "Risk of bias was assessed with a hybrid PROBAST/AXIS tool (14 items × 4 domains)."</w:t>
            </w:r>
          </w:p>
        </w:tc>
      </w:tr>
      <w:tr>
        <w:tc>
          <w:tcPr>
            <w:tcW w:type="dxa" w:w="3504"/>
          </w:tcPr>
          <w:p>
            <w:r>
              <w:rPr>
                <w:sz w:val="16"/>
              </w:rPr>
            </w:r>
          </w:p>
        </w:tc>
        <w:tc>
          <w:tcPr>
            <w:tcW w:type="dxa" w:w="3504"/>
          </w:tcPr>
          <w:p>
            <w:r>
              <w:rPr>
                <w:sz w:val="16"/>
              </w:rPr>
              <w:t>6. Synthesis of results — Specify the methods used to present and synthesise results.</w:t>
            </w:r>
          </w:p>
        </w:tc>
        <w:tc>
          <w:tcPr>
            <w:tcW w:type="dxa" w:w="3504"/>
          </w:tcPr>
          <w:p>
            <w:r>
              <w:rPr>
                <w:sz w:val="16"/>
              </w:rPr>
              <w:t>Sentence 4: "Pooled fear accuracy ... estimated by a DerSimonian–Laird random-effects logit model in 21 studies (n = 1369)."</w:t>
            </w:r>
          </w:p>
        </w:tc>
      </w:tr>
      <w:tr>
        <w:tc>
          <w:tcPr>
            <w:tcW w:type="dxa" w:w="3504"/>
          </w:tcPr>
          <w:p>
            <w:r>
              <w:rPr>
                <w:sz w:val="16"/>
              </w:rPr>
              <w:t>RESULTS</w:t>
            </w:r>
          </w:p>
        </w:tc>
        <w:tc>
          <w:tcPr>
            <w:tcW w:type="dxa" w:w="3504"/>
          </w:tcPr>
          <w:p>
            <w:r>
              <w:rPr>
                <w:sz w:val="16"/>
              </w:rPr>
              <w:t>7. Included studies — Give the total number of included studies and participants and summarise relevant characteristics of studies.</w:t>
            </w:r>
          </w:p>
        </w:tc>
        <w:tc>
          <w:tcPr>
            <w:tcW w:type="dxa" w:w="3504"/>
          </w:tcPr>
          <w:p>
            <w:r>
              <w:rPr>
                <w:sz w:val="16"/>
              </w:rPr>
              <w:t>40 studies (2016–2025); 21 in pool with n = 1369 HC.</w:t>
            </w:r>
          </w:p>
        </w:tc>
      </w:tr>
      <w:tr>
        <w:tc>
          <w:tcPr>
            <w:tcW w:type="dxa" w:w="3504"/>
          </w:tcPr>
          <w:p>
            <w:r>
              <w:rPr>
                <w:sz w:val="16"/>
              </w:rPr>
            </w:r>
          </w:p>
        </w:tc>
        <w:tc>
          <w:tcPr>
            <w:tcW w:type="dxa" w:w="3504"/>
          </w:tcPr>
          <w:p>
            <w:r>
              <w:rPr>
                <w:sz w:val="16"/>
              </w:rPr>
              <w:t>8. Synthesis of results — Present results for main outcomes, preferably indicating the number of included studies and participants for each.</w:t>
            </w:r>
          </w:p>
        </w:tc>
        <w:tc>
          <w:tcPr>
            <w:tcW w:type="dxa" w:w="3504"/>
          </w:tcPr>
          <w:p>
            <w:r>
              <w:rPr>
                <w:sz w:val="16"/>
              </w:rPr>
              <w:t>Pool 54.5% (95% CI 45.8–62.9); fear → surprise pool 32.3% (95% CI 25.5–39.8); subgroup result on response options.</w:t>
            </w:r>
          </w:p>
        </w:tc>
      </w:tr>
      <w:tr>
        <w:tc>
          <w:tcPr>
            <w:tcW w:type="dxa" w:w="3504"/>
          </w:tcPr>
          <w:p>
            <w:r>
              <w:rPr>
                <w:sz w:val="16"/>
              </w:rPr>
              <w:t>DISCUSSION</w:t>
            </w:r>
          </w:p>
        </w:tc>
        <w:tc>
          <w:tcPr>
            <w:tcW w:type="dxa" w:w="3504"/>
          </w:tcPr>
          <w:p>
            <w:r>
              <w:rPr>
                <w:sz w:val="16"/>
              </w:rPr>
              <w:t>9. Limitations of evidence — Provide a brief summary of the limitations of the evidence included in the review.</w:t>
            </w:r>
          </w:p>
        </w:tc>
        <w:tc>
          <w:tcPr>
            <w:tcW w:type="dxa" w:w="3504"/>
          </w:tcPr>
          <w:p>
            <w:r>
              <w:rPr>
                <w:sz w:val="16"/>
              </w:rPr>
              <w:t>"the literature is fragmented by methodological and cultural heterogeneity"; "very large heterogeneity (I² = 87.6%)".</w:t>
            </w:r>
          </w:p>
        </w:tc>
      </w:tr>
      <w:tr>
        <w:tc>
          <w:tcPr>
            <w:tcW w:type="dxa" w:w="3504"/>
          </w:tcPr>
          <w:p>
            <w:r>
              <w:rPr>
                <w:sz w:val="16"/>
              </w:rPr>
            </w:r>
          </w:p>
        </w:tc>
        <w:tc>
          <w:tcPr>
            <w:tcW w:type="dxa" w:w="3504"/>
          </w:tcPr>
          <w:p>
            <w:r>
              <w:rPr>
                <w:sz w:val="16"/>
              </w:rPr>
              <w:t>10. Interpretation — Provide a general interpretation of the results and important implications.</w:t>
            </w:r>
          </w:p>
        </w:tc>
        <w:tc>
          <w:tcPr>
            <w:tcW w:type="dxa" w:w="3504"/>
          </w:tcPr>
          <w:p>
            <w:r>
              <w:rPr>
                <w:sz w:val="16"/>
              </w:rPr>
              <w:t>Final sentence: "Aggregated estimates of fear accuracy should be interpreted alongside subgroup analyses; the fear-surprise confusion emerges as a candidate clinical marker."</w:t>
            </w:r>
          </w:p>
        </w:tc>
      </w:tr>
      <w:tr>
        <w:tc>
          <w:tcPr>
            <w:tcW w:type="dxa" w:w="3504"/>
          </w:tcPr>
          <w:p>
            <w:r>
              <w:rPr>
                <w:sz w:val="16"/>
              </w:rPr>
              <w:t>OTHER</w:t>
            </w:r>
          </w:p>
        </w:tc>
        <w:tc>
          <w:tcPr>
            <w:tcW w:type="dxa" w:w="3504"/>
          </w:tcPr>
          <w:p>
            <w:r>
              <w:rPr>
                <w:sz w:val="16"/>
              </w:rPr>
              <w:t>11. Funding — Specify the primary source of funding for the review.</w:t>
            </w:r>
          </w:p>
        </w:tc>
        <w:tc>
          <w:tcPr>
            <w:tcW w:type="dxa" w:w="3504"/>
          </w:tcPr>
          <w:p>
            <w:r>
              <w:rPr>
                <w:sz w:val="16"/>
              </w:rPr>
              <w:t>Full disclosure in main text (no funding). Word limit prevents inclusion in abstract.</w:t>
            </w:r>
          </w:p>
        </w:tc>
      </w:tr>
      <w:tr>
        <w:tc>
          <w:tcPr>
            <w:tcW w:type="dxa" w:w="3504"/>
          </w:tcPr>
          <w:p>
            <w:r>
              <w:rPr>
                <w:sz w:val="16"/>
              </w:rPr>
            </w:r>
          </w:p>
        </w:tc>
        <w:tc>
          <w:tcPr>
            <w:tcW w:type="dxa" w:w="3504"/>
          </w:tcPr>
          <w:p>
            <w:r>
              <w:rPr>
                <w:sz w:val="16"/>
              </w:rPr>
              <w:t>12. Registration — Provide the register name and registration number.</w:t>
            </w:r>
          </w:p>
        </w:tc>
        <w:tc>
          <w:tcPr>
            <w:tcW w:type="dxa" w:w="3504"/>
          </w:tcPr>
          <w:p>
            <w:r>
              <w:rPr>
                <w:sz w:val="16"/>
              </w:rPr>
              <w:t>Not prospectively registered (justified in §2.1). Not included in abstract due to word limit.</w:t>
            </w:r>
          </w:p>
        </w:tc>
      </w:tr>
    </w:tbl>
    <w:p/>
    <w:p>
      <w:r>
        <w:rPr>
          <w:b/>
          <w:sz w:val="26"/>
        </w:rPr>
        <w:t>Supplementary Figures</w:t>
      </w:r>
    </w:p>
    <w:p>
      <w:r>
        <w:drawing>
          <wp:inline xmlns:a="http://schemas.openxmlformats.org/drawingml/2006/main" xmlns:pic="http://schemas.openxmlformats.org/drawingml/2006/picture">
            <wp:extent cx="5760720" cy="6373563"/>
            <wp:docPr id="1" name="Picture 1"/>
            <wp:cNvGraphicFramePr>
              <a:graphicFrameLocks noChangeAspect="1"/>
            </wp:cNvGraphicFramePr>
            <a:graphic>
              <a:graphicData uri="http://schemas.openxmlformats.org/drawingml/2006/picture">
                <pic:pic>
                  <pic:nvPicPr>
                    <pic:cNvPr id="0" name="Supp_Figure_S1_heatmap.png"/>
                    <pic:cNvPicPr/>
                  </pic:nvPicPr>
                  <pic:blipFill>
                    <a:blip r:embed="rId9"/>
                    <a:stretch>
                      <a:fillRect/>
                    </a:stretch>
                  </pic:blipFill>
                  <pic:spPr>
                    <a:xfrm>
                      <a:off x="0" y="0"/>
                      <a:ext cx="5760720" cy="6373563"/>
                    </a:xfrm>
                    <a:prstGeom prst="rect"/>
                  </pic:spPr>
                </pic:pic>
              </a:graphicData>
            </a:graphic>
          </wp:inline>
        </w:drawing>
      </w:r>
    </w:p>
    <w:p>
      <w:r>
        <w:rPr>
          <w:sz w:val="18"/>
        </w:rPr>
        <w:t>Supplementary Fig. S1. Risk-of-bias heatmap (40 studies × 14 items × 4 domains). Hybrid tool adapted from PROBAST (Wolff et al., 2019) and AXIS (Downes et al., 2016). Studies are ordered by Quality Score.</w:t>
      </w:r>
    </w:p>
    <w:p/>
    <w:p>
      <w:r>
        <w:drawing>
          <wp:inline xmlns:a="http://schemas.openxmlformats.org/drawingml/2006/main" xmlns:pic="http://schemas.openxmlformats.org/drawingml/2006/picture">
            <wp:extent cx="5760720" cy="4474062"/>
            <wp:docPr id="2" name="Picture 2"/>
            <wp:cNvGraphicFramePr>
              <a:graphicFrameLocks noChangeAspect="1"/>
            </wp:cNvGraphicFramePr>
            <a:graphic>
              <a:graphicData uri="http://schemas.openxmlformats.org/drawingml/2006/picture">
                <pic:pic>
                  <pic:nvPicPr>
                    <pic:cNvPr id="0" name="S2_funnel-1.png"/>
                    <pic:cNvPicPr/>
                  </pic:nvPicPr>
                  <pic:blipFill>
                    <a:blip r:embed="rId10"/>
                    <a:stretch>
                      <a:fillRect/>
                    </a:stretch>
                  </pic:blipFill>
                  <pic:spPr>
                    <a:xfrm>
                      <a:off x="0" y="0"/>
                      <a:ext cx="5760720" cy="4474062"/>
                    </a:xfrm>
                    <a:prstGeom prst="rect"/>
                  </pic:spPr>
                </pic:pic>
              </a:graphicData>
            </a:graphic>
          </wp:inline>
        </w:drawing>
      </w:r>
    </w:p>
    <w:p>
      <w:r>
        <w:rPr>
          <w:sz w:val="18"/>
        </w:rPr>
        <w:t>Supplementary Fig. S2. Funnel plot of fear recognition accuracy. Egger's regression: intercept = 2.02; p = 0.196 (not significant; Egger et al., 1997).</w:t>
      </w:r>
    </w:p>
    <w:p/>
    <w:p>
      <w:r>
        <w:drawing>
          <wp:inline xmlns:a="http://schemas.openxmlformats.org/drawingml/2006/main" xmlns:pic="http://schemas.openxmlformats.org/drawingml/2006/picture">
            <wp:extent cx="5760720" cy="3074617"/>
            <wp:docPr id="3" name="Picture 3"/>
            <wp:cNvGraphicFramePr>
              <a:graphicFrameLocks noChangeAspect="1"/>
            </wp:cNvGraphicFramePr>
            <a:graphic>
              <a:graphicData uri="http://schemas.openxmlformats.org/drawingml/2006/picture">
                <pic:pic>
                  <pic:nvPicPr>
                    <pic:cNvPr id="0" name="S3_sens-1.png"/>
                    <pic:cNvPicPr/>
                  </pic:nvPicPr>
                  <pic:blipFill>
                    <a:blip r:embed="rId11"/>
                    <a:stretch>
                      <a:fillRect/>
                    </a:stretch>
                  </pic:blipFill>
                  <pic:spPr>
                    <a:xfrm>
                      <a:off x="0" y="0"/>
                      <a:ext cx="5760720" cy="3074617"/>
                    </a:xfrm>
                    <a:prstGeom prst="rect"/>
                  </pic:spPr>
                </pic:pic>
              </a:graphicData>
            </a:graphic>
          </wp:inline>
        </w:drawing>
      </w:r>
    </w:p>
    <w:p>
      <w:r>
        <w:rPr>
          <w:sz w:val="18"/>
        </w:rPr>
        <w:t>Supplementary Fig. S3. Sensitivity analyses. Panel A: leave-one-out analysis (k = 21; each study sequentially excluded; maximum shift = 3.8 p.p. around full pool of 54.5%). Panel B: Quality-Score-restricted pools (QS ≥ 50%, ≥ median, ≥ 60%); pool estimates remain stable across thresholds.</w:t>
      </w:r>
    </w:p>
    <w:p/>
    <w:sectPr w:rsidR="00FC693F" w:rsidRPr="0006063C" w:rsidSect="00034616">
      <w:pgSz w:w="12240" w:h="15840"/>
      <w:pgMar w:top="1440" w:right="864" w:bottom="1440" w:left="864" w:header="720" w:footer="720" w:gutter="0"/>
      <w:cols w:space="720"/>
      <w:docGrid w:linePitch="360"/>
    </w:sectPr>
    <w:tbl>
      <w:tblPr>
        <w:tblpPr w:leftFromText="141" w:rightFromText="141" w:horzAnchor="margin" w:tblpY="540"/>
        <w:tblW w:w="9677" w:type="dxa"/>
        <w:tblCellMar>
          <w:left w:w="10" w:type="dxa"/>
          <w:right w:w="10" w:type="dxa"/>
        </w:tblCellMar>
        <w:tblLook w:val="04A0" w:firstRow="1" w:lastRow="0" w:firstColumn="1" w:lastColumn="0" w:noHBand="0" w:noVBand="1"/>
      </w:tblPr>
      <w:tblGrid>
        <w:gridCol w:w="2198"/>
        <w:gridCol w:w="7479"/>
      </w:tblGrid>
      <w:tr w:rsidR="00A56F96" w:rsidRPr="005879A2" w14:paraId="3DD8FE38" w14:textId="77777777" w:rsidTr="001A7B72">
        <w:trPr>
          <w:trHeight w:val="223"/>
          <w:tblHeader/>
        </w:trPr>
        <w:tc>
          <w:tcPr>
            <w:tcW w:w="2198" w:type="dxa"/>
            <w:tcBorders>
              <w:top w:val="single" w:sz="4" w:space="0" w:color="auto"/>
              <w:bottom w:val="single" w:sz="4" w:space="0" w:color="auto"/>
            </w:tcBorders>
            <w:tcMar>
              <w:top w:w="70" w:type="dxa"/>
              <w:left w:w="110" w:type="dxa"/>
              <w:bottom w:w="70" w:type="dxa"/>
              <w:right w:w="110" w:type="dxa"/>
            </w:tcMar>
          </w:tcPr>
          <w:p w14:paraId="0E6A7DA6" w14:textId="77777777" w:rsidR="00A56F96" w:rsidRPr="00FE6B86" w:rsidRDefault="00734EEF" w:rsidP="007F35C0">
            <w:pPr>
              <w:jc w:val="both"/>
              <w:rPr>
                <w:rFonts w:ascii="Times New Roman" w:hAnsi="Times New Roman" w:cs="Times New Roman"/>
                <w:sz w:val="20"/>
                <w:szCs w:val="20"/>
                <w:lang w:val="en-US"/>
              </w:rPr>
            </w:pPr>
            <w:r w:rsidRPr="00FE6B86">
              <w:rPr>
                <w:rFonts w:ascii="Times New Roman" w:hAnsi="Times New Roman" w:cs="Times New Roman"/>
                <w:b/>
                <w:bCs/>
                <w:sz w:val="20"/>
                <w:szCs w:val="20"/>
                <w:lang w:val="en-US"/>
              </w:rPr>
              <w:lastRenderedPageBreak/>
              <w:t>Criterion</w:t>
            </w:r>
          </w:p>
        </w:tc>
        <w:tc>
          <w:tcPr>
            <w:tcW w:w="7479" w:type="dxa"/>
            <w:tcBorders>
              <w:top w:val="single" w:sz="4" w:space="0" w:color="auto"/>
              <w:bottom w:val="single" w:sz="4" w:space="0" w:color="auto"/>
            </w:tcBorders>
            <w:tcMar>
              <w:top w:w="70" w:type="dxa"/>
              <w:left w:w="110" w:type="dxa"/>
              <w:bottom w:w="70" w:type="dxa"/>
              <w:right w:w="110" w:type="dxa"/>
            </w:tcMar>
          </w:tcPr>
          <w:p w14:paraId="2662F836" w14:textId="77777777" w:rsidR="00A56F96" w:rsidRPr="00FE6B86" w:rsidRDefault="00734EEF" w:rsidP="007F35C0">
            <w:pPr>
              <w:jc w:val="both"/>
              <w:rPr>
                <w:rFonts w:ascii="Times New Roman" w:hAnsi="Times New Roman" w:cs="Times New Roman"/>
                <w:sz w:val="20"/>
                <w:szCs w:val="20"/>
                <w:lang w:val="en-US"/>
              </w:rPr>
            </w:pPr>
            <w:r w:rsidRPr="00FE6B86">
              <w:rPr>
                <w:rFonts w:ascii="Times New Roman" w:hAnsi="Times New Roman" w:cs="Times New Roman"/>
                <w:b/>
                <w:bCs/>
                <w:sz w:val="20"/>
                <w:szCs w:val="20"/>
                <w:lang w:val="en-US"/>
              </w:rPr>
              <w:t>Definition</w:t>
            </w:r>
          </w:p>
        </w:tc>
      </w:tr>
      <w:tr w:rsidR="00A56F96" w:rsidRPr="008A76EB" w14:paraId="7385D478" w14:textId="77777777" w:rsidTr="001A7B72">
        <w:trPr>
          <w:trHeight w:val="446"/>
        </w:trPr>
        <w:tc>
          <w:tcPr>
            <w:tcW w:w="2198" w:type="dxa"/>
            <w:tcBorders>
              <w:top w:val="single" w:sz="4" w:space="0" w:color="auto"/>
              <w:bottom w:val="single" w:sz="4" w:space="0" w:color="auto"/>
            </w:tcBorders>
            <w:tcMar>
              <w:top w:w="70" w:type="dxa"/>
              <w:left w:w="110" w:type="dxa"/>
              <w:bottom w:w="70" w:type="dxa"/>
              <w:right w:w="110" w:type="dxa"/>
            </w:tcMar>
          </w:tcPr>
          <w:p w14:paraId="489D7293" w14:textId="77777777" w:rsidR="00A56F96" w:rsidRPr="00FE6B86" w:rsidRDefault="00734EEF" w:rsidP="007F35C0">
            <w:pPr>
              <w:jc w:val="both"/>
              <w:rPr>
                <w:rFonts w:ascii="Times New Roman" w:hAnsi="Times New Roman" w:cs="Times New Roman"/>
                <w:sz w:val="20"/>
                <w:szCs w:val="20"/>
                <w:lang w:val="en-US"/>
              </w:rPr>
            </w:pPr>
            <w:r w:rsidRPr="00FE6B86">
              <w:rPr>
                <w:rFonts w:ascii="Times New Roman" w:hAnsi="Times New Roman" w:cs="Times New Roman"/>
                <w:b/>
                <w:bCs/>
                <w:sz w:val="20"/>
                <w:szCs w:val="20"/>
                <w:lang w:val="en-US"/>
              </w:rPr>
              <w:t>P (Population)</w:t>
            </w:r>
          </w:p>
        </w:tc>
        <w:tc>
          <w:tcPr>
            <w:tcW w:w="7479" w:type="dxa"/>
            <w:tcBorders>
              <w:top w:val="single" w:sz="4" w:space="0" w:color="auto"/>
              <w:bottom w:val="single" w:sz="4" w:space="0" w:color="auto"/>
            </w:tcBorders>
            <w:tcMar>
              <w:top w:w="70" w:type="dxa"/>
              <w:left w:w="110" w:type="dxa"/>
              <w:bottom w:w="70" w:type="dxa"/>
              <w:right w:w="110" w:type="dxa"/>
            </w:tcMar>
          </w:tcPr>
          <w:p w14:paraId="5B414F23" w14:textId="77777777" w:rsidR="00A56F96" w:rsidRPr="00FE6B86" w:rsidRDefault="00734EEF" w:rsidP="007F35C0">
            <w:pPr>
              <w:jc w:val="both"/>
              <w:rPr>
                <w:rFonts w:ascii="Times New Roman" w:hAnsi="Times New Roman" w:cs="Times New Roman"/>
                <w:sz w:val="20"/>
                <w:szCs w:val="20"/>
                <w:lang w:val="en-US"/>
              </w:rPr>
            </w:pPr>
            <w:r w:rsidRPr="00FE6B86">
              <w:rPr>
                <w:rFonts w:ascii="Times New Roman" w:hAnsi="Times New Roman" w:cs="Times New Roman"/>
                <w:sz w:val="20"/>
                <w:szCs w:val="20"/>
                <w:lang w:val="en-US"/>
              </w:rPr>
              <w:t>Adults aged ≥ 18 years — healthy and/or clinical (psychiatric or neurological) populations with comparable assessment.</w:t>
            </w:r>
          </w:p>
        </w:tc>
      </w:tr>
      <w:tr w:rsidR="00A56F96" w:rsidRPr="008A76EB" w14:paraId="15574D74" w14:textId="77777777" w:rsidTr="001A7B72">
        <w:trPr>
          <w:trHeight w:val="670"/>
        </w:trPr>
        <w:tc>
          <w:tcPr>
            <w:tcW w:w="2198" w:type="dxa"/>
            <w:tcBorders>
              <w:top w:val="single" w:sz="4" w:space="0" w:color="auto"/>
              <w:bottom w:val="single" w:sz="4" w:space="0" w:color="auto"/>
            </w:tcBorders>
            <w:tcMar>
              <w:top w:w="70" w:type="dxa"/>
              <w:left w:w="110" w:type="dxa"/>
              <w:bottom w:w="70" w:type="dxa"/>
              <w:right w:w="110" w:type="dxa"/>
            </w:tcMar>
          </w:tcPr>
          <w:p w14:paraId="7034E8DE" w14:textId="77777777" w:rsidR="00A56F96" w:rsidRPr="00FE6B86" w:rsidRDefault="00734EEF" w:rsidP="007F35C0">
            <w:pPr>
              <w:jc w:val="both"/>
              <w:rPr>
                <w:rFonts w:ascii="Times New Roman" w:hAnsi="Times New Roman" w:cs="Times New Roman"/>
                <w:sz w:val="20"/>
                <w:szCs w:val="20"/>
                <w:lang w:val="en-US"/>
              </w:rPr>
            </w:pPr>
            <w:r w:rsidRPr="00FE6B86">
              <w:rPr>
                <w:rFonts w:ascii="Times New Roman" w:hAnsi="Times New Roman" w:cs="Times New Roman"/>
                <w:b/>
                <w:bCs/>
                <w:sz w:val="20"/>
                <w:szCs w:val="20"/>
                <w:lang w:val="en-US"/>
              </w:rPr>
              <w:t>I (Intervention)</w:t>
            </w:r>
          </w:p>
        </w:tc>
        <w:tc>
          <w:tcPr>
            <w:tcW w:w="7479" w:type="dxa"/>
            <w:tcBorders>
              <w:top w:val="single" w:sz="4" w:space="0" w:color="auto"/>
              <w:bottom w:val="single" w:sz="4" w:space="0" w:color="auto"/>
            </w:tcBorders>
            <w:tcMar>
              <w:top w:w="70" w:type="dxa"/>
              <w:left w:w="110" w:type="dxa"/>
              <w:bottom w:w="70" w:type="dxa"/>
              <w:right w:w="110" w:type="dxa"/>
            </w:tcMar>
          </w:tcPr>
          <w:p w14:paraId="38D66E6E" w14:textId="77777777" w:rsidR="00A56F96" w:rsidRPr="00FE6B86" w:rsidRDefault="00734EEF" w:rsidP="007F35C0">
            <w:pPr>
              <w:jc w:val="both"/>
              <w:rPr>
                <w:rFonts w:ascii="Times New Roman" w:hAnsi="Times New Roman" w:cs="Times New Roman"/>
                <w:sz w:val="20"/>
                <w:szCs w:val="20"/>
                <w:lang w:val="en-US"/>
              </w:rPr>
            </w:pPr>
            <w:r w:rsidRPr="00FE6B86">
              <w:rPr>
                <w:rFonts w:ascii="Times New Roman" w:hAnsi="Times New Roman" w:cs="Times New Roman"/>
                <w:sz w:val="20"/>
                <w:szCs w:val="20"/>
                <w:lang w:val="en-US"/>
              </w:rPr>
              <w:t>Presentation of facial stimuli (static or dynamic) containing the expression of fear (Ekman &amp; Friesen, 1971), under recognition, discrimination, threshold or subjective evaluation paradigms.</w:t>
            </w:r>
          </w:p>
        </w:tc>
      </w:tr>
      <w:tr w:rsidR="00A56F96" w:rsidRPr="008A76EB" w14:paraId="529FC310" w14:textId="77777777" w:rsidTr="001A7B72">
        <w:trPr>
          <w:trHeight w:val="446"/>
        </w:trPr>
        <w:tc>
          <w:tcPr>
            <w:tcW w:w="2198" w:type="dxa"/>
            <w:tcBorders>
              <w:top w:val="single" w:sz="4" w:space="0" w:color="auto"/>
              <w:bottom w:val="single" w:sz="4" w:space="0" w:color="auto"/>
            </w:tcBorders>
            <w:tcMar>
              <w:top w:w="70" w:type="dxa"/>
              <w:left w:w="110" w:type="dxa"/>
              <w:bottom w:w="70" w:type="dxa"/>
              <w:right w:w="110" w:type="dxa"/>
            </w:tcMar>
          </w:tcPr>
          <w:p w14:paraId="5143064C" w14:textId="77777777" w:rsidR="00A56F96" w:rsidRPr="00FE6B86" w:rsidRDefault="00734EEF" w:rsidP="007F35C0">
            <w:pPr>
              <w:jc w:val="both"/>
              <w:rPr>
                <w:rFonts w:ascii="Times New Roman" w:hAnsi="Times New Roman" w:cs="Times New Roman"/>
                <w:sz w:val="20"/>
                <w:szCs w:val="20"/>
                <w:lang w:val="en-US"/>
              </w:rPr>
            </w:pPr>
            <w:r w:rsidRPr="00FE6B86">
              <w:rPr>
                <w:rFonts w:ascii="Times New Roman" w:hAnsi="Times New Roman" w:cs="Times New Roman"/>
                <w:b/>
                <w:bCs/>
                <w:sz w:val="20"/>
                <w:szCs w:val="20"/>
                <w:lang w:val="en-US"/>
              </w:rPr>
              <w:t>C (Comparator)</w:t>
            </w:r>
          </w:p>
        </w:tc>
        <w:tc>
          <w:tcPr>
            <w:tcW w:w="7479" w:type="dxa"/>
            <w:tcBorders>
              <w:top w:val="single" w:sz="4" w:space="0" w:color="auto"/>
              <w:bottom w:val="single" w:sz="4" w:space="0" w:color="auto"/>
            </w:tcBorders>
            <w:tcMar>
              <w:top w:w="70" w:type="dxa"/>
              <w:left w:w="110" w:type="dxa"/>
              <w:bottom w:w="70" w:type="dxa"/>
              <w:right w:w="110" w:type="dxa"/>
            </w:tcMar>
          </w:tcPr>
          <w:p w14:paraId="1355836E" w14:textId="77777777" w:rsidR="00A56F96" w:rsidRPr="00FE6B86" w:rsidRDefault="00734EEF" w:rsidP="007F35C0">
            <w:pPr>
              <w:jc w:val="both"/>
              <w:rPr>
                <w:rFonts w:ascii="Times New Roman" w:hAnsi="Times New Roman" w:cs="Times New Roman"/>
                <w:sz w:val="20"/>
                <w:szCs w:val="20"/>
                <w:lang w:val="en-US"/>
              </w:rPr>
            </w:pPr>
            <w:r w:rsidRPr="00FE6B86">
              <w:rPr>
                <w:rFonts w:ascii="Times New Roman" w:hAnsi="Times New Roman" w:cs="Times New Roman"/>
                <w:sz w:val="20"/>
                <w:szCs w:val="20"/>
                <w:lang w:val="en-US"/>
              </w:rPr>
              <w:t>Other basic emotions (happiness, sadness, anger, disgust, surprise, neutral) and/or comparison group (healthy controls vs clinical sample).</w:t>
            </w:r>
          </w:p>
        </w:tc>
      </w:tr>
      <w:tr w:rsidR="00A56F96" w:rsidRPr="008A76EB" w14:paraId="003982AB" w14:textId="77777777" w:rsidTr="001A7B72">
        <w:trPr>
          <w:trHeight w:val="670"/>
        </w:trPr>
        <w:tc>
          <w:tcPr>
            <w:tcW w:w="2198" w:type="dxa"/>
            <w:tcBorders>
              <w:top w:val="single" w:sz="4" w:space="0" w:color="auto"/>
              <w:bottom w:val="single" w:sz="4" w:space="0" w:color="auto"/>
            </w:tcBorders>
            <w:tcMar>
              <w:top w:w="70" w:type="dxa"/>
              <w:left w:w="110" w:type="dxa"/>
              <w:bottom w:w="70" w:type="dxa"/>
              <w:right w:w="110" w:type="dxa"/>
            </w:tcMar>
          </w:tcPr>
          <w:p w14:paraId="560B2E2E" w14:textId="77777777" w:rsidR="00A56F96" w:rsidRPr="00FE6B86" w:rsidRDefault="00734EEF" w:rsidP="007F35C0">
            <w:pPr>
              <w:jc w:val="both"/>
              <w:rPr>
                <w:rFonts w:ascii="Times New Roman" w:hAnsi="Times New Roman" w:cs="Times New Roman"/>
                <w:sz w:val="20"/>
                <w:szCs w:val="20"/>
                <w:lang w:val="en-US"/>
              </w:rPr>
            </w:pPr>
            <w:r w:rsidRPr="00FE6B86">
              <w:rPr>
                <w:rFonts w:ascii="Times New Roman" w:hAnsi="Times New Roman" w:cs="Times New Roman"/>
                <w:b/>
                <w:bCs/>
                <w:sz w:val="20"/>
                <w:szCs w:val="20"/>
                <w:lang w:val="en-US"/>
              </w:rPr>
              <w:t>O (Outcome)</w:t>
            </w:r>
          </w:p>
        </w:tc>
        <w:tc>
          <w:tcPr>
            <w:tcW w:w="7479" w:type="dxa"/>
            <w:tcBorders>
              <w:top w:val="single" w:sz="4" w:space="0" w:color="auto"/>
              <w:bottom w:val="single" w:sz="4" w:space="0" w:color="auto"/>
            </w:tcBorders>
            <w:tcMar>
              <w:top w:w="70" w:type="dxa"/>
              <w:left w:w="110" w:type="dxa"/>
              <w:bottom w:w="70" w:type="dxa"/>
              <w:right w:w="110" w:type="dxa"/>
            </w:tcMar>
          </w:tcPr>
          <w:p w14:paraId="05F76DBC" w14:textId="77777777" w:rsidR="00A56F96" w:rsidRPr="00FE6B86" w:rsidRDefault="00734EEF" w:rsidP="007F35C0">
            <w:pPr>
              <w:jc w:val="both"/>
              <w:rPr>
                <w:rFonts w:ascii="Times New Roman" w:hAnsi="Times New Roman" w:cs="Times New Roman"/>
                <w:sz w:val="20"/>
                <w:szCs w:val="20"/>
                <w:lang w:val="en-US"/>
              </w:rPr>
            </w:pPr>
            <w:r w:rsidRPr="00FE6B86">
              <w:rPr>
                <w:rFonts w:ascii="Times New Roman" w:hAnsi="Times New Roman" w:cs="Times New Roman"/>
                <w:sz w:val="20"/>
                <w:szCs w:val="20"/>
                <w:lang w:val="en-US"/>
              </w:rPr>
              <w:t>Fear recognition metrics: raw accuracy, Hu unbiased hit rate, signal-detection dʹ, reaction time, detection threshold, or neurophysiological correlates (ERP/EEG, fMRI, eye-tracking).</w:t>
            </w:r>
          </w:p>
        </w:tc>
      </w:tr>
      <w:tr w:rsidR="00A56F96" w:rsidRPr="005879A2" w14:paraId="4432B09E" w14:textId="77777777" w:rsidTr="001A7B72">
        <w:trPr>
          <w:trHeight w:val="446"/>
        </w:trPr>
        <w:tc>
          <w:tcPr>
            <w:tcW w:w="2198" w:type="dxa"/>
            <w:tcBorders>
              <w:top w:val="single" w:sz="4" w:space="0" w:color="auto"/>
              <w:bottom w:val="single" w:sz="4" w:space="0" w:color="auto"/>
            </w:tcBorders>
            <w:tcMar>
              <w:top w:w="70" w:type="dxa"/>
              <w:left w:w="110" w:type="dxa"/>
              <w:bottom w:w="70" w:type="dxa"/>
              <w:right w:w="110" w:type="dxa"/>
            </w:tcMar>
          </w:tcPr>
          <w:p w14:paraId="39568488" w14:textId="77777777" w:rsidR="00A56F96" w:rsidRPr="00FE6B86" w:rsidRDefault="00734EEF" w:rsidP="007F35C0">
            <w:pPr>
              <w:jc w:val="both"/>
              <w:rPr>
                <w:rFonts w:ascii="Times New Roman" w:hAnsi="Times New Roman" w:cs="Times New Roman"/>
                <w:sz w:val="20"/>
                <w:szCs w:val="20"/>
                <w:lang w:val="en-US"/>
              </w:rPr>
            </w:pPr>
            <w:r w:rsidRPr="00FE6B86">
              <w:rPr>
                <w:rFonts w:ascii="Times New Roman" w:hAnsi="Times New Roman" w:cs="Times New Roman"/>
                <w:b/>
                <w:bCs/>
                <w:sz w:val="20"/>
                <w:szCs w:val="20"/>
                <w:lang w:val="en-US"/>
              </w:rPr>
              <w:t>S (Study design)</w:t>
            </w:r>
          </w:p>
        </w:tc>
        <w:tc>
          <w:tcPr>
            <w:tcW w:w="7479" w:type="dxa"/>
            <w:tcBorders>
              <w:top w:val="single" w:sz="4" w:space="0" w:color="auto"/>
              <w:bottom w:val="single" w:sz="4" w:space="0" w:color="auto"/>
            </w:tcBorders>
            <w:tcMar>
              <w:top w:w="70" w:type="dxa"/>
              <w:left w:w="110" w:type="dxa"/>
              <w:bottom w:w="70" w:type="dxa"/>
              <w:right w:w="110" w:type="dxa"/>
            </w:tcMar>
          </w:tcPr>
          <w:p w14:paraId="472727E7" w14:textId="77777777" w:rsidR="00A56F96" w:rsidRPr="00FE6B86" w:rsidRDefault="00734EEF" w:rsidP="007F35C0">
            <w:pPr>
              <w:jc w:val="both"/>
              <w:rPr>
                <w:rFonts w:ascii="Times New Roman" w:hAnsi="Times New Roman" w:cs="Times New Roman"/>
                <w:sz w:val="20"/>
                <w:szCs w:val="20"/>
                <w:lang w:val="en-US"/>
              </w:rPr>
            </w:pPr>
            <w:r w:rsidRPr="00FE6B86">
              <w:rPr>
                <w:rFonts w:ascii="Times New Roman" w:hAnsi="Times New Roman" w:cs="Times New Roman"/>
                <w:sz w:val="20"/>
                <w:szCs w:val="20"/>
                <w:lang w:val="en-US"/>
              </w:rPr>
              <w:t>Original empirical studies (cross-sectional, longitudinal, experimental, case-control). Systematic reviews and meta-analyses excluded as primary sources.</w:t>
            </w:r>
          </w:p>
        </w:tc>
      </w:tr>
    </w:tbl>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90"/>
        <w:gridCol w:w="2623"/>
        <w:gridCol w:w="5147"/>
      </w:tblGrid>
      <w:tr w:rsidR="00A56F96" w:rsidRPr="005879A2" w14:paraId="3BD2E86D" w14:textId="77777777" w:rsidTr="006A281D">
        <w:trPr>
          <w:tblHeader/>
        </w:trPr>
        <w:tc>
          <w:tcPr>
            <w:tcW w:w="1667"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6416BBA6"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b/>
                <w:bCs/>
                <w:lang w:val="en-US"/>
              </w:rPr>
              <w:t>Domain</w:t>
            </w:r>
          </w:p>
        </w:tc>
        <w:tc>
          <w:tcPr>
            <w:tcW w:w="2994"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5729AB8A" w14:textId="77777777" w:rsidR="00A56F96" w:rsidRPr="00FE6B86" w:rsidRDefault="00AF678A" w:rsidP="00245048">
            <w:pPr>
              <w:jc w:val="both"/>
              <w:rPr>
                <w:rFonts w:ascii="Times New Roman" w:hAnsi="Times New Roman" w:cs="Times New Roman"/>
                <w:lang w:val="en-US"/>
              </w:rPr>
            </w:pPr>
            <w:r w:rsidRPr="00FE6B86">
              <w:rPr>
                <w:rFonts w:ascii="Times New Roman" w:hAnsi="Times New Roman" w:cs="Times New Roman"/>
                <w:b/>
                <w:bCs/>
                <w:lang w:val="en-US"/>
              </w:rPr>
              <w:t>Signaling</w:t>
            </w:r>
            <w:r w:rsidR="00734EEF" w:rsidRPr="00FE6B86">
              <w:rPr>
                <w:rFonts w:ascii="Times New Roman" w:hAnsi="Times New Roman" w:cs="Times New Roman"/>
                <w:b/>
                <w:bCs/>
                <w:lang w:val="en-US"/>
              </w:rPr>
              <w:t xml:space="preserve"> question</w:t>
            </w:r>
          </w:p>
        </w:tc>
        <w:tc>
          <w:tcPr>
            <w:tcW w:w="4699"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74A6BDF9"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b/>
                <w:bCs/>
                <w:lang w:val="en-US"/>
              </w:rPr>
              <w:t>Coding rule</w:t>
            </w:r>
          </w:p>
        </w:tc>
      </w:tr>
      <w:tr w:rsidR="00A56F96" w:rsidRPr="008A76EB" w14:paraId="4A6FF201" w14:textId="77777777" w:rsidTr="006A281D">
        <w:tc>
          <w:tcPr>
            <w:tcW w:w="1667"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252B77E3"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b/>
                <w:bCs/>
                <w:lang w:val="en-US"/>
              </w:rPr>
              <w:t>Participants</w:t>
            </w:r>
          </w:p>
        </w:tc>
        <w:tc>
          <w:tcPr>
            <w:tcW w:w="2994"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0FA31496"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lang w:val="en-US"/>
              </w:rPr>
              <w:t>Sample appropriately defined?</w:t>
            </w:r>
          </w:p>
        </w:tc>
        <w:tc>
          <w:tcPr>
            <w:tcW w:w="4699"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7E597F27"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lang w:val="en-US"/>
              </w:rPr>
              <w:t>LOW if clear inclusion/exclusion criteria reported; HIGH if absent; UNCLEAR if vague.</w:t>
            </w:r>
          </w:p>
        </w:tc>
      </w:tr>
      <w:tr w:rsidR="00A56F96" w:rsidRPr="008A76EB" w14:paraId="3ABA9723" w14:textId="77777777" w:rsidTr="006A281D">
        <w:tc>
          <w:tcPr>
            <w:tcW w:w="1667"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43A3ED59" w14:textId="77777777" w:rsidR="00A56F96" w:rsidRPr="00FE6B86" w:rsidRDefault="00A56F96" w:rsidP="00245048">
            <w:pPr>
              <w:jc w:val="both"/>
              <w:rPr>
                <w:rFonts w:ascii="Times New Roman" w:hAnsi="Times New Roman" w:cs="Times New Roman"/>
                <w:lang w:val="en-US"/>
              </w:rPr>
            </w:pPr>
          </w:p>
        </w:tc>
        <w:tc>
          <w:tcPr>
            <w:tcW w:w="2994"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02D55923"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lang w:val="en-US"/>
              </w:rPr>
              <w:t>Sample representative?</w:t>
            </w:r>
          </w:p>
        </w:tc>
        <w:tc>
          <w:tcPr>
            <w:tcW w:w="4699"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4DC9331C"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lang w:val="en-US"/>
              </w:rPr>
              <w:t>LOW if random/consecutive sampling; HIGH if convenience sample without justification; UNCLEAR if not described.</w:t>
            </w:r>
          </w:p>
        </w:tc>
      </w:tr>
      <w:tr w:rsidR="00A56F96" w:rsidRPr="008A76EB" w14:paraId="2EBEFCB1" w14:textId="77777777" w:rsidTr="006A281D">
        <w:tc>
          <w:tcPr>
            <w:tcW w:w="1667"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2344DBA7" w14:textId="77777777" w:rsidR="00A56F96" w:rsidRPr="00FE6B86" w:rsidRDefault="00A56F96" w:rsidP="00245048">
            <w:pPr>
              <w:jc w:val="both"/>
              <w:rPr>
                <w:rFonts w:ascii="Times New Roman" w:hAnsi="Times New Roman" w:cs="Times New Roman"/>
                <w:lang w:val="en-US"/>
              </w:rPr>
            </w:pPr>
          </w:p>
        </w:tc>
        <w:tc>
          <w:tcPr>
            <w:tcW w:w="2994"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23AB6984"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lang w:val="en-US"/>
              </w:rPr>
              <w:t>HC properly screened?</w:t>
            </w:r>
          </w:p>
        </w:tc>
        <w:tc>
          <w:tcPr>
            <w:tcW w:w="4699"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01FBAA40"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lang w:val="en-US"/>
              </w:rPr>
              <w:t>LOW if explicit neuro/psychiatric screening; HIGH if none; UNCLEAR if partial.</w:t>
            </w:r>
          </w:p>
        </w:tc>
      </w:tr>
      <w:tr w:rsidR="00A56F96" w:rsidRPr="008A76EB" w14:paraId="40A97C05" w14:textId="77777777" w:rsidTr="006A281D">
        <w:tc>
          <w:tcPr>
            <w:tcW w:w="1667"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6FF0E8EB" w14:textId="77777777" w:rsidR="00A56F96" w:rsidRPr="00FE6B86" w:rsidRDefault="00A56F96" w:rsidP="00245048">
            <w:pPr>
              <w:jc w:val="both"/>
              <w:rPr>
                <w:rFonts w:ascii="Times New Roman" w:hAnsi="Times New Roman" w:cs="Times New Roman"/>
                <w:lang w:val="en-US"/>
              </w:rPr>
            </w:pPr>
          </w:p>
        </w:tc>
        <w:tc>
          <w:tcPr>
            <w:tcW w:w="2994"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08246F51"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lang w:val="en-US"/>
              </w:rPr>
              <w:t>Sample size justified?</w:t>
            </w:r>
          </w:p>
        </w:tc>
        <w:tc>
          <w:tcPr>
            <w:tcW w:w="4699"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78CF3822"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lang w:val="en-US"/>
              </w:rPr>
              <w:t>LOW if power calc OR n ≥ 30 per group; HIGH if n &lt; 30 without power; UNCLEAR otherwise.</w:t>
            </w:r>
          </w:p>
        </w:tc>
      </w:tr>
      <w:tr w:rsidR="00A56F96" w:rsidRPr="008A76EB" w14:paraId="35D30C16" w14:textId="77777777" w:rsidTr="006A281D">
        <w:tc>
          <w:tcPr>
            <w:tcW w:w="1667"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41079579"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b/>
                <w:bCs/>
                <w:lang w:val="en-US"/>
              </w:rPr>
              <w:t>Stimuli</w:t>
            </w:r>
          </w:p>
        </w:tc>
        <w:tc>
          <w:tcPr>
            <w:tcW w:w="2994"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5AFE0BA3"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lang w:val="en-US"/>
              </w:rPr>
              <w:t>Stimuli from validated database?</w:t>
            </w:r>
          </w:p>
        </w:tc>
        <w:tc>
          <w:tcPr>
            <w:tcW w:w="4699"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5F114D65"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lang w:val="en-US"/>
              </w:rPr>
              <w:t>LOW if Ekman/KDEF/NimStim/MSFDE/RaFD/POFA/CFAPS; UNCLEAR if custom unvalidated; HIGH if poorly described.</w:t>
            </w:r>
          </w:p>
        </w:tc>
      </w:tr>
      <w:tr w:rsidR="00A56F96" w:rsidRPr="008A76EB" w14:paraId="7275B4CB" w14:textId="77777777" w:rsidTr="006A281D">
        <w:tc>
          <w:tcPr>
            <w:tcW w:w="1667"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7C836D26" w14:textId="77777777" w:rsidR="00A56F96" w:rsidRPr="00FE6B86" w:rsidRDefault="00A56F96" w:rsidP="00245048">
            <w:pPr>
              <w:jc w:val="both"/>
              <w:rPr>
                <w:rFonts w:ascii="Times New Roman" w:hAnsi="Times New Roman" w:cs="Times New Roman"/>
                <w:lang w:val="en-US"/>
              </w:rPr>
            </w:pPr>
          </w:p>
        </w:tc>
        <w:tc>
          <w:tcPr>
            <w:tcW w:w="2994"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58FF3DBE"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lang w:val="en-US"/>
              </w:rPr>
              <w:t>Models gender-balanced?</w:t>
            </w:r>
          </w:p>
        </w:tc>
        <w:tc>
          <w:tcPr>
            <w:tcW w:w="4699"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52F0944A"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lang w:val="en-US"/>
              </w:rPr>
              <w:t>LOW if explicitly balanced; HIGH if all-male or all-female; UNCLEAR if not reported.</w:t>
            </w:r>
          </w:p>
        </w:tc>
      </w:tr>
      <w:tr w:rsidR="00A56F96" w:rsidRPr="008A76EB" w14:paraId="2EAA89FE" w14:textId="77777777" w:rsidTr="006A281D">
        <w:tc>
          <w:tcPr>
            <w:tcW w:w="1667"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28A5CEC0" w14:textId="77777777" w:rsidR="00A56F96" w:rsidRPr="00FE6B86" w:rsidRDefault="00A56F96" w:rsidP="00245048">
            <w:pPr>
              <w:jc w:val="both"/>
              <w:rPr>
                <w:rFonts w:ascii="Times New Roman" w:hAnsi="Times New Roman" w:cs="Times New Roman"/>
                <w:lang w:val="en-US"/>
              </w:rPr>
            </w:pPr>
          </w:p>
        </w:tc>
        <w:tc>
          <w:tcPr>
            <w:tcW w:w="2994"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7BF97117"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lang w:val="en-US"/>
              </w:rPr>
              <w:t>Standardised presentation?</w:t>
            </w:r>
          </w:p>
        </w:tc>
        <w:tc>
          <w:tcPr>
            <w:tcW w:w="4699"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2B747B4A"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lang w:val="en-US"/>
              </w:rPr>
              <w:t>LOW if timing/conditions specified; HIGH if untimed and inconsistent; UNCLEAR if vague.</w:t>
            </w:r>
          </w:p>
        </w:tc>
      </w:tr>
      <w:tr w:rsidR="00A56F96" w:rsidRPr="008A76EB" w14:paraId="09502ABA" w14:textId="77777777" w:rsidTr="006A281D">
        <w:tc>
          <w:tcPr>
            <w:tcW w:w="1667"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5F7CB362" w14:textId="77777777" w:rsidR="00A56F96" w:rsidRPr="00FE6B86" w:rsidRDefault="00A56F96" w:rsidP="00245048">
            <w:pPr>
              <w:jc w:val="both"/>
              <w:rPr>
                <w:rFonts w:ascii="Times New Roman" w:hAnsi="Times New Roman" w:cs="Times New Roman"/>
                <w:lang w:val="en-US"/>
              </w:rPr>
            </w:pPr>
          </w:p>
        </w:tc>
        <w:tc>
          <w:tcPr>
            <w:tcW w:w="2994"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4DFA95D6"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lang w:val="en-US"/>
              </w:rPr>
              <w:t>Includes fear specifically?</w:t>
            </w:r>
          </w:p>
        </w:tc>
        <w:tc>
          <w:tcPr>
            <w:tcW w:w="4699"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2153076A"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lang w:val="en-US"/>
              </w:rPr>
              <w:t>LOW if fear in emotion set; HIGH if fear absent (inclusion criterion check).</w:t>
            </w:r>
          </w:p>
        </w:tc>
      </w:tr>
      <w:tr w:rsidR="00A56F96" w:rsidRPr="008A76EB" w14:paraId="1331FE68" w14:textId="77777777" w:rsidTr="006A281D">
        <w:tc>
          <w:tcPr>
            <w:tcW w:w="1667"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6383E468"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b/>
                <w:bCs/>
                <w:lang w:val="en-US"/>
              </w:rPr>
              <w:t>Outcome</w:t>
            </w:r>
          </w:p>
        </w:tc>
        <w:tc>
          <w:tcPr>
            <w:tcW w:w="2994"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55DE4485"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lang w:val="en-US"/>
              </w:rPr>
              <w:t>Outcome clearly defined?</w:t>
            </w:r>
          </w:p>
        </w:tc>
        <w:tc>
          <w:tcPr>
            <w:tcW w:w="4699"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4AF77AE2"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lang w:val="en-US"/>
              </w:rPr>
              <w:t>LOW if accuracy operationally defined; HIGH if ambiguous; UNCLEAR if multiple outcomes without specifying primary.</w:t>
            </w:r>
          </w:p>
        </w:tc>
      </w:tr>
      <w:tr w:rsidR="00A56F96" w:rsidRPr="008A76EB" w14:paraId="400FB47F" w14:textId="77777777" w:rsidTr="006A281D">
        <w:tc>
          <w:tcPr>
            <w:tcW w:w="1667"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7FF98823" w14:textId="77777777" w:rsidR="00A56F96" w:rsidRPr="00FE6B86" w:rsidRDefault="00A56F96" w:rsidP="00245048">
            <w:pPr>
              <w:jc w:val="both"/>
              <w:rPr>
                <w:rFonts w:ascii="Times New Roman" w:hAnsi="Times New Roman" w:cs="Times New Roman"/>
                <w:lang w:val="en-US"/>
              </w:rPr>
            </w:pPr>
          </w:p>
        </w:tc>
        <w:tc>
          <w:tcPr>
            <w:tcW w:w="2994"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22E894F0"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lang w:val="en-US"/>
              </w:rPr>
              <w:t xml:space="preserve"> Bias-corrected metric?</w:t>
            </w:r>
          </w:p>
        </w:tc>
        <w:tc>
          <w:tcPr>
            <w:tcW w:w="4699"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4FA67628"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lang w:val="en-US"/>
              </w:rPr>
              <w:t>LOW if Hu unbiased hit rate OR dʹ; UNCLEAR if only raw accuracy; HIGH if no statistical correction.</w:t>
            </w:r>
          </w:p>
        </w:tc>
      </w:tr>
      <w:tr w:rsidR="00A56F96" w:rsidRPr="008A76EB" w14:paraId="7D336307" w14:textId="77777777" w:rsidTr="006A281D">
        <w:tc>
          <w:tcPr>
            <w:tcW w:w="1667"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358C4F6B" w14:textId="77777777" w:rsidR="00A56F96" w:rsidRPr="00FE6B86" w:rsidRDefault="00A56F96" w:rsidP="00245048">
            <w:pPr>
              <w:jc w:val="both"/>
              <w:rPr>
                <w:rFonts w:ascii="Times New Roman" w:hAnsi="Times New Roman" w:cs="Times New Roman"/>
                <w:lang w:val="en-US"/>
              </w:rPr>
            </w:pPr>
          </w:p>
        </w:tc>
        <w:tc>
          <w:tcPr>
            <w:tcW w:w="2994"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62CF8932"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lang w:val="en-US"/>
              </w:rPr>
              <w:t>Outcome assessor blind?</w:t>
            </w:r>
          </w:p>
        </w:tc>
        <w:tc>
          <w:tcPr>
            <w:tcW w:w="4699"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4ECF2E63"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lang w:val="en-US"/>
              </w:rPr>
              <w:t xml:space="preserve">LOW if </w:t>
            </w:r>
            <w:r w:rsidR="00AF678A" w:rsidRPr="00FE6B86">
              <w:rPr>
                <w:rFonts w:ascii="Times New Roman" w:hAnsi="Times New Roman" w:cs="Times New Roman"/>
                <w:lang w:val="en-US"/>
              </w:rPr>
              <w:t>computerized</w:t>
            </w:r>
            <w:r w:rsidRPr="00FE6B86">
              <w:rPr>
                <w:rFonts w:ascii="Times New Roman" w:hAnsi="Times New Roman" w:cs="Times New Roman"/>
                <w:lang w:val="en-US"/>
              </w:rPr>
              <w:t xml:space="preserve"> response; UNCLEAR if human rater not described; HIGH if rater knew group.</w:t>
            </w:r>
          </w:p>
        </w:tc>
      </w:tr>
      <w:tr w:rsidR="00A56F96" w:rsidRPr="008A76EB" w14:paraId="6F07971D" w14:textId="77777777" w:rsidTr="006A281D">
        <w:tc>
          <w:tcPr>
            <w:tcW w:w="1667"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376B064B"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b/>
                <w:bCs/>
                <w:lang w:val="en-US"/>
              </w:rPr>
              <w:t>Analysis</w:t>
            </w:r>
          </w:p>
        </w:tc>
        <w:tc>
          <w:tcPr>
            <w:tcW w:w="2994"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1FDD43BD"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lang w:val="en-US"/>
              </w:rPr>
              <w:t>Appropriate statistical methods?</w:t>
            </w:r>
          </w:p>
        </w:tc>
        <w:tc>
          <w:tcPr>
            <w:tcW w:w="4699"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067C70FF"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lang w:val="en-US"/>
              </w:rPr>
              <w:t>LOW if methods match design; HIGH if mismatch; UNCLEAR if not described.</w:t>
            </w:r>
          </w:p>
        </w:tc>
      </w:tr>
      <w:tr w:rsidR="00A56F96" w:rsidRPr="008A76EB" w14:paraId="5589249D" w14:textId="77777777" w:rsidTr="006A281D">
        <w:tc>
          <w:tcPr>
            <w:tcW w:w="1667"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113D2162" w14:textId="77777777" w:rsidR="00A56F96" w:rsidRPr="00FE6B86" w:rsidRDefault="00A56F96" w:rsidP="00245048">
            <w:pPr>
              <w:jc w:val="both"/>
              <w:rPr>
                <w:rFonts w:ascii="Times New Roman" w:hAnsi="Times New Roman" w:cs="Times New Roman"/>
                <w:lang w:val="en-US"/>
              </w:rPr>
            </w:pPr>
          </w:p>
        </w:tc>
        <w:tc>
          <w:tcPr>
            <w:tcW w:w="2994"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71366B04"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lang w:val="en-US"/>
              </w:rPr>
              <w:t>Multiple testing controlled?</w:t>
            </w:r>
          </w:p>
        </w:tc>
        <w:tc>
          <w:tcPr>
            <w:tcW w:w="4699"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4FB45E0E"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lang w:val="en-US"/>
              </w:rPr>
              <w:t>LOW if Bonferroni/FDR/Holm; HIGH if many tests without correction; UNCLEAR if not specified.</w:t>
            </w:r>
          </w:p>
        </w:tc>
      </w:tr>
      <w:tr w:rsidR="00A56F96" w:rsidRPr="008A76EB" w14:paraId="746C40BF" w14:textId="77777777" w:rsidTr="006A281D">
        <w:tc>
          <w:tcPr>
            <w:tcW w:w="1667"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094E7999" w14:textId="77777777" w:rsidR="00A56F96" w:rsidRPr="00FE6B86" w:rsidRDefault="00A56F96" w:rsidP="00245048">
            <w:pPr>
              <w:jc w:val="both"/>
              <w:rPr>
                <w:rFonts w:ascii="Times New Roman" w:hAnsi="Times New Roman" w:cs="Times New Roman"/>
                <w:lang w:val="en-US"/>
              </w:rPr>
            </w:pPr>
          </w:p>
        </w:tc>
        <w:tc>
          <w:tcPr>
            <w:tcW w:w="2994"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229B9EE7"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lang w:val="en-US"/>
              </w:rPr>
              <w:t>Missing data handled?</w:t>
            </w:r>
          </w:p>
        </w:tc>
        <w:tc>
          <w:tcPr>
            <w:tcW w:w="4699" w:type="dxa"/>
            <w:tcBorders>
              <w:top w:val="single" w:sz="4" w:space="0" w:color="999999"/>
              <w:left w:val="single" w:sz="4" w:space="0" w:color="999999"/>
              <w:bottom w:val="single" w:sz="4" w:space="0" w:color="999999"/>
              <w:right w:val="single" w:sz="4" w:space="0" w:color="999999"/>
            </w:tcBorders>
            <w:tcMar>
              <w:top w:w="70" w:type="dxa"/>
              <w:left w:w="110" w:type="dxa"/>
              <w:bottom w:w="70" w:type="dxa"/>
              <w:right w:w="110" w:type="dxa"/>
            </w:tcMar>
          </w:tcPr>
          <w:p w14:paraId="472BBFDC" w14:textId="77777777" w:rsidR="00A56F96" w:rsidRPr="00FE6B86" w:rsidRDefault="00734EEF" w:rsidP="00245048">
            <w:pPr>
              <w:jc w:val="both"/>
              <w:rPr>
                <w:rFonts w:ascii="Times New Roman" w:hAnsi="Times New Roman" w:cs="Times New Roman"/>
                <w:lang w:val="en-US"/>
              </w:rPr>
            </w:pPr>
            <w:r w:rsidRPr="00FE6B86">
              <w:rPr>
                <w:rFonts w:ascii="Times New Roman" w:hAnsi="Times New Roman" w:cs="Times New Roman"/>
                <w:lang w:val="en-US"/>
              </w:rPr>
              <w:t>LOW if attrition addressed; HIGH if ignored; UNCLEAR if no missing reported.</w:t>
            </w:r>
          </w:p>
        </w:tc>
      </w:tr>
    </w:tbl>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