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22"/>
        </w:rPr>
        <w:t>Table S1. Overview of GEO gene expression datasets included in this study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c>
          <w:tcPr>
            <w:tcW w:type="dxa" w:w="1224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GEO Accession</w:t>
            </w:r>
          </w:p>
        </w:tc>
        <w:tc>
          <w:tcPr>
            <w:tcW w:type="dxa" w:w="100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Platform (GPL)</w:t>
            </w:r>
          </w:p>
        </w:tc>
        <w:tc>
          <w:tcPr>
            <w:tcW w:type="dxa" w:w="1800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Array</w:t>
            </w:r>
          </w:p>
        </w:tc>
        <w:tc>
          <w:tcPr>
            <w:tcW w:type="dxa" w:w="792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Species</w:t>
            </w:r>
          </w:p>
        </w:tc>
        <w:tc>
          <w:tcPr>
            <w:tcW w:type="dxa" w:w="165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Original Sample Size (as shown in GEO)</w:t>
            </w:r>
          </w:p>
        </w:tc>
        <w:tc>
          <w:tcPr>
            <w:tcW w:type="dxa" w:w="2232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Original Sample Types</w:t>
            </w:r>
          </w:p>
        </w:tc>
        <w:tc>
          <w:tcPr>
            <w:tcW w:type="dxa" w:w="31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Inclusion Criteria for This Study</w:t>
            </w:r>
          </w:p>
        </w:tc>
        <w:tc>
          <w:tcPr>
            <w:tcW w:type="dxa" w:w="136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Final Included Sample Size (n)</w:t>
            </w:r>
          </w:p>
        </w:tc>
        <w:tc>
          <w:tcPr>
            <w:tcW w:type="dxa" w:w="1584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Grouping (Tumor/Normal)</w:t>
            </w:r>
          </w:p>
        </w:tc>
      </w:tr>
      <w:tr>
        <w:tc>
          <w:tcPr>
            <w:tcW w:type="dxa" w:w="122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GSE20916</w:t>
            </w:r>
          </w:p>
        </w:tc>
        <w:tc>
          <w:tcPr>
            <w:tcW w:type="dxa" w:w="100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GPL570</w:t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Affymetrix U133 Plus 2.0</w:t>
            </w:r>
          </w:p>
        </w:tc>
        <w:tc>
          <w:tcPr>
            <w:tcW w:type="dxa" w:w="792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Human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145</w:t>
            </w:r>
          </w:p>
        </w:tc>
        <w:tc>
          <w:tcPr>
            <w:tcW w:type="dxa" w:w="223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normal/adenoma/carcinoma (including different sampling/treatments)</w:t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Retain only "primary CRC tumor tissue" and "normal colon mucosa/healthy control"; exclude adenomas and other types; remove duplicate</w:t>
            </w:r>
          </w:p>
        </w:tc>
        <w:tc>
          <w:tcPr>
            <w:tcW w:type="dxa" w:w="13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100</w:t>
            </w:r>
          </w:p>
        </w:tc>
        <w:tc>
          <w:tcPr>
            <w:tcW w:type="dxa" w:w="15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Tumor = 64; Normal =34</w:t>
            </w:r>
          </w:p>
        </w:tc>
      </w:tr>
      <w:tr>
        <w:tc>
          <w:tcPr>
            <w:tcW w:type="dxa" w:w="122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GSE41258</w:t>
            </w:r>
          </w:p>
        </w:tc>
        <w:tc>
          <w:tcPr>
            <w:tcW w:type="dxa" w:w="100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GPL96</w:t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Affymetrix U133A</w:t>
            </w:r>
          </w:p>
        </w:tc>
        <w:tc>
          <w:tcPr>
            <w:tcW w:type="dxa" w:w="792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Human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390</w:t>
            </w:r>
          </w:p>
        </w:tc>
        <w:tc>
          <w:tcPr>
            <w:tcW w:type="dxa" w:w="223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primary tumor/adenoma (polyp)/metastasis/normal mucosa, etc.</w:t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Retain only "Primary Tumor" and "Normal Colon"</w:t>
            </w:r>
          </w:p>
        </w:tc>
        <w:tc>
          <w:tcPr>
            <w:tcW w:type="dxa" w:w="13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240</w:t>
            </w:r>
          </w:p>
        </w:tc>
        <w:tc>
          <w:tcPr>
            <w:tcW w:type="dxa" w:w="15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6"/>
              </w:rPr>
              <w:t>Tumor = 186; Normal = 54</w:t>
            </w:r>
          </w:p>
        </w:tc>
      </w:tr>
    </w:tbl>
    <w:p>
      <w:pPr>
        <w:spacing w:before="120"/>
      </w:pPr>
      <w:r>
        <w:rPr>
          <w:rFonts w:ascii="Times New Roman" w:hAnsi="Times New Roman" w:eastAsia="Times New Roman"/>
          <w:sz w:val="18"/>
        </w:rPr>
        <w:t>Abbreviations: CRC, colorectal cancer; GEO, Gene Expression Omnibus; GPL, GEO platform.</w:t>
      </w:r>
    </w:p>
    <w:sectPr w:rsidR="00FC693F" w:rsidRPr="0006063C" w:rsidSect="00034616">
      <w:pgSz w:w="16834" w:h="11909" w:orient="landscape"/>
      <w:pgMar w:top="792" w:right="648" w:bottom="792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