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05100" w14:textId="77777777" w:rsidR="00E70C2E" w:rsidRPr="00E70C2E" w:rsidRDefault="00E70C2E" w:rsidP="00E70C2E">
      <w:pPr>
        <w:spacing w:line="360" w:lineRule="auto"/>
        <w:jc w:val="center"/>
        <w:rPr>
          <w:rFonts w:ascii="Times New Roman" w:eastAsia="等线" w:hAnsi="Times New Roman" w:cs="Times New Roman"/>
          <w:b/>
          <w:sz w:val="32"/>
          <w:szCs w:val="32"/>
          <w14:ligatures w14:val="standardContextual"/>
        </w:rPr>
      </w:pPr>
      <w:bookmarkStart w:id="0" w:name="OLE_LINK43"/>
      <w:r w:rsidRPr="00E70C2E">
        <w:rPr>
          <w:rFonts w:ascii="Times New Roman" w:eastAsia="等线" w:hAnsi="Times New Roman" w:cs="Times New Roman"/>
          <w:b/>
          <w:sz w:val="32"/>
          <w:szCs w:val="32"/>
          <w14:ligatures w14:val="standardContextual"/>
        </w:rPr>
        <w:t>Supporting Information</w:t>
      </w:r>
    </w:p>
    <w:p w14:paraId="3B50493D" w14:textId="77777777" w:rsidR="00E70C2E" w:rsidRPr="00E70C2E" w:rsidRDefault="00E70C2E" w:rsidP="00E70C2E">
      <w:pPr>
        <w:spacing w:line="360" w:lineRule="auto"/>
        <w:jc w:val="center"/>
        <w:rPr>
          <w:rFonts w:ascii="Times New Roman" w:eastAsia="等线" w:hAnsi="Times New Roman" w:cs="Times New Roman"/>
          <w:b/>
          <w:sz w:val="32"/>
          <w:szCs w:val="32"/>
          <w14:ligatures w14:val="standardContextual"/>
        </w:rPr>
      </w:pPr>
    </w:p>
    <w:p w14:paraId="121673A4" w14:textId="77777777" w:rsidR="00E70C2E" w:rsidRPr="00E70C2E" w:rsidRDefault="00E70C2E" w:rsidP="00E70C2E">
      <w:pPr>
        <w:spacing w:afterLines="100" w:after="312" w:line="360" w:lineRule="auto"/>
        <w:jc w:val="center"/>
        <w:rPr>
          <w:rFonts w:ascii="Times New Roman" w:eastAsia="宋体" w:hAnsi="Times New Roman" w:cs="Times New Roman"/>
          <w:b/>
          <w:color w:val="000000"/>
          <w:sz w:val="28"/>
          <w:szCs w:val="28"/>
          <w14:ligatures w14:val="standardContextual"/>
        </w:rPr>
      </w:pPr>
      <w:bookmarkStart w:id="1" w:name="OLE_LINK36"/>
      <w:r w:rsidRPr="00E70C2E">
        <w:rPr>
          <w:rFonts w:ascii="Times New Roman" w:eastAsia="宋体" w:hAnsi="Times New Roman" w:cs="Times New Roman"/>
          <w:b/>
          <w:color w:val="000000"/>
          <w:sz w:val="28"/>
          <w:szCs w:val="28"/>
          <w14:ligatures w14:val="standardContextual"/>
        </w:rPr>
        <w:t xml:space="preserve">Copper-Based Targeted Nanozyme Platform with Sequential </w:t>
      </w:r>
      <w:bookmarkStart w:id="2" w:name="OLE_LINK5"/>
      <w:r w:rsidRPr="00E70C2E">
        <w:rPr>
          <w:rFonts w:ascii="Times New Roman" w:eastAsia="宋体" w:hAnsi="Times New Roman" w:cs="Times New Roman"/>
          <w:b/>
          <w:color w:val="000000"/>
          <w:sz w:val="28"/>
          <w:szCs w:val="28"/>
          <w14:ligatures w14:val="standardContextual"/>
        </w:rPr>
        <w:t>Phototherapy-Enzymatic Therapy</w:t>
      </w:r>
      <w:bookmarkEnd w:id="2"/>
      <w:r w:rsidRPr="00E70C2E">
        <w:rPr>
          <w:rFonts w:ascii="Times New Roman" w:eastAsia="宋体" w:hAnsi="Times New Roman" w:cs="Times New Roman"/>
          <w:b/>
          <w:color w:val="000000"/>
          <w:sz w:val="28"/>
          <w:szCs w:val="28"/>
          <w14:ligatures w14:val="standardContextual"/>
        </w:rPr>
        <w:t xml:space="preserve"> for Orchestrating Macrophage Homeostasis in Rheumatoid Arthritis</w:t>
      </w:r>
    </w:p>
    <w:bookmarkEnd w:id="1"/>
    <w:p w14:paraId="46C90ACC" w14:textId="77777777" w:rsidR="00770546" w:rsidRPr="00770546" w:rsidRDefault="00770546" w:rsidP="00770546">
      <w:pPr>
        <w:spacing w:afterLines="100" w:after="312" w:line="360" w:lineRule="auto"/>
        <w:rPr>
          <w:rFonts w:ascii="Times New Roman" w:eastAsia="宋体" w:hAnsi="Times New Roman" w:cs="Times New Roman"/>
          <w:sz w:val="24"/>
          <w:szCs w:val="24"/>
          <w14:ligatures w14:val="standardContextual"/>
        </w:rPr>
      </w:pPr>
      <w:r w:rsidRPr="00770546">
        <w:rPr>
          <w:rFonts w:ascii="Times New Roman" w:eastAsia="宋体" w:hAnsi="Times New Roman" w:cs="Times New Roman"/>
          <w:i/>
          <w:sz w:val="24"/>
          <w:szCs w:val="24"/>
          <w14:ligatures w14:val="standardContextual"/>
        </w:rPr>
        <w:t>Zeyu Han</w:t>
      </w:r>
      <w:r w:rsidRPr="00770546">
        <w:rPr>
          <w:rFonts w:ascii="Times New Roman" w:eastAsia="宋体" w:hAnsi="Times New Roman" w:cs="Times New Roman"/>
          <w:b/>
          <w:bCs/>
          <w:sz w:val="24"/>
          <w:szCs w:val="24"/>
          <w:vertAlign w:val="superscript"/>
          <w:lang w:val="en-GB"/>
        </w:rPr>
        <w:t xml:space="preserve"> </w:t>
      </w:r>
      <w:r w:rsidRPr="00770546">
        <w:rPr>
          <w:rFonts w:ascii="Times New Roman" w:eastAsia="宋体" w:hAnsi="Times New Roman" w:cs="Times New Roman"/>
          <w:sz w:val="24"/>
          <w:szCs w:val="24"/>
          <w:vertAlign w:val="superscript"/>
          <w14:ligatures w14:val="standardContextual"/>
        </w:rPr>
        <w:t># a</w:t>
      </w:r>
      <w:r w:rsidRPr="00770546">
        <w:rPr>
          <w:rFonts w:ascii="Times New Roman" w:eastAsia="宋体" w:hAnsi="Times New Roman" w:cs="Times New Roman"/>
          <w:i/>
          <w:sz w:val="24"/>
          <w:szCs w:val="24"/>
          <w14:ligatures w14:val="standardContextual"/>
        </w:rPr>
        <w:t>, Zhan Liu</w:t>
      </w:r>
      <w:r w:rsidRPr="00770546">
        <w:rPr>
          <w:rFonts w:ascii="Times New Roman" w:eastAsia="宋体" w:hAnsi="Times New Roman" w:cs="Times New Roman"/>
          <w:sz w:val="24"/>
          <w:szCs w:val="24"/>
          <w:vertAlign w:val="superscript"/>
          <w:lang w:val="en-GB"/>
        </w:rPr>
        <w:t xml:space="preserve"> </w:t>
      </w:r>
      <w:bookmarkStart w:id="3" w:name="OLE_LINK7"/>
      <w:r w:rsidRPr="00770546">
        <w:rPr>
          <w:rFonts w:ascii="Times New Roman" w:eastAsia="宋体" w:hAnsi="Times New Roman" w:cs="Times New Roman"/>
          <w:sz w:val="24"/>
          <w:szCs w:val="24"/>
          <w:vertAlign w:val="superscript"/>
          <w14:ligatures w14:val="standardContextual"/>
        </w:rPr>
        <w:t>#</w:t>
      </w:r>
      <w:bookmarkEnd w:id="3"/>
      <w:r w:rsidRPr="00770546">
        <w:rPr>
          <w:rFonts w:ascii="Times New Roman" w:eastAsia="宋体" w:hAnsi="Times New Roman" w:cs="Times New Roman"/>
          <w:sz w:val="24"/>
          <w:szCs w:val="24"/>
          <w:vertAlign w:val="superscript"/>
          <w14:ligatures w14:val="standardContextual"/>
        </w:rPr>
        <w:t xml:space="preserve"> </w:t>
      </w:r>
      <w:r w:rsidRPr="00770546">
        <w:rPr>
          <w:rFonts w:ascii="Times New Roman" w:eastAsia="宋体" w:hAnsi="Times New Roman" w:cs="Times New Roman"/>
          <w:sz w:val="24"/>
          <w:szCs w:val="24"/>
          <w:vertAlign w:val="superscript"/>
          <w:lang w:val="en-GB"/>
        </w:rPr>
        <w:t>a</w:t>
      </w:r>
      <w:r w:rsidRPr="00770546">
        <w:rPr>
          <w:rFonts w:ascii="Times New Roman" w:eastAsia="宋体" w:hAnsi="Times New Roman" w:cs="Times New Roman"/>
          <w:i/>
          <w:sz w:val="24"/>
          <w:szCs w:val="24"/>
          <w14:ligatures w14:val="standardContextual"/>
        </w:rPr>
        <w:t xml:space="preserve">, </w:t>
      </w:r>
      <w:proofErr w:type="spellStart"/>
      <w:r w:rsidRPr="00770546">
        <w:rPr>
          <w:rFonts w:ascii="Times New Roman" w:eastAsia="宋体" w:hAnsi="Times New Roman" w:cs="Times New Roman"/>
          <w:i/>
          <w:sz w:val="24"/>
          <w:szCs w:val="24"/>
          <w14:ligatures w14:val="standardContextual"/>
        </w:rPr>
        <w:t>Shoufu</w:t>
      </w:r>
      <w:proofErr w:type="spellEnd"/>
      <w:r w:rsidRPr="00770546">
        <w:rPr>
          <w:rFonts w:ascii="Times New Roman" w:eastAsia="宋体" w:hAnsi="Times New Roman" w:cs="Times New Roman"/>
          <w:i/>
          <w:sz w:val="24"/>
          <w:szCs w:val="24"/>
          <w14:ligatures w14:val="standardContextual"/>
        </w:rPr>
        <w:t xml:space="preserve"> Sun</w:t>
      </w:r>
      <w:r w:rsidRPr="00770546">
        <w:rPr>
          <w:rFonts w:ascii="Times New Roman" w:eastAsia="宋体" w:hAnsi="Times New Roman" w:cs="Times New Roman"/>
          <w:sz w:val="24"/>
          <w:szCs w:val="24"/>
          <w:vertAlign w:val="superscript"/>
          <w14:ligatures w14:val="standardContextual"/>
        </w:rPr>
        <w:t xml:space="preserve"># </w:t>
      </w:r>
      <w:r w:rsidRPr="00770546">
        <w:rPr>
          <w:rFonts w:ascii="Times New Roman" w:eastAsia="宋体" w:hAnsi="Times New Roman" w:cs="Times New Roman"/>
          <w:i/>
          <w:sz w:val="24"/>
          <w:szCs w:val="24"/>
          <w:vertAlign w:val="superscript"/>
          <w14:ligatures w14:val="standardContextual"/>
        </w:rPr>
        <w:t>b</w:t>
      </w:r>
      <w:r w:rsidRPr="00770546">
        <w:rPr>
          <w:rFonts w:ascii="Times New Roman" w:eastAsia="宋体" w:hAnsi="Times New Roman" w:cs="Times New Roman"/>
          <w:i/>
          <w:sz w:val="24"/>
          <w:szCs w:val="24"/>
          <w14:ligatures w14:val="standardContextual"/>
        </w:rPr>
        <w:t>, Rui Chao</w:t>
      </w:r>
      <w:r w:rsidRPr="00770546">
        <w:rPr>
          <w:rFonts w:ascii="Times New Roman" w:eastAsia="宋体" w:hAnsi="Times New Roman" w:cs="Times New Roman"/>
          <w:sz w:val="24"/>
          <w:szCs w:val="24"/>
          <w:vertAlign w:val="superscript"/>
          <w:lang w:val="en-GB"/>
        </w:rPr>
        <w:t xml:space="preserve"> a</w:t>
      </w:r>
      <w:r w:rsidRPr="00770546">
        <w:rPr>
          <w:rFonts w:ascii="Times New Roman" w:eastAsia="宋体" w:hAnsi="Times New Roman" w:cs="Times New Roman"/>
          <w:i/>
          <w:sz w:val="24"/>
          <w:szCs w:val="24"/>
          <w14:ligatures w14:val="standardContextual"/>
        </w:rPr>
        <w:t xml:space="preserve">, </w:t>
      </w:r>
      <w:proofErr w:type="spellStart"/>
      <w:r w:rsidRPr="00770546">
        <w:rPr>
          <w:rFonts w:ascii="Times New Roman" w:eastAsia="宋体" w:hAnsi="Times New Roman" w:cs="Times New Roman"/>
          <w:i/>
          <w:sz w:val="24"/>
          <w:szCs w:val="24"/>
          <w14:ligatures w14:val="standardContextual"/>
        </w:rPr>
        <w:t>Xinao</w:t>
      </w:r>
      <w:proofErr w:type="spellEnd"/>
      <w:r w:rsidRPr="00770546">
        <w:rPr>
          <w:rFonts w:ascii="Times New Roman" w:eastAsia="宋体" w:hAnsi="Times New Roman" w:cs="Times New Roman"/>
          <w:i/>
          <w:sz w:val="24"/>
          <w:szCs w:val="24"/>
          <w14:ligatures w14:val="standardContextual"/>
        </w:rPr>
        <w:t xml:space="preserve"> Fan</w:t>
      </w:r>
      <w:r w:rsidRPr="00770546">
        <w:rPr>
          <w:rFonts w:ascii="Times New Roman" w:eastAsia="宋体" w:hAnsi="Times New Roman" w:cs="Times New Roman"/>
          <w:sz w:val="24"/>
          <w:szCs w:val="24"/>
          <w:vertAlign w:val="superscript"/>
          <w:lang w:val="en-GB"/>
        </w:rPr>
        <w:t xml:space="preserve"> a</w:t>
      </w:r>
      <w:r w:rsidRPr="00770546">
        <w:rPr>
          <w:rFonts w:ascii="Times New Roman" w:eastAsia="宋体" w:hAnsi="Times New Roman" w:cs="Times New Roman"/>
          <w:i/>
          <w:sz w:val="24"/>
          <w:szCs w:val="24"/>
          <w14:ligatures w14:val="standardContextual"/>
        </w:rPr>
        <w:t xml:space="preserve">, </w:t>
      </w:r>
      <w:proofErr w:type="spellStart"/>
      <w:r w:rsidRPr="00770546">
        <w:rPr>
          <w:rFonts w:ascii="Times New Roman" w:eastAsia="宋体" w:hAnsi="Times New Roman" w:cs="Times New Roman"/>
          <w:i/>
          <w:sz w:val="24"/>
          <w:szCs w:val="24"/>
          <w14:ligatures w14:val="standardContextual"/>
        </w:rPr>
        <w:t>Xuzhuo</w:t>
      </w:r>
      <w:proofErr w:type="spellEnd"/>
      <w:r w:rsidRPr="00770546">
        <w:rPr>
          <w:rFonts w:ascii="Times New Roman" w:eastAsia="宋体" w:hAnsi="Times New Roman" w:cs="Times New Roman"/>
          <w:i/>
          <w:sz w:val="24"/>
          <w:szCs w:val="24"/>
          <w14:ligatures w14:val="standardContextual"/>
        </w:rPr>
        <w:t xml:space="preserve"> Chen</w:t>
      </w:r>
      <w:r w:rsidRPr="00770546">
        <w:rPr>
          <w:rFonts w:ascii="Times New Roman" w:eastAsia="宋体" w:hAnsi="Times New Roman" w:cs="Times New Roman"/>
          <w:sz w:val="24"/>
          <w:szCs w:val="24"/>
          <w:vertAlign w:val="superscript"/>
          <w:lang w:val="en-GB"/>
        </w:rPr>
        <w:t xml:space="preserve"> a</w:t>
      </w:r>
      <w:r w:rsidRPr="00770546">
        <w:rPr>
          <w:rFonts w:ascii="Times New Roman" w:eastAsia="宋体" w:hAnsi="Times New Roman" w:cs="Times New Roman"/>
          <w:sz w:val="24"/>
          <w:szCs w:val="24"/>
          <w14:ligatures w14:val="standardContextual"/>
        </w:rPr>
        <w:t>*</w:t>
      </w:r>
      <w:r w:rsidRPr="00770546">
        <w:rPr>
          <w:rFonts w:ascii="Times New Roman" w:eastAsia="宋体" w:hAnsi="Times New Roman" w:cs="Times New Roman"/>
          <w:i/>
          <w:sz w:val="24"/>
          <w:szCs w:val="24"/>
          <w14:ligatures w14:val="standardContextual"/>
        </w:rPr>
        <w:t>, Fan Li</w:t>
      </w:r>
      <w:r w:rsidRPr="00770546">
        <w:rPr>
          <w:rFonts w:ascii="Times New Roman" w:eastAsia="宋体" w:hAnsi="Times New Roman" w:cs="Times New Roman"/>
          <w:sz w:val="24"/>
          <w:szCs w:val="24"/>
          <w14:ligatures w14:val="standardContextual"/>
        </w:rPr>
        <w:t xml:space="preserve"> </w:t>
      </w:r>
      <w:r w:rsidRPr="00770546">
        <w:rPr>
          <w:rFonts w:ascii="Times New Roman" w:eastAsia="宋体" w:hAnsi="Times New Roman" w:cs="Times New Roman"/>
          <w:sz w:val="24"/>
          <w:szCs w:val="24"/>
          <w:vertAlign w:val="superscript"/>
          <w14:ligatures w14:val="standardContextual"/>
        </w:rPr>
        <w:t>cd</w:t>
      </w:r>
      <w:r w:rsidRPr="00770546">
        <w:rPr>
          <w:rFonts w:ascii="Times New Roman" w:eastAsia="宋体" w:hAnsi="Times New Roman" w:cs="Times New Roman"/>
          <w:sz w:val="24"/>
          <w:szCs w:val="24"/>
          <w14:ligatures w14:val="standardContextual"/>
        </w:rPr>
        <w:t>*</w:t>
      </w:r>
      <w:r w:rsidRPr="00770546">
        <w:rPr>
          <w:rFonts w:ascii="Times New Roman" w:eastAsia="宋体" w:hAnsi="Times New Roman" w:cs="Times New Roman"/>
          <w:i/>
          <w:sz w:val="24"/>
          <w:szCs w:val="24"/>
          <w14:ligatures w14:val="standardContextual"/>
        </w:rPr>
        <w:t xml:space="preserve"> and </w:t>
      </w:r>
      <w:proofErr w:type="spellStart"/>
      <w:r w:rsidRPr="00770546">
        <w:rPr>
          <w:rFonts w:ascii="Times New Roman" w:eastAsia="宋体" w:hAnsi="Times New Roman" w:cs="Times New Roman"/>
          <w:i/>
          <w:sz w:val="24"/>
          <w:szCs w:val="24"/>
          <w14:ligatures w14:val="standardContextual"/>
        </w:rPr>
        <w:t>Shanyong</w:t>
      </w:r>
      <w:proofErr w:type="spellEnd"/>
      <w:r w:rsidRPr="00770546">
        <w:rPr>
          <w:rFonts w:ascii="Times New Roman" w:eastAsia="宋体" w:hAnsi="Times New Roman" w:cs="Times New Roman"/>
          <w:i/>
          <w:sz w:val="24"/>
          <w:szCs w:val="24"/>
          <w14:ligatures w14:val="standardContextual"/>
        </w:rPr>
        <w:t xml:space="preserve"> Zhang</w:t>
      </w:r>
      <w:r w:rsidRPr="00770546">
        <w:rPr>
          <w:rFonts w:ascii="Times New Roman" w:eastAsia="宋体" w:hAnsi="Times New Roman" w:cs="Times New Roman"/>
          <w:sz w:val="24"/>
          <w:szCs w:val="24"/>
          <w:vertAlign w:val="superscript"/>
          <w:lang w:val="en-GB"/>
        </w:rPr>
        <w:t xml:space="preserve"> a</w:t>
      </w:r>
      <w:r w:rsidRPr="00770546">
        <w:rPr>
          <w:rFonts w:ascii="Times New Roman" w:eastAsia="宋体" w:hAnsi="Times New Roman" w:cs="Times New Roman"/>
          <w:sz w:val="24"/>
          <w:szCs w:val="24"/>
          <w14:ligatures w14:val="standardContextual"/>
        </w:rPr>
        <w:t>*</w:t>
      </w:r>
    </w:p>
    <w:p w14:paraId="29B00FAC" w14:textId="77777777" w:rsidR="00770546" w:rsidRPr="00770546" w:rsidRDefault="00770546" w:rsidP="00770546">
      <w:pPr>
        <w:widowControl/>
        <w:spacing w:line="360" w:lineRule="auto"/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</w:pPr>
      <w:bookmarkStart w:id="4" w:name="OLE_LINK8"/>
      <w:r w:rsidRPr="00770546">
        <w:rPr>
          <w:rFonts w:ascii="Times New Roman" w:eastAsia="宋体" w:hAnsi="Times New Roman" w:cs="Times New Roman"/>
          <w:sz w:val="24"/>
          <w:szCs w:val="24"/>
          <w:vertAlign w:val="superscript"/>
          <w:lang w:val="en-GB"/>
        </w:rPr>
        <w:t>a</w:t>
      </w:r>
      <w:bookmarkEnd w:id="4"/>
      <w:r w:rsidRPr="00770546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 xml:space="preserve"> Department of Oral Surgery, Shanghai Ninth People’s Hospital, Shanghai Jiao Tong University School of Medicine; College of Stomatology, Shanghai Jiao Tong University; National Center for Stomatology; National Clinical Research Center for Oral Diseases; Shanghai Key Laboratory of Stomatology; Shanghai Research Institute of Stomatology, Shanghai, 200011, China.</w:t>
      </w:r>
    </w:p>
    <w:p w14:paraId="625611F9" w14:textId="77777777" w:rsidR="00770546" w:rsidRPr="00770546" w:rsidRDefault="00770546" w:rsidP="00770546">
      <w:pPr>
        <w:widowControl/>
        <w:spacing w:line="360" w:lineRule="auto"/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</w:pPr>
      <w:r w:rsidRPr="00770546">
        <w:rPr>
          <w:rFonts w:ascii="Times New Roman" w:eastAsia="宋体" w:hAnsi="Times New Roman" w:cs="Times New Roman"/>
          <w:sz w:val="24"/>
          <w:szCs w:val="24"/>
          <w:vertAlign w:val="superscript"/>
          <w:lang w:val="en-GB"/>
        </w:rPr>
        <w:t>b</w:t>
      </w:r>
      <w:r w:rsidRPr="00770546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 xml:space="preserve"> Tongren Hospital, Shanghai Jiao Tong University School of Medicine, Shanghai 200336, China.</w:t>
      </w:r>
    </w:p>
    <w:p w14:paraId="1AFC6B28" w14:textId="77777777" w:rsidR="00770546" w:rsidRPr="00770546" w:rsidRDefault="00770546" w:rsidP="00770546">
      <w:pPr>
        <w:widowControl/>
        <w:spacing w:line="360" w:lineRule="auto"/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</w:pPr>
      <w:r w:rsidRPr="00770546">
        <w:rPr>
          <w:rFonts w:ascii="Times New Roman" w:eastAsia="宋体" w:hAnsi="Times New Roman" w:cs="Times New Roman"/>
          <w:sz w:val="24"/>
          <w:szCs w:val="24"/>
          <w:vertAlign w:val="superscript"/>
          <w14:ligatures w14:val="standardContextual"/>
        </w:rPr>
        <w:t xml:space="preserve">c </w:t>
      </w:r>
      <w:r w:rsidRPr="00770546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>Department of Oral Implantology, The Affiliated Hospital of Qingdao University, Qingdao University, Qingdao, 266000, China.</w:t>
      </w:r>
    </w:p>
    <w:p w14:paraId="60A78E02" w14:textId="77777777" w:rsidR="00770546" w:rsidRPr="00770546" w:rsidRDefault="00770546" w:rsidP="00770546">
      <w:pPr>
        <w:widowControl/>
        <w:spacing w:line="360" w:lineRule="auto"/>
        <w:suppressOverlap/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</w:pPr>
      <w:r w:rsidRPr="00770546">
        <w:rPr>
          <w:rFonts w:ascii="Times New Roman" w:eastAsia="宋体" w:hAnsi="Times New Roman" w:cs="Times New Roman"/>
          <w:sz w:val="24"/>
          <w:szCs w:val="24"/>
          <w:vertAlign w:val="superscript"/>
          <w14:ligatures w14:val="standardContextual"/>
        </w:rPr>
        <w:t xml:space="preserve">d </w:t>
      </w:r>
      <w:r w:rsidRPr="00770546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>School of Stomatology, Qingdao University, Qingdao, 266000, China</w:t>
      </w:r>
    </w:p>
    <w:p w14:paraId="16FFD093" w14:textId="77777777" w:rsidR="00770546" w:rsidRPr="00770546" w:rsidRDefault="00770546" w:rsidP="00770546">
      <w:pPr>
        <w:widowControl/>
        <w:spacing w:line="360" w:lineRule="auto"/>
        <w:suppressOverlap/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</w:pPr>
    </w:p>
    <w:p w14:paraId="6EF155D1" w14:textId="77777777" w:rsidR="00770546" w:rsidRPr="00770546" w:rsidRDefault="00770546" w:rsidP="00770546">
      <w:pPr>
        <w:widowControl/>
        <w:spacing w:line="360" w:lineRule="auto"/>
        <w:suppressOverlap/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</w:pPr>
    </w:p>
    <w:p w14:paraId="74CDCB42" w14:textId="77777777" w:rsidR="00770546" w:rsidRPr="00770546" w:rsidRDefault="00770546" w:rsidP="00770546">
      <w:pPr>
        <w:widowControl/>
        <w:spacing w:line="360" w:lineRule="auto"/>
        <w:suppressOverlap/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standardContextual"/>
        </w:rPr>
      </w:pPr>
    </w:p>
    <w:p w14:paraId="15FBABA6" w14:textId="77777777" w:rsidR="00770546" w:rsidRPr="00770546" w:rsidRDefault="00770546" w:rsidP="00770546">
      <w:pPr>
        <w:widowControl/>
        <w:spacing w:line="360" w:lineRule="auto"/>
        <w:suppressOverlap/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</w:pPr>
    </w:p>
    <w:p w14:paraId="72F4BEC4" w14:textId="77777777" w:rsidR="00770546" w:rsidRPr="00770546" w:rsidRDefault="00770546" w:rsidP="00770546">
      <w:pPr>
        <w:widowControl/>
        <w:spacing w:afterLines="100" w:after="312" w:line="360" w:lineRule="auto"/>
        <w:suppressOverlap/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</w:pPr>
      <w:r w:rsidRPr="00770546">
        <w:rPr>
          <w:rFonts w:ascii="Times New Roman" w:eastAsia="宋体" w:hAnsi="Times New Roman" w:cs="Times New Roman"/>
          <w:color w:val="000000"/>
          <w:sz w:val="24"/>
          <w:szCs w:val="24"/>
          <w:vertAlign w:val="superscript"/>
          <w14:ligatures w14:val="standardContextual"/>
        </w:rPr>
        <w:t>#</w:t>
      </w:r>
      <w:r w:rsidRPr="00770546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 xml:space="preserve"> These authors contributed equally to this work.</w:t>
      </w:r>
    </w:p>
    <w:p w14:paraId="32475FA3" w14:textId="77777777" w:rsidR="00770546" w:rsidRPr="00770546" w:rsidRDefault="00770546" w:rsidP="00770546">
      <w:pPr>
        <w:widowControl/>
        <w:spacing w:line="360" w:lineRule="auto"/>
        <w:suppressOverlap/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</w:pPr>
      <w:r w:rsidRPr="00770546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>*</w:t>
      </w:r>
      <w:r w:rsidRPr="00770546">
        <w:rPr>
          <w:rFonts w:ascii="Times New Roman" w:eastAsia="宋体" w:hAnsi="Times New Roman" w:cs="Times New Roman"/>
          <w:szCs w:val="24"/>
          <w14:ligatures w14:val="standardContextual"/>
        </w:rPr>
        <w:t xml:space="preserve"> </w:t>
      </w:r>
      <w:r w:rsidRPr="00770546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 xml:space="preserve">Corresponding authors: </w:t>
      </w:r>
    </w:p>
    <w:p w14:paraId="772CC28F" w14:textId="72A0569A" w:rsidR="00770546" w:rsidRPr="00770546" w:rsidRDefault="00770546" w:rsidP="00770546">
      <w:pPr>
        <w:widowControl/>
        <w:spacing w:line="360" w:lineRule="auto"/>
        <w:suppressOverlap/>
        <w:rPr>
          <w:rFonts w:ascii="Times New Roman" w:eastAsia="宋体" w:hAnsi="Times New Roman" w:cs="Times New Roman"/>
          <w:szCs w:val="24"/>
          <w14:ligatures w14:val="standardContextual"/>
        </w:rPr>
      </w:pPr>
      <w:proofErr w:type="spellStart"/>
      <w:r w:rsidRPr="00770546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>Xuzhuo</w:t>
      </w:r>
      <w:proofErr w:type="spellEnd"/>
      <w:r w:rsidRPr="00770546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 xml:space="preserve"> Chen, E-mail: </w:t>
      </w:r>
      <w:r w:rsidR="0018238F" w:rsidRPr="0018238F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>822015@sh9hospital.org.cn</w:t>
      </w:r>
    </w:p>
    <w:p w14:paraId="0B30D9B2" w14:textId="77777777" w:rsidR="00770546" w:rsidRPr="00770546" w:rsidRDefault="00770546" w:rsidP="00770546">
      <w:pPr>
        <w:widowControl/>
        <w:spacing w:line="360" w:lineRule="auto"/>
        <w:suppressOverlap/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</w:pPr>
      <w:r w:rsidRPr="00770546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>Fan Li, E-mail: lifan911017@qdu.edu.cn</w:t>
      </w:r>
    </w:p>
    <w:p w14:paraId="233C641C" w14:textId="7D3CAC75" w:rsidR="00E70C2E" w:rsidRPr="00E70C2E" w:rsidRDefault="00770546" w:rsidP="00E70C2E">
      <w:pPr>
        <w:widowControl/>
        <w:spacing w:line="360" w:lineRule="auto"/>
        <w:suppressOverlap/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standardContextual"/>
        </w:rPr>
      </w:pPr>
      <w:proofErr w:type="spellStart"/>
      <w:r w:rsidRPr="00770546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>Shanyong</w:t>
      </w:r>
      <w:proofErr w:type="spellEnd"/>
      <w:r w:rsidRPr="00770546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 xml:space="preserve"> Zhang, E-mail: ZHANGSY1787@sh9hospital.org.cn </w:t>
      </w:r>
    </w:p>
    <w:bookmarkEnd w:id="0"/>
    <w:p w14:paraId="24D890E7" w14:textId="77777777" w:rsidR="00E70C2E" w:rsidRPr="00E70C2E" w:rsidRDefault="00E70C2E" w:rsidP="00E70C2E">
      <w:pPr>
        <w:spacing w:afterLines="100" w:after="312"/>
        <w:jc w:val="center"/>
        <w:rPr>
          <w:rFonts w:ascii="Times New Roman" w:eastAsia="等线" w:hAnsi="Times New Roman" w:cs="Times New Roman"/>
          <w:color w:val="FFFFFF"/>
          <w:sz w:val="24"/>
          <w14:ligatures w14:val="standardContextual"/>
        </w:rPr>
      </w:pPr>
      <w:r w:rsidRPr="00E70C2E">
        <w:rPr>
          <w:rFonts w:ascii="等线" w:eastAsia="等线" w:hAnsi="等线" w:cs="Times New Roman"/>
          <w:noProof/>
          <w14:ligatures w14:val="standardContextual"/>
        </w:rPr>
        <w:lastRenderedPageBreak/>
        <w:drawing>
          <wp:inline distT="0" distB="0" distL="0" distR="0" wp14:anchorId="19F95341" wp14:editId="0CFB9C23">
            <wp:extent cx="4579620" cy="2029227"/>
            <wp:effectExtent l="0" t="0" r="0" b="9525"/>
            <wp:docPr id="159806363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08" t="1626" r="17107" b="754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6008" cy="2040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3BB5C7" w14:textId="77777777" w:rsidR="00E70C2E" w:rsidRPr="00E70C2E" w:rsidRDefault="00E70C2E" w:rsidP="00E70C2E">
      <w:pPr>
        <w:spacing w:afterLines="100" w:after="312" w:line="360" w:lineRule="auto"/>
        <w:rPr>
          <w:rFonts w:ascii="Times New Roman" w:eastAsia="等线" w:hAnsi="Times New Roman" w:cs="Times New Roman"/>
          <w:sz w:val="24"/>
          <w:szCs w:val="24"/>
          <w14:ligatures w14:val="standardContextual"/>
        </w:rPr>
      </w:pPr>
      <w:r w:rsidRPr="00E70C2E">
        <w:rPr>
          <w:rFonts w:ascii="Times New Roman" w:eastAsia="宋体" w:hAnsi="Times New Roman" w:cs="Times New Roman"/>
          <w:b/>
          <w:bCs/>
          <w:color w:val="000000"/>
          <w:sz w:val="24"/>
          <w:szCs w:val="24"/>
          <w14:ligatures w14:val="standardContextual"/>
        </w:rPr>
        <w:t>Figure S1.</w:t>
      </w:r>
      <w:r w:rsidRPr="00E70C2E">
        <w:rPr>
          <w:rFonts w:ascii="Times New Roman" w:eastAsia="等线" w:hAnsi="Times New Roman" w:cs="Times New Roman"/>
          <w:bCs/>
          <w:sz w:val="24"/>
          <w:szCs w:val="24"/>
          <w14:ligatures w14:val="standardContextual"/>
        </w:rPr>
        <w:t xml:space="preserve"> (A) </w:t>
      </w:r>
      <w:r w:rsidRPr="00E70C2E">
        <w:rPr>
          <w:rFonts w:ascii="Times New Roman" w:eastAsia="等线" w:hAnsi="Times New Roman" w:cs="Times New Roman"/>
          <w:sz w:val="24"/>
          <w:szCs w:val="24"/>
          <w14:ligatures w14:val="standardContextual"/>
        </w:rPr>
        <w:t>UV-vis absorption spectra of Por at different concentrations and (B) standard curve.</w:t>
      </w:r>
    </w:p>
    <w:p w14:paraId="44B94E30" w14:textId="77777777" w:rsidR="00E70C2E" w:rsidRPr="00E70C2E" w:rsidRDefault="00E70C2E" w:rsidP="00E70C2E">
      <w:pPr>
        <w:spacing w:afterLines="100" w:after="312" w:line="360" w:lineRule="auto"/>
        <w:jc w:val="center"/>
        <w:rPr>
          <w:rFonts w:ascii="Times New Roman" w:eastAsia="等线" w:hAnsi="Times New Roman" w:cs="Times New Roman"/>
          <w:sz w:val="24"/>
          <w:szCs w:val="24"/>
          <w14:ligatures w14:val="standardContextual"/>
        </w:rPr>
      </w:pPr>
      <w:r w:rsidRPr="00E70C2E">
        <w:rPr>
          <w:rFonts w:ascii="Times New Roman" w:eastAsia="宋体" w:hAnsi="Times New Roman" w:cs="Times New Roman"/>
          <w:noProof/>
          <w:color w:val="000000"/>
          <w:sz w:val="24"/>
          <w:szCs w:val="24"/>
          <w14:ligatures w14:val="standardContextual"/>
        </w:rPr>
        <w:drawing>
          <wp:inline distT="0" distB="0" distL="0" distR="0" wp14:anchorId="2BA1B50C" wp14:editId="75AB4806">
            <wp:extent cx="2667000" cy="1981200"/>
            <wp:effectExtent l="0" t="0" r="0" b="0"/>
            <wp:docPr id="8" name="图片 7">
              <a:extLst xmlns:a="http://schemas.openxmlformats.org/drawingml/2006/main">
                <a:ext uri="{FF2B5EF4-FFF2-40B4-BE49-F238E27FC236}">
                  <a16:creationId xmlns:a16="http://schemas.microsoft.com/office/drawing/2014/main" id="{A786CEC7-C325-11DC-CC1D-C53662E816F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>
                      <a:extLst>
                        <a:ext uri="{FF2B5EF4-FFF2-40B4-BE49-F238E27FC236}">
                          <a16:creationId xmlns:a16="http://schemas.microsoft.com/office/drawing/2014/main" id="{A786CEC7-C325-11DC-CC1D-C53662E816F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05" t="5898" r="8083" b="3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369" cy="19814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F95870" w14:textId="77777777" w:rsidR="00E70C2E" w:rsidRPr="00E70C2E" w:rsidRDefault="00E70C2E" w:rsidP="00E70C2E">
      <w:pPr>
        <w:spacing w:afterLines="100" w:after="312" w:line="360" w:lineRule="auto"/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</w:pPr>
      <w:r w:rsidRPr="00E70C2E">
        <w:rPr>
          <w:rFonts w:ascii="Times New Roman" w:eastAsia="宋体" w:hAnsi="Times New Roman" w:cs="Times New Roman"/>
          <w:b/>
          <w:bCs/>
          <w:color w:val="000000"/>
          <w:sz w:val="24"/>
          <w:szCs w:val="24"/>
          <w14:ligatures w14:val="standardContextual"/>
        </w:rPr>
        <w:t>Figure S2.</w:t>
      </w:r>
      <w:r w:rsidRPr="00E70C2E">
        <w:rPr>
          <w:rFonts w:ascii="Times New Roman" w:eastAsia="等线" w:hAnsi="Times New Roman" w:cs="Times New Roman"/>
          <w:bCs/>
          <w:sz w:val="24"/>
          <w:szCs w:val="24"/>
          <w14:ligatures w14:val="standardContextual"/>
        </w:rPr>
        <w:t xml:space="preserve"> </w:t>
      </w:r>
      <w:r w:rsidRPr="00E70C2E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 xml:space="preserve">FTIR spectra of TA and </w:t>
      </w:r>
      <w:proofErr w:type="spellStart"/>
      <w:r w:rsidRPr="00E70C2E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>CuTA</w:t>
      </w:r>
      <w:proofErr w:type="spellEnd"/>
      <w:r w:rsidRPr="00E70C2E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>.</w:t>
      </w:r>
    </w:p>
    <w:p w14:paraId="5FC281B9" w14:textId="77777777" w:rsidR="00E70C2E" w:rsidRPr="00E70C2E" w:rsidRDefault="00E70C2E" w:rsidP="00E70C2E">
      <w:pPr>
        <w:spacing w:beforeLines="50" w:before="156" w:afterLines="50" w:after="156" w:line="360" w:lineRule="auto"/>
        <w:jc w:val="center"/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</w:pPr>
      <w:r w:rsidRPr="00E70C2E">
        <w:rPr>
          <w:rFonts w:ascii="等线" w:eastAsia="等线" w:hAnsi="等线" w:cs="Times New Roman"/>
          <w:noProof/>
          <w14:ligatures w14:val="standardContextual"/>
        </w:rPr>
        <w:drawing>
          <wp:inline distT="0" distB="0" distL="0" distR="0" wp14:anchorId="46F71700" wp14:editId="103A288E">
            <wp:extent cx="4579620" cy="2029227"/>
            <wp:effectExtent l="0" t="0" r="0" b="9525"/>
            <wp:docPr id="88159010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21" t="26140" r="15494" b="509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6008" cy="2040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F78986" w14:textId="77777777" w:rsidR="00E70C2E" w:rsidRPr="00E70C2E" w:rsidRDefault="00E70C2E" w:rsidP="00E70C2E">
      <w:pPr>
        <w:spacing w:beforeLines="50" w:before="156" w:afterLines="50" w:after="156" w:line="360" w:lineRule="auto"/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</w:pPr>
      <w:r w:rsidRPr="00E70C2E">
        <w:rPr>
          <w:rFonts w:ascii="Times New Roman" w:eastAsia="宋体" w:hAnsi="Times New Roman" w:cs="Times New Roman"/>
          <w:b/>
          <w:bCs/>
          <w:color w:val="000000"/>
          <w:sz w:val="24"/>
          <w:szCs w:val="24"/>
          <w14:ligatures w14:val="standardContextual"/>
        </w:rPr>
        <w:t xml:space="preserve">Figure S3. </w:t>
      </w:r>
      <w:r w:rsidRPr="00E70C2E">
        <w:rPr>
          <w:rFonts w:ascii="Times New Roman" w:eastAsia="等线" w:hAnsi="Times New Roman" w:cs="Times New Roman"/>
          <w:sz w:val="24"/>
          <w:szCs w:val="24"/>
          <w14:ligatures w14:val="standardContextual"/>
        </w:rPr>
        <w:t xml:space="preserve">XPS spectra of (A) Cu 2p in </w:t>
      </w:r>
      <w:proofErr w:type="spellStart"/>
      <w:r w:rsidRPr="00E70C2E">
        <w:rPr>
          <w:rFonts w:ascii="Times New Roman" w:eastAsia="等线" w:hAnsi="Times New Roman" w:cs="Times New Roman"/>
          <w:sz w:val="24"/>
          <w:szCs w:val="24"/>
          <w14:ligatures w14:val="standardContextual"/>
        </w:rPr>
        <w:t>CuTA</w:t>
      </w:r>
      <w:proofErr w:type="spellEnd"/>
      <w:r w:rsidRPr="00E70C2E">
        <w:rPr>
          <w:rFonts w:ascii="Times New Roman" w:eastAsia="等线" w:hAnsi="Times New Roman" w:cs="Times New Roman"/>
          <w:sz w:val="24"/>
          <w:szCs w:val="24"/>
          <w14:ligatures w14:val="standardContextual"/>
        </w:rPr>
        <w:t xml:space="preserve"> and CPPF, and (B) S 2p in CPPF.</w:t>
      </w:r>
    </w:p>
    <w:p w14:paraId="0A63A210" w14:textId="77777777" w:rsidR="00E70C2E" w:rsidRPr="00E70C2E" w:rsidRDefault="00E70C2E" w:rsidP="00E70C2E">
      <w:pPr>
        <w:spacing w:beforeLines="50" w:before="156" w:afterLines="50" w:after="156" w:line="360" w:lineRule="auto"/>
        <w:jc w:val="center"/>
        <w:rPr>
          <w:rFonts w:ascii="Times New Roman" w:eastAsia="宋体" w:hAnsi="Times New Roman" w:cs="Times New Roman"/>
          <w:noProof/>
          <w:color w:val="000000"/>
          <w:sz w:val="24"/>
          <w:szCs w:val="24"/>
          <w14:ligatures w14:val="standardContextual"/>
        </w:rPr>
      </w:pPr>
    </w:p>
    <w:p w14:paraId="2B4D051F" w14:textId="77777777" w:rsidR="00E70C2E" w:rsidRPr="00E70C2E" w:rsidRDefault="00E70C2E" w:rsidP="00E70C2E">
      <w:pPr>
        <w:spacing w:beforeLines="50" w:before="156" w:afterLines="50" w:after="156" w:line="360" w:lineRule="auto"/>
        <w:jc w:val="center"/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</w:pPr>
      <w:r w:rsidRPr="00E70C2E">
        <w:rPr>
          <w:rFonts w:ascii="Times New Roman" w:eastAsia="宋体" w:hAnsi="Times New Roman" w:cs="Times New Roman"/>
          <w:noProof/>
          <w:color w:val="000000"/>
          <w:sz w:val="24"/>
          <w:szCs w:val="24"/>
          <w14:ligatures w14:val="standardContextual"/>
        </w:rPr>
        <w:drawing>
          <wp:inline distT="0" distB="0" distL="0" distR="0" wp14:anchorId="223282FD" wp14:editId="06D7EE9E">
            <wp:extent cx="2830829" cy="1813560"/>
            <wp:effectExtent l="0" t="0" r="0" b="0"/>
            <wp:docPr id="87" name="图片 86">
              <a:extLst xmlns:a="http://schemas.openxmlformats.org/drawingml/2006/main">
                <a:ext uri="{FF2B5EF4-FFF2-40B4-BE49-F238E27FC236}">
                  <a16:creationId xmlns:a16="http://schemas.microsoft.com/office/drawing/2014/main" id="{69896165-0FD5-92FD-5A46-0C872586C02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图片 86">
                      <a:extLst>
                        <a:ext uri="{FF2B5EF4-FFF2-40B4-BE49-F238E27FC236}">
                          <a16:creationId xmlns:a16="http://schemas.microsoft.com/office/drawing/2014/main" id="{69896165-0FD5-92FD-5A46-0C872586C02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08" b="30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1388" cy="18139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CA50C6" w14:textId="77777777" w:rsidR="00E70C2E" w:rsidRPr="00E70C2E" w:rsidRDefault="00E70C2E" w:rsidP="00E70C2E">
      <w:pPr>
        <w:spacing w:beforeLines="50" w:before="156" w:afterLines="50" w:after="156" w:line="360" w:lineRule="auto"/>
        <w:rPr>
          <w:rFonts w:ascii="Times New Roman" w:eastAsia="等线" w:hAnsi="Times New Roman" w:cs="Times New Roman"/>
          <w:sz w:val="24"/>
          <w:szCs w:val="24"/>
          <w14:ligatures w14:val="standardContextual"/>
        </w:rPr>
      </w:pPr>
      <w:r w:rsidRPr="00E70C2E">
        <w:rPr>
          <w:rFonts w:ascii="Times New Roman" w:eastAsia="宋体" w:hAnsi="Times New Roman" w:cs="Times New Roman"/>
          <w:b/>
          <w:bCs/>
          <w:color w:val="000000"/>
          <w:sz w:val="24"/>
          <w:szCs w:val="24"/>
          <w14:ligatures w14:val="standardContextual"/>
        </w:rPr>
        <w:t>Figure S4.</w:t>
      </w:r>
      <w:r w:rsidRPr="00E70C2E">
        <w:rPr>
          <w:rFonts w:ascii="Times New Roman" w:eastAsia="等线" w:hAnsi="Times New Roman" w:cs="Times New Roman"/>
          <w:bCs/>
          <w:sz w:val="24"/>
          <w:szCs w:val="24"/>
          <w14:ligatures w14:val="standardContextual"/>
        </w:rPr>
        <w:t xml:space="preserve"> </w:t>
      </w:r>
      <w:r w:rsidRPr="00E70C2E">
        <w:rPr>
          <w:rFonts w:ascii="Times New Roman" w:eastAsia="等线" w:hAnsi="Times New Roman" w:cs="Times New Roman"/>
          <w:sz w:val="24"/>
          <w:szCs w:val="24"/>
          <w14:ligatures w14:val="standardContextual"/>
        </w:rPr>
        <w:t>The absorption spectra of DPBF solution showing its natural decay, serving as the control for Figure 1L.</w:t>
      </w:r>
    </w:p>
    <w:p w14:paraId="2089A5F5" w14:textId="77777777" w:rsidR="00E70C2E" w:rsidRPr="00E70C2E" w:rsidRDefault="00E70C2E" w:rsidP="00E70C2E">
      <w:pPr>
        <w:spacing w:beforeLines="50" w:before="156" w:afterLines="50" w:after="156" w:line="360" w:lineRule="auto"/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</w:pPr>
      <w:r w:rsidRPr="00E70C2E">
        <w:rPr>
          <w:rFonts w:ascii="等线" w:eastAsia="等线" w:hAnsi="等线" w:cs="Times New Roman"/>
          <w:noProof/>
          <w14:ligatures w14:val="standardContextual"/>
        </w:rPr>
        <w:drawing>
          <wp:inline distT="0" distB="0" distL="0" distR="0" wp14:anchorId="24E9DA8C" wp14:editId="3A71FAB6">
            <wp:extent cx="5273040" cy="2019300"/>
            <wp:effectExtent l="0" t="0" r="3810" b="0"/>
            <wp:docPr id="76728247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0C2E">
        <w:rPr>
          <w:rFonts w:ascii="Times New Roman" w:eastAsia="宋体" w:hAnsi="Times New Roman" w:cs="Times New Roman"/>
          <w:b/>
          <w:bCs/>
          <w:color w:val="000000"/>
          <w:sz w:val="24"/>
          <w:szCs w:val="24"/>
          <w14:ligatures w14:val="standardContextual"/>
        </w:rPr>
        <w:t xml:space="preserve">Figure S5. </w:t>
      </w:r>
      <w:r w:rsidRPr="00E70C2E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>(A)</w:t>
      </w:r>
      <w:r w:rsidRPr="00E70C2E">
        <w:rPr>
          <w:rFonts w:ascii="等线" w:eastAsia="等线" w:hAnsi="等线" w:cs="Times New Roman"/>
          <w14:ligatures w14:val="standardContextual"/>
        </w:rPr>
        <w:t xml:space="preserve"> </w:t>
      </w:r>
      <w:r w:rsidRPr="00E70C2E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>Photothermal heating curves of PBS and CPPF solution under 808 nm laser irradiation for 10 min. (B) Long-term photothermal stability of CPPF NPs over four consecutive heating-cooling cycles with 1-day intervals under 808 nm laser irradiation.</w:t>
      </w:r>
    </w:p>
    <w:p w14:paraId="5BB05C4D" w14:textId="77777777" w:rsidR="00E70C2E" w:rsidRPr="00E70C2E" w:rsidRDefault="00E70C2E" w:rsidP="00E70C2E">
      <w:pPr>
        <w:spacing w:beforeLines="50" w:before="156" w:afterLines="50" w:after="156" w:line="360" w:lineRule="auto"/>
        <w:jc w:val="center"/>
        <w:rPr>
          <w:rFonts w:ascii="等线" w:eastAsia="等线" w:hAnsi="等线" w:cs="Times New Roman" w:hint="eastAsia"/>
          <w:noProof/>
          <w14:ligatures w14:val="standardContextual"/>
        </w:rPr>
      </w:pPr>
    </w:p>
    <w:p w14:paraId="17D1EDF0" w14:textId="77777777" w:rsidR="00E70C2E" w:rsidRPr="00E70C2E" w:rsidRDefault="00E70C2E" w:rsidP="00E70C2E">
      <w:pPr>
        <w:spacing w:beforeLines="50" w:before="156" w:afterLines="50" w:after="156" w:line="360" w:lineRule="auto"/>
        <w:jc w:val="center"/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</w:pPr>
      <w:r w:rsidRPr="00E70C2E">
        <w:rPr>
          <w:rFonts w:ascii="等线" w:eastAsia="等线" w:hAnsi="等线" w:cs="Times New Roman"/>
          <w:noProof/>
          <w14:ligatures w14:val="standardContextual"/>
        </w:rPr>
        <w:lastRenderedPageBreak/>
        <w:drawing>
          <wp:inline distT="0" distB="0" distL="0" distR="0" wp14:anchorId="41ABE764" wp14:editId="7AD8C7E8">
            <wp:extent cx="2654660" cy="1897380"/>
            <wp:effectExtent l="0" t="0" r="0" b="7620"/>
            <wp:docPr id="131208060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455" t="72777" r="4791" b="65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248" cy="1902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A1BC3E" w14:textId="77777777" w:rsidR="00E70C2E" w:rsidRPr="00E70C2E" w:rsidRDefault="00E70C2E" w:rsidP="00E70C2E">
      <w:pPr>
        <w:spacing w:beforeLines="50" w:before="156" w:afterLines="50" w:after="156" w:line="360" w:lineRule="auto"/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</w:pPr>
      <w:r w:rsidRPr="00E70C2E">
        <w:rPr>
          <w:rFonts w:ascii="Times New Roman" w:eastAsia="宋体" w:hAnsi="Times New Roman" w:cs="Times New Roman"/>
          <w:b/>
          <w:bCs/>
          <w:color w:val="000000"/>
          <w:sz w:val="24"/>
          <w:szCs w:val="24"/>
          <w14:ligatures w14:val="standardContextual"/>
        </w:rPr>
        <w:t xml:space="preserve">Figure S6. </w:t>
      </w:r>
      <w:r w:rsidRPr="00E70C2E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>Cyclic voltammetry (CV) curve of CPPF NPs.</w:t>
      </w:r>
    </w:p>
    <w:p w14:paraId="36BF8F3C" w14:textId="77777777" w:rsidR="00E70C2E" w:rsidRPr="00E70C2E" w:rsidRDefault="00E70C2E" w:rsidP="00E70C2E">
      <w:pPr>
        <w:jc w:val="center"/>
        <w:rPr>
          <w:rFonts w:ascii="Times New Roman" w:eastAsia="宋体" w:hAnsi="Times New Roman" w:cs="Times New Roman"/>
          <w:sz w:val="24"/>
          <w:szCs w:val="24"/>
          <w14:ligatures w14:val="standardContextual"/>
        </w:rPr>
      </w:pPr>
    </w:p>
    <w:p w14:paraId="6DE6BC3F" w14:textId="77777777" w:rsidR="00E70C2E" w:rsidRPr="00E70C2E" w:rsidRDefault="00E70C2E" w:rsidP="00E70C2E">
      <w:pPr>
        <w:spacing w:beforeLines="50" w:before="156" w:afterLines="50" w:after="156" w:line="360" w:lineRule="auto"/>
        <w:ind w:firstLineChars="1200" w:firstLine="2520"/>
        <w:rPr>
          <w:rFonts w:ascii="Times New Roman" w:eastAsia="宋体" w:hAnsi="Times New Roman" w:cs="Times New Roman"/>
          <w:b/>
          <w:bCs/>
          <w:color w:val="000000"/>
          <w:sz w:val="24"/>
          <w:szCs w:val="24"/>
          <w14:ligatures w14:val="standardContextual"/>
        </w:rPr>
      </w:pPr>
      <w:r w:rsidRPr="00E70C2E">
        <w:rPr>
          <w:rFonts w:ascii="等线" w:eastAsia="等线" w:hAnsi="等线" w:cs="Times New Roman"/>
          <w:noProof/>
          <w14:ligatures w14:val="standardContextual"/>
        </w:rPr>
        <w:drawing>
          <wp:inline distT="0" distB="0" distL="0" distR="0" wp14:anchorId="697A14A7" wp14:editId="0B7730CC">
            <wp:extent cx="2038112" cy="2202180"/>
            <wp:effectExtent l="0" t="0" r="635" b="7620"/>
            <wp:docPr id="179331603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576" t="1954" b="752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5336" cy="2209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D0B9B8" w14:textId="77777777" w:rsidR="00E70C2E" w:rsidRPr="00E70C2E" w:rsidRDefault="00E70C2E" w:rsidP="00E70C2E">
      <w:pPr>
        <w:spacing w:beforeLines="50" w:before="156" w:afterLines="50" w:after="156" w:line="360" w:lineRule="auto"/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</w:pPr>
      <w:r w:rsidRPr="00E70C2E">
        <w:rPr>
          <w:rFonts w:ascii="Times New Roman" w:eastAsia="宋体" w:hAnsi="Times New Roman" w:cs="Times New Roman"/>
          <w:b/>
          <w:bCs/>
          <w:color w:val="000000"/>
          <w:sz w:val="24"/>
          <w:szCs w:val="24"/>
          <w14:ligatures w14:val="standardContextual"/>
        </w:rPr>
        <w:t>Figure S7.</w:t>
      </w:r>
      <w:r w:rsidRPr="00E70C2E">
        <w:rPr>
          <w:rFonts w:ascii="等线" w:eastAsia="等线" w:hAnsi="等线" w:cs="Times New Roman"/>
          <w14:ligatures w14:val="standardContextual"/>
        </w:rPr>
        <w:t xml:space="preserve"> </w:t>
      </w:r>
      <w:r w:rsidRPr="00E70C2E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>Flow cytometry analysis of CPPF cellular uptake by M0, M1, and M2-polarized RAW 264.7 macrophages after 6 h incubation.</w:t>
      </w:r>
    </w:p>
    <w:p w14:paraId="2D719300" w14:textId="77777777" w:rsidR="00E70C2E" w:rsidRPr="00E70C2E" w:rsidRDefault="00E70C2E" w:rsidP="00E70C2E">
      <w:pPr>
        <w:spacing w:beforeLines="50" w:before="156" w:afterLines="50" w:after="156" w:line="360" w:lineRule="auto"/>
        <w:jc w:val="center"/>
        <w:rPr>
          <w:rFonts w:ascii="Times New Roman" w:eastAsia="宋体" w:hAnsi="Times New Roman" w:cs="Times New Roman"/>
          <w:b/>
          <w:bCs/>
          <w:color w:val="000000"/>
          <w:sz w:val="24"/>
          <w:szCs w:val="24"/>
          <w14:ligatures w14:val="standardContextual"/>
        </w:rPr>
      </w:pPr>
      <w:r w:rsidRPr="00E70C2E">
        <w:rPr>
          <w:rFonts w:ascii="Times New Roman" w:eastAsia="宋体" w:hAnsi="Times New Roman" w:cs="Times New Roman"/>
          <w:noProof/>
          <w:color w:val="000000"/>
          <w:sz w:val="24"/>
          <w:szCs w:val="24"/>
          <w14:ligatures w14:val="standardContextual"/>
        </w:rPr>
        <w:drawing>
          <wp:inline distT="0" distB="0" distL="0" distR="0" wp14:anchorId="7697CBB0" wp14:editId="386E0704">
            <wp:extent cx="2644140" cy="2365452"/>
            <wp:effectExtent l="0" t="0" r="0" b="0"/>
            <wp:docPr id="3" name="图片 2">
              <a:extLst xmlns:a="http://schemas.openxmlformats.org/drawingml/2006/main">
                <a:ext uri="{FF2B5EF4-FFF2-40B4-BE49-F238E27FC236}">
                  <a16:creationId xmlns:a16="http://schemas.microsoft.com/office/drawing/2014/main" id="{EA639F3F-B6E9-CFF4-D3BA-312996331C0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>
                      <a:extLst>
                        <a:ext uri="{FF2B5EF4-FFF2-40B4-BE49-F238E27FC236}">
                          <a16:creationId xmlns:a16="http://schemas.microsoft.com/office/drawing/2014/main" id="{EA639F3F-B6E9-CFF4-D3BA-312996331C0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8817" cy="2369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70C2E">
        <w:rPr>
          <w:rFonts w:ascii="Times New Roman" w:eastAsia="宋体" w:hAnsi="Times New Roman" w:cs="Times New Roman"/>
          <w:b/>
          <w:bCs/>
          <w:color w:val="000000"/>
          <w:sz w:val="24"/>
          <w:szCs w:val="24"/>
          <w14:ligatures w14:val="standardContextual"/>
        </w:rPr>
        <w:t xml:space="preserve"> </w:t>
      </w:r>
    </w:p>
    <w:p w14:paraId="79212197" w14:textId="77777777" w:rsidR="00E70C2E" w:rsidRPr="00E70C2E" w:rsidRDefault="00E70C2E" w:rsidP="00E70C2E">
      <w:pPr>
        <w:spacing w:beforeLines="50" w:before="156" w:afterLines="50" w:after="156" w:line="360" w:lineRule="auto"/>
        <w:rPr>
          <w:rFonts w:ascii="Times New Roman" w:eastAsia="宋体" w:hAnsi="Times New Roman" w:cs="Times New Roman"/>
          <w:b/>
          <w:bCs/>
          <w:color w:val="000000"/>
          <w:sz w:val="24"/>
          <w:szCs w:val="24"/>
          <w14:ligatures w14:val="standardContextual"/>
        </w:rPr>
      </w:pPr>
      <w:r w:rsidRPr="00E70C2E">
        <w:rPr>
          <w:rFonts w:ascii="Times New Roman" w:eastAsia="宋体" w:hAnsi="Times New Roman" w:cs="Times New Roman"/>
          <w:b/>
          <w:bCs/>
          <w:color w:val="000000"/>
          <w:sz w:val="24"/>
          <w:szCs w:val="24"/>
          <w14:ligatures w14:val="standardContextual"/>
        </w:rPr>
        <w:t xml:space="preserve">Figure S8. </w:t>
      </w:r>
      <w:r w:rsidRPr="00E70C2E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 xml:space="preserve">Quantitative analysis of apoptotic rates of M1-polarized macrophages after </w:t>
      </w:r>
      <w:r w:rsidRPr="00E70C2E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lastRenderedPageBreak/>
        <w:t>different treatments, detected by Annexin V-FITC/PI staining flow cytometry.</w:t>
      </w:r>
    </w:p>
    <w:p w14:paraId="07129FB6" w14:textId="77777777" w:rsidR="00E70C2E" w:rsidRPr="00E70C2E" w:rsidRDefault="00E70C2E" w:rsidP="00E70C2E">
      <w:pPr>
        <w:spacing w:beforeLines="50" w:before="156" w:afterLines="50" w:after="156" w:line="360" w:lineRule="auto"/>
        <w:jc w:val="center"/>
        <w:rPr>
          <w:rFonts w:ascii="Times New Roman" w:eastAsia="宋体" w:hAnsi="Times New Roman" w:cs="Times New Roman"/>
          <w:b/>
          <w:bCs/>
          <w:color w:val="000000"/>
          <w:sz w:val="24"/>
          <w:szCs w:val="24"/>
          <w14:ligatures w14:val="standardContextual"/>
        </w:rPr>
      </w:pPr>
      <w:r w:rsidRPr="00E70C2E">
        <w:rPr>
          <w:rFonts w:ascii="等线" w:eastAsia="等线" w:hAnsi="等线" w:cs="Times New Roman"/>
          <w:noProof/>
          <w14:ligatures w14:val="standardContextual"/>
        </w:rPr>
        <w:drawing>
          <wp:inline distT="0" distB="0" distL="0" distR="0" wp14:anchorId="700FE377" wp14:editId="2C964338">
            <wp:extent cx="5821680" cy="2933699"/>
            <wp:effectExtent l="0" t="0" r="7620" b="635"/>
            <wp:docPr id="62717597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2" t="28351" r="6747" b="396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457" cy="2941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85B459" w14:textId="77777777" w:rsidR="00E70C2E" w:rsidRPr="00E70C2E" w:rsidRDefault="00E70C2E" w:rsidP="00E70C2E">
      <w:pPr>
        <w:spacing w:beforeLines="50" w:before="156" w:afterLines="50" w:after="156" w:line="360" w:lineRule="auto"/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</w:pPr>
      <w:r w:rsidRPr="00E70C2E">
        <w:rPr>
          <w:rFonts w:ascii="Times New Roman" w:eastAsia="宋体" w:hAnsi="Times New Roman" w:cs="Times New Roman"/>
          <w:b/>
          <w:bCs/>
          <w:color w:val="000000"/>
          <w:sz w:val="24"/>
          <w:szCs w:val="24"/>
          <w14:ligatures w14:val="standardContextual"/>
        </w:rPr>
        <w:t xml:space="preserve">Figure S9. </w:t>
      </w:r>
      <w:r w:rsidRPr="00E70C2E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 xml:space="preserve">CLSM images of (A) </w:t>
      </w:r>
      <w:proofErr w:type="spellStart"/>
      <w:r w:rsidRPr="00E70C2E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>iNOS</w:t>
      </w:r>
      <w:proofErr w:type="spellEnd"/>
      <w:r w:rsidRPr="00E70C2E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 xml:space="preserve"> and (B) CD206 expression in M0, M1, and M2-polarized RAW 264.7 macrophages.</w:t>
      </w:r>
    </w:p>
    <w:p w14:paraId="5464B31E" w14:textId="77777777" w:rsidR="00E70C2E" w:rsidRPr="00E70C2E" w:rsidRDefault="00E70C2E" w:rsidP="00E70C2E">
      <w:pPr>
        <w:ind w:firstLineChars="300" w:firstLine="630"/>
        <w:rPr>
          <w:rFonts w:ascii="等线" w:eastAsia="等线" w:hAnsi="等线" w:cs="Times New Roman" w:hint="eastAsia"/>
          <w:noProof/>
          <w14:ligatures w14:val="standardContextual"/>
        </w:rPr>
      </w:pPr>
    </w:p>
    <w:p w14:paraId="3638583F" w14:textId="77777777" w:rsidR="00E70C2E" w:rsidRPr="00E70C2E" w:rsidRDefault="00E70C2E" w:rsidP="00E70C2E">
      <w:pPr>
        <w:ind w:firstLineChars="300" w:firstLine="630"/>
        <w:jc w:val="center"/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</w:pPr>
      <w:r w:rsidRPr="00E70C2E">
        <w:rPr>
          <w:rFonts w:ascii="等线" w:eastAsia="等线" w:hAnsi="等线" w:cs="Times New Roman"/>
          <w:noProof/>
          <w14:ligatures w14:val="standardContextual"/>
        </w:rPr>
        <w:drawing>
          <wp:inline distT="0" distB="0" distL="0" distR="0" wp14:anchorId="1B9D7FE8" wp14:editId="0440A27B">
            <wp:extent cx="3947160" cy="2202180"/>
            <wp:effectExtent l="0" t="0" r="0" b="7620"/>
            <wp:docPr id="39021414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2" t="934" r="29606" b="725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7829" cy="2202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9E3444" w14:textId="77777777" w:rsidR="00E70C2E" w:rsidRPr="00E70C2E" w:rsidRDefault="00E70C2E" w:rsidP="00E70C2E">
      <w:pPr>
        <w:spacing w:beforeLines="50" w:before="156" w:afterLines="50" w:after="156" w:line="360" w:lineRule="auto"/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</w:pPr>
      <w:r w:rsidRPr="00E70C2E">
        <w:rPr>
          <w:rFonts w:ascii="Times New Roman" w:eastAsia="宋体" w:hAnsi="Times New Roman" w:cs="Times New Roman"/>
          <w:b/>
          <w:bCs/>
          <w:color w:val="000000"/>
          <w:sz w:val="24"/>
          <w:szCs w:val="24"/>
          <w14:ligatures w14:val="standardContextual"/>
        </w:rPr>
        <w:t xml:space="preserve">Figure S10. </w:t>
      </w:r>
      <w:r w:rsidRPr="00E70C2E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 xml:space="preserve">Quantitative analysis of mean fluorescence intensity of (A) </w:t>
      </w:r>
      <w:proofErr w:type="spellStart"/>
      <w:r w:rsidRPr="00E70C2E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>iNOS</w:t>
      </w:r>
      <w:proofErr w:type="spellEnd"/>
      <w:r w:rsidRPr="00E70C2E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 xml:space="preserve"> and (B) CD206 in RAW 264.7 macrophages after different treatments.</w:t>
      </w:r>
    </w:p>
    <w:p w14:paraId="1247E435" w14:textId="77777777" w:rsidR="00E70C2E" w:rsidRPr="00E70C2E" w:rsidRDefault="00E70C2E" w:rsidP="00E70C2E">
      <w:pPr>
        <w:ind w:firstLineChars="300" w:firstLine="630"/>
        <w:jc w:val="center"/>
        <w:rPr>
          <w:rFonts w:ascii="等线" w:eastAsia="等线" w:hAnsi="等线" w:cs="Times New Roman" w:hint="eastAsia"/>
          <w:noProof/>
          <w14:ligatures w14:val="standardContextual"/>
        </w:rPr>
      </w:pPr>
    </w:p>
    <w:p w14:paraId="6B0A6E03" w14:textId="77777777" w:rsidR="00E70C2E" w:rsidRPr="00E70C2E" w:rsidRDefault="00E70C2E" w:rsidP="00E70C2E">
      <w:pPr>
        <w:ind w:firstLineChars="300" w:firstLine="630"/>
        <w:jc w:val="center"/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</w:pPr>
      <w:r w:rsidRPr="00E70C2E">
        <w:rPr>
          <w:rFonts w:ascii="等线" w:eastAsia="等线" w:hAnsi="等线" w:cs="Times New Roman"/>
          <w:noProof/>
          <w14:ligatures w14:val="standardContextual"/>
        </w:rPr>
        <w:lastRenderedPageBreak/>
        <w:drawing>
          <wp:inline distT="0" distB="0" distL="0" distR="0" wp14:anchorId="3EA5E8D4" wp14:editId="7DE1E3EE">
            <wp:extent cx="3468494" cy="1752600"/>
            <wp:effectExtent l="0" t="0" r="0" b="0"/>
            <wp:docPr id="193875496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95" t="60997" r="45087" b="214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777" cy="175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2B621A" w14:textId="77777777" w:rsidR="00E70C2E" w:rsidRPr="00E70C2E" w:rsidRDefault="00E70C2E" w:rsidP="00E70C2E">
      <w:pPr>
        <w:spacing w:beforeLines="50" w:before="156" w:afterLines="50" w:after="156" w:line="360" w:lineRule="auto"/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</w:pPr>
      <w:r w:rsidRPr="00E70C2E">
        <w:rPr>
          <w:rFonts w:ascii="Times New Roman" w:eastAsia="宋体" w:hAnsi="Times New Roman" w:cs="Times New Roman"/>
          <w:b/>
          <w:bCs/>
          <w:color w:val="000000"/>
          <w:sz w:val="24"/>
          <w:szCs w:val="24"/>
          <w14:ligatures w14:val="standardContextual"/>
        </w:rPr>
        <w:t xml:space="preserve">Figure S11. </w:t>
      </w:r>
      <w:r w:rsidRPr="00E70C2E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 xml:space="preserve">Western blot of </w:t>
      </w:r>
      <w:proofErr w:type="spellStart"/>
      <w:r w:rsidRPr="00E70C2E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>iNOS</w:t>
      </w:r>
      <w:proofErr w:type="spellEnd"/>
      <w:r w:rsidRPr="00E70C2E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 xml:space="preserve"> protein expression in RAW 264.7 macrophages after different treatments.</w:t>
      </w:r>
    </w:p>
    <w:p w14:paraId="3D5F4069" w14:textId="77777777" w:rsidR="00E70C2E" w:rsidRPr="00E70C2E" w:rsidRDefault="00E70C2E" w:rsidP="00E70C2E">
      <w:pPr>
        <w:spacing w:beforeLines="50" w:before="156" w:afterLines="50" w:after="156" w:line="360" w:lineRule="auto"/>
        <w:jc w:val="center"/>
        <w:rPr>
          <w:rFonts w:ascii="等线" w:eastAsia="等线" w:hAnsi="等线" w:cs="Times New Roman" w:hint="eastAsia"/>
          <w:noProof/>
          <w14:ligatures w14:val="standardContextual"/>
        </w:rPr>
      </w:pPr>
      <w:r w:rsidRPr="00E70C2E">
        <w:rPr>
          <w:rFonts w:ascii="等线" w:eastAsia="等线" w:hAnsi="等线" w:cs="Times New Roman"/>
          <w:noProof/>
          <w14:ligatures w14:val="standardContextual"/>
        </w:rPr>
        <w:drawing>
          <wp:inline distT="0" distB="0" distL="0" distR="0" wp14:anchorId="5DF21646" wp14:editId="2B4D5C2A">
            <wp:extent cx="3936365" cy="3936365"/>
            <wp:effectExtent l="0" t="0" r="6985" b="6985"/>
            <wp:docPr id="6" name="图片 5">
              <a:extLst xmlns:a="http://schemas.openxmlformats.org/drawingml/2006/main">
                <a:ext uri="{FF2B5EF4-FFF2-40B4-BE49-F238E27FC236}">
                  <a16:creationId xmlns:a16="http://schemas.microsoft.com/office/drawing/2014/main" id="{86A26BE8-9595-2232-404D-6C861944359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>
                      <a:extLst>
                        <a:ext uri="{FF2B5EF4-FFF2-40B4-BE49-F238E27FC236}">
                          <a16:creationId xmlns:a16="http://schemas.microsoft.com/office/drawing/2014/main" id="{86A26BE8-9595-2232-404D-6C861944359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6840" cy="393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36C222" w14:textId="77777777" w:rsidR="00E70C2E" w:rsidRPr="00E70C2E" w:rsidRDefault="00E70C2E" w:rsidP="00E70C2E">
      <w:pPr>
        <w:spacing w:beforeLines="50" w:before="156" w:afterLines="50" w:after="156" w:line="360" w:lineRule="auto"/>
        <w:rPr>
          <w:rFonts w:ascii="等线" w:eastAsia="等线" w:hAnsi="等线" w:cs="Times New Roman" w:hint="eastAsia"/>
          <w:noProof/>
          <w14:ligatures w14:val="standardContextual"/>
        </w:rPr>
      </w:pPr>
      <w:r w:rsidRPr="00E70C2E">
        <w:rPr>
          <w:rFonts w:ascii="Times New Roman" w:eastAsia="宋体" w:hAnsi="Times New Roman" w:cs="Times New Roman"/>
          <w:b/>
          <w:bCs/>
          <w:color w:val="000000"/>
          <w:sz w:val="24"/>
          <w:szCs w:val="24"/>
          <w14:ligatures w14:val="standardContextual"/>
        </w:rPr>
        <w:t>Figure S12.</w:t>
      </w:r>
      <w:r w:rsidRPr="00E70C2E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 xml:space="preserve"> Heatmap of extracellular matrix degradation-related genes in control vs NPs groups.</w:t>
      </w:r>
    </w:p>
    <w:p w14:paraId="71C2387D" w14:textId="77777777" w:rsidR="00E70C2E" w:rsidRPr="00E70C2E" w:rsidRDefault="00E70C2E" w:rsidP="00E70C2E">
      <w:pPr>
        <w:spacing w:beforeLines="50" w:before="156" w:afterLines="50" w:after="156" w:line="360" w:lineRule="auto"/>
        <w:jc w:val="center"/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</w:pPr>
      <w:r w:rsidRPr="00E70C2E">
        <w:rPr>
          <w:rFonts w:ascii="等线" w:eastAsia="等线" w:hAnsi="等线" w:cs="Times New Roman"/>
          <w:noProof/>
          <w14:ligatures w14:val="standardContextual"/>
        </w:rPr>
        <w:lastRenderedPageBreak/>
        <w:drawing>
          <wp:inline distT="0" distB="0" distL="0" distR="0" wp14:anchorId="51D57DD7" wp14:editId="06497EFF">
            <wp:extent cx="3756660" cy="3756660"/>
            <wp:effectExtent l="0" t="0" r="3810" b="3810"/>
            <wp:docPr id="7" name="图片 6">
              <a:extLst xmlns:a="http://schemas.openxmlformats.org/drawingml/2006/main">
                <a:ext uri="{FF2B5EF4-FFF2-40B4-BE49-F238E27FC236}">
                  <a16:creationId xmlns:a16="http://schemas.microsoft.com/office/drawing/2014/main" id="{2C520397-41F0-E171-D0F3-483ABBC3BB7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>
                      <a:extLst>
                        <a:ext uri="{FF2B5EF4-FFF2-40B4-BE49-F238E27FC236}">
                          <a16:creationId xmlns:a16="http://schemas.microsoft.com/office/drawing/2014/main" id="{2C520397-41F0-E171-D0F3-483ABBC3BB7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6660" cy="3756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DFEB5" w14:textId="77777777" w:rsidR="00E70C2E" w:rsidRPr="00E70C2E" w:rsidRDefault="00E70C2E" w:rsidP="00E70C2E">
      <w:pPr>
        <w:spacing w:beforeLines="50" w:before="156" w:afterLines="50" w:after="156" w:line="360" w:lineRule="auto"/>
        <w:rPr>
          <w:rFonts w:ascii="等线" w:eastAsia="等线" w:hAnsi="等线" w:cs="Times New Roman" w:hint="eastAsia"/>
          <w:noProof/>
          <w14:ligatures w14:val="standardContextual"/>
        </w:rPr>
      </w:pPr>
      <w:r w:rsidRPr="00E70C2E">
        <w:rPr>
          <w:rFonts w:ascii="Times New Roman" w:eastAsia="宋体" w:hAnsi="Times New Roman" w:cs="Times New Roman"/>
          <w:b/>
          <w:bCs/>
          <w:color w:val="000000"/>
          <w:sz w:val="24"/>
          <w:szCs w:val="24"/>
          <w14:ligatures w14:val="standardContextual"/>
        </w:rPr>
        <w:t>Figure S13.</w:t>
      </w:r>
      <w:r w:rsidRPr="00E70C2E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 xml:space="preserve"> Heatmap of oxidative stress-related genes in control vs NPs groups.</w:t>
      </w:r>
    </w:p>
    <w:p w14:paraId="252143CA" w14:textId="77777777" w:rsidR="00E70C2E" w:rsidRPr="00E70C2E" w:rsidRDefault="00E70C2E" w:rsidP="00E70C2E">
      <w:pPr>
        <w:tabs>
          <w:tab w:val="left" w:pos="1360"/>
        </w:tabs>
        <w:jc w:val="center"/>
        <w:rPr>
          <w:rFonts w:ascii="Times New Roman" w:eastAsia="宋体" w:hAnsi="Times New Roman" w:cs="Times New Roman"/>
          <w:sz w:val="24"/>
          <w:szCs w:val="24"/>
          <w14:ligatures w14:val="standardContextual"/>
        </w:rPr>
      </w:pPr>
      <w:r w:rsidRPr="00E70C2E">
        <w:rPr>
          <w:rFonts w:ascii="等线" w:eastAsia="等线" w:hAnsi="等线" w:cs="Times New Roman"/>
          <w:noProof/>
          <w14:ligatures w14:val="standardContextual"/>
        </w:rPr>
        <w:drawing>
          <wp:inline distT="0" distB="0" distL="0" distR="0" wp14:anchorId="4C99A09A" wp14:editId="3CB314FA">
            <wp:extent cx="3542228" cy="3901440"/>
            <wp:effectExtent l="0" t="0" r="1270" b="3810"/>
            <wp:docPr id="103669342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5188" cy="3915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3274A7" w14:textId="77777777" w:rsidR="00E70C2E" w:rsidRPr="00E70C2E" w:rsidRDefault="00E70C2E" w:rsidP="00E70C2E">
      <w:pPr>
        <w:spacing w:beforeLines="50" w:before="156" w:afterLines="50" w:after="156" w:line="360" w:lineRule="auto"/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</w:pPr>
      <w:r w:rsidRPr="00E70C2E">
        <w:rPr>
          <w:rFonts w:ascii="Times New Roman" w:eastAsia="宋体" w:hAnsi="Times New Roman" w:cs="Times New Roman"/>
          <w:b/>
          <w:bCs/>
          <w:color w:val="000000"/>
          <w:sz w:val="24"/>
          <w:szCs w:val="24"/>
          <w14:ligatures w14:val="standardContextual"/>
        </w:rPr>
        <w:t>Figure S14.</w:t>
      </w:r>
      <w:r w:rsidRPr="00E70C2E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 xml:space="preserve"> GO enrichment and KEGG pathway enrichment of </w:t>
      </w:r>
      <w:proofErr w:type="spellStart"/>
      <w:r w:rsidRPr="00E70C2E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>NPs+L</w:t>
      </w:r>
      <w:proofErr w:type="spellEnd"/>
      <w:r w:rsidRPr="00E70C2E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 xml:space="preserve"> vs Control groups.</w:t>
      </w:r>
    </w:p>
    <w:p w14:paraId="12B1DD19" w14:textId="77777777" w:rsidR="00E70C2E" w:rsidRPr="00E70C2E" w:rsidRDefault="00E70C2E" w:rsidP="00E70C2E">
      <w:pPr>
        <w:tabs>
          <w:tab w:val="left" w:pos="1360"/>
        </w:tabs>
        <w:rPr>
          <w:rFonts w:ascii="Times New Roman" w:eastAsia="宋体" w:hAnsi="Times New Roman" w:cs="Times New Roman"/>
          <w:sz w:val="24"/>
          <w:szCs w:val="24"/>
          <w14:ligatures w14:val="standardContextual"/>
        </w:rPr>
      </w:pPr>
      <w:r w:rsidRPr="00E70C2E">
        <w:rPr>
          <w:rFonts w:ascii="Times New Roman" w:eastAsia="宋体" w:hAnsi="Times New Roman" w:cs="Times New Roman"/>
          <w:noProof/>
          <w:sz w:val="24"/>
          <w:szCs w:val="24"/>
          <w14:ligatures w14:val="standardContextual"/>
        </w:rPr>
        <w:lastRenderedPageBreak/>
        <w:drawing>
          <wp:inline distT="0" distB="0" distL="0" distR="0" wp14:anchorId="3D389D47" wp14:editId="1BB1127F">
            <wp:extent cx="5274310" cy="8259445"/>
            <wp:effectExtent l="0" t="0" r="2540" b="8255"/>
            <wp:docPr id="9" name="图片 8">
              <a:extLst xmlns:a="http://schemas.openxmlformats.org/drawingml/2006/main">
                <a:ext uri="{FF2B5EF4-FFF2-40B4-BE49-F238E27FC236}">
                  <a16:creationId xmlns:a16="http://schemas.microsoft.com/office/drawing/2014/main" id="{F4FDB058-399B-9482-9EA6-FEDF46F530B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>
                      <a:extLst>
                        <a:ext uri="{FF2B5EF4-FFF2-40B4-BE49-F238E27FC236}">
                          <a16:creationId xmlns:a16="http://schemas.microsoft.com/office/drawing/2014/main" id="{F4FDB058-399B-9482-9EA6-FEDF46F530B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00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25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7BC4EC" w14:textId="77777777" w:rsidR="00E70C2E" w:rsidRPr="00E70C2E" w:rsidRDefault="00E70C2E" w:rsidP="00E70C2E">
      <w:pPr>
        <w:spacing w:beforeLines="50" w:before="156" w:afterLines="50" w:after="156" w:line="360" w:lineRule="auto"/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</w:pPr>
      <w:r w:rsidRPr="00E70C2E">
        <w:rPr>
          <w:rFonts w:ascii="Times New Roman" w:eastAsia="宋体" w:hAnsi="Times New Roman" w:cs="Times New Roman"/>
          <w:b/>
          <w:bCs/>
          <w:color w:val="000000"/>
          <w:sz w:val="24"/>
          <w:szCs w:val="24"/>
          <w14:ligatures w14:val="standardContextual"/>
        </w:rPr>
        <w:t>Figure S15.</w:t>
      </w:r>
      <w:r w:rsidRPr="00E70C2E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 xml:space="preserve"> Heatmap of apoptosis-related genes in control and </w:t>
      </w:r>
      <w:proofErr w:type="spellStart"/>
      <w:r w:rsidRPr="00E70C2E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>NPs+L</w:t>
      </w:r>
      <w:proofErr w:type="spellEnd"/>
      <w:r w:rsidRPr="00E70C2E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 xml:space="preserve"> groups.</w:t>
      </w:r>
    </w:p>
    <w:p w14:paraId="433E7E75" w14:textId="77777777" w:rsidR="00E70C2E" w:rsidRPr="00E70C2E" w:rsidRDefault="00E70C2E" w:rsidP="00E70C2E">
      <w:pPr>
        <w:spacing w:beforeLines="50" w:before="156" w:afterLines="50" w:after="156" w:line="360" w:lineRule="auto"/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</w:pPr>
    </w:p>
    <w:p w14:paraId="4F86177C" w14:textId="77777777" w:rsidR="00E70C2E" w:rsidRPr="00E70C2E" w:rsidRDefault="00E70C2E" w:rsidP="00E70C2E">
      <w:pPr>
        <w:spacing w:beforeLines="50" w:before="156" w:afterLines="50" w:after="156" w:line="360" w:lineRule="auto"/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</w:pPr>
      <w:r w:rsidRPr="00E70C2E">
        <w:rPr>
          <w:rFonts w:ascii="等线" w:eastAsia="等线" w:hAnsi="等线" w:cs="Times New Roman"/>
          <w:noProof/>
          <w14:ligatures w14:val="standardContextual"/>
        </w:rPr>
        <w:drawing>
          <wp:inline distT="0" distB="0" distL="0" distR="0" wp14:anchorId="6DBA9BFD" wp14:editId="2AFF3238">
            <wp:extent cx="5274310" cy="2072640"/>
            <wp:effectExtent l="0" t="0" r="2540" b="3810"/>
            <wp:docPr id="334463877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014" b="597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7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3FC6BD" w14:textId="77777777" w:rsidR="00E70C2E" w:rsidRPr="00E70C2E" w:rsidRDefault="00E70C2E" w:rsidP="00E70C2E">
      <w:pPr>
        <w:spacing w:beforeLines="50" w:before="156" w:afterLines="50" w:after="156" w:line="360" w:lineRule="auto"/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</w:pPr>
      <w:r w:rsidRPr="00E70C2E">
        <w:rPr>
          <w:rFonts w:ascii="Times New Roman" w:eastAsia="宋体" w:hAnsi="Times New Roman" w:cs="Times New Roman"/>
          <w:b/>
          <w:bCs/>
          <w:color w:val="000000"/>
          <w:sz w:val="24"/>
          <w:szCs w:val="24"/>
          <w14:ligatures w14:val="standardContextual"/>
        </w:rPr>
        <w:t>Figure S16.</w:t>
      </w:r>
      <w:r w:rsidRPr="00E70C2E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 xml:space="preserve"> Quantitative Micro-CT analysis of CIA mice in different treatment groups.</w:t>
      </w:r>
    </w:p>
    <w:p w14:paraId="37B82092" w14:textId="77777777" w:rsidR="00E70C2E" w:rsidRPr="00E70C2E" w:rsidRDefault="00E70C2E" w:rsidP="00E70C2E">
      <w:pPr>
        <w:spacing w:beforeLines="50" w:before="156" w:afterLines="50" w:after="156" w:line="360" w:lineRule="auto"/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</w:pPr>
      <w:r w:rsidRPr="00E70C2E">
        <w:rPr>
          <w:rFonts w:ascii="等线" w:eastAsia="等线" w:hAnsi="等线" w:cs="Times New Roman"/>
          <w:noProof/>
          <w14:ligatures w14:val="standardContextual"/>
        </w:rPr>
        <w:drawing>
          <wp:inline distT="0" distB="0" distL="0" distR="0" wp14:anchorId="1B366B2F" wp14:editId="11BA9F94">
            <wp:extent cx="5274310" cy="3048000"/>
            <wp:effectExtent l="0" t="0" r="2540" b="0"/>
            <wp:docPr id="254277025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846" b="16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C647B3" w14:textId="77777777" w:rsidR="00E70C2E" w:rsidRPr="00E70C2E" w:rsidRDefault="00E70C2E" w:rsidP="00E70C2E">
      <w:pPr>
        <w:spacing w:beforeLines="50" w:before="156" w:afterLines="50" w:after="156" w:line="360" w:lineRule="auto"/>
        <w:rPr>
          <w:rFonts w:ascii="Times New Roman" w:eastAsia="宋体" w:hAnsi="Times New Roman" w:cs="Times New Roman"/>
          <w:b/>
          <w:bCs/>
          <w:color w:val="000000"/>
          <w:sz w:val="24"/>
          <w:szCs w:val="24"/>
          <w14:ligatures w14:val="standardContextual"/>
        </w:rPr>
      </w:pPr>
      <w:r w:rsidRPr="00E70C2E">
        <w:rPr>
          <w:rFonts w:ascii="Times New Roman" w:eastAsia="宋体" w:hAnsi="Times New Roman" w:cs="Times New Roman"/>
          <w:b/>
          <w:bCs/>
          <w:color w:val="000000"/>
          <w:sz w:val="24"/>
          <w:szCs w:val="24"/>
          <w14:ligatures w14:val="standardContextual"/>
        </w:rPr>
        <w:t>Figure S17.</w:t>
      </w:r>
      <w:r w:rsidRPr="00E70C2E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 xml:space="preserve"> ELISA analysis of TNF-α, IL-1β, IL-6, IL-10, and TGF-β concentrations in hind paw tissue homogenates from CIA mice in different treatment groups at the end of treatment.</w:t>
      </w:r>
    </w:p>
    <w:p w14:paraId="2AB95C85" w14:textId="77777777" w:rsidR="00E70C2E" w:rsidRPr="00E70C2E" w:rsidRDefault="00E70C2E" w:rsidP="00E70C2E">
      <w:pPr>
        <w:spacing w:beforeLines="50" w:before="156" w:afterLines="50" w:after="156" w:line="360" w:lineRule="auto"/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</w:pPr>
      <w:r w:rsidRPr="00E70C2E">
        <w:rPr>
          <w:rFonts w:ascii="Times New Roman" w:eastAsia="宋体" w:hAnsi="Times New Roman" w:cs="Times New Roman"/>
          <w:b/>
          <w:bCs/>
          <w:noProof/>
          <w:color w:val="000000"/>
          <w:sz w:val="24"/>
          <w:szCs w:val="24"/>
          <w14:ligatures w14:val="standardContextual"/>
        </w:rPr>
        <w:lastRenderedPageBreak/>
        <w:drawing>
          <wp:inline distT="0" distB="0" distL="0" distR="0" wp14:anchorId="3F889867" wp14:editId="764B84A0">
            <wp:extent cx="5270500" cy="1682750"/>
            <wp:effectExtent l="0" t="0" r="6350" b="0"/>
            <wp:docPr id="944023685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168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0C2E">
        <w:rPr>
          <w:rFonts w:ascii="Times New Roman" w:eastAsia="宋体" w:hAnsi="Times New Roman" w:cs="Times New Roman"/>
          <w:b/>
          <w:bCs/>
          <w:color w:val="000000"/>
          <w:sz w:val="24"/>
          <w:szCs w:val="24"/>
          <w14:ligatures w14:val="standardContextual"/>
        </w:rPr>
        <w:t xml:space="preserve"> Figure S18.</w:t>
      </w:r>
      <w:r w:rsidRPr="00E70C2E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 xml:space="preserve"> H&amp;E staining of major organs (heart, liver, spleen, lung, kidney) in control and sequential therapy groups at the end of treatment. Scale bar: 200 </w:t>
      </w:r>
      <w:proofErr w:type="spellStart"/>
      <w:r w:rsidRPr="00E70C2E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>μm</w:t>
      </w:r>
      <w:proofErr w:type="spellEnd"/>
      <w:r w:rsidRPr="00E70C2E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>.</w:t>
      </w:r>
    </w:p>
    <w:p w14:paraId="241F2087" w14:textId="77777777" w:rsidR="00E70C2E" w:rsidRPr="00E70C2E" w:rsidRDefault="00E70C2E" w:rsidP="00E70C2E">
      <w:pPr>
        <w:rPr>
          <w:rFonts w:ascii="Times New Roman" w:eastAsia="等线" w:hAnsi="Times New Roman" w:cs="Times New Roman"/>
          <w:sz w:val="24"/>
          <w:szCs w:val="24"/>
        </w:rPr>
      </w:pPr>
      <w:r w:rsidRPr="00E70C2E">
        <w:rPr>
          <w:rFonts w:ascii="Times New Roman" w:eastAsia="等线" w:hAnsi="Times New Roman" w:cs="Times New Roman"/>
          <w:b/>
          <w:bCs/>
          <w:sz w:val="24"/>
          <w:szCs w:val="24"/>
        </w:rPr>
        <w:t>Table S1.</w:t>
      </w:r>
      <w:r w:rsidRPr="00E70C2E">
        <w:rPr>
          <w:rFonts w:ascii="Times New Roman" w:eastAsia="等线" w:hAnsi="Times New Roman" w:cs="Times New Roman"/>
          <w:sz w:val="24"/>
          <w:szCs w:val="24"/>
        </w:rPr>
        <w:t xml:space="preserve"> BET surface area and pore structure parameters of </w:t>
      </w:r>
      <w:proofErr w:type="spellStart"/>
      <w:r w:rsidRPr="00E70C2E">
        <w:rPr>
          <w:rFonts w:ascii="Times New Roman" w:eastAsia="等线" w:hAnsi="Times New Roman" w:cs="Times New Roman"/>
          <w:sz w:val="24"/>
          <w:szCs w:val="24"/>
        </w:rPr>
        <w:t>CuTA</w:t>
      </w:r>
      <w:proofErr w:type="spellEnd"/>
      <w:r w:rsidRPr="00E70C2E">
        <w:rPr>
          <w:rFonts w:ascii="Times New Roman" w:eastAsia="等线" w:hAnsi="Times New Roman" w:cs="Times New Roman"/>
          <w:sz w:val="24"/>
          <w:szCs w:val="24"/>
        </w:rPr>
        <w:t xml:space="preserve"> and CPPF.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4153"/>
        <w:gridCol w:w="4153"/>
      </w:tblGrid>
      <w:tr w:rsidR="00E70C2E" w:rsidRPr="00E70C2E" w14:paraId="68666B41" w14:textId="77777777" w:rsidTr="00F663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9"/>
        </w:trPr>
        <w:tc>
          <w:tcPr>
            <w:tcW w:w="4153" w:type="dxa"/>
          </w:tcPr>
          <w:p w14:paraId="592F9616" w14:textId="77777777" w:rsidR="00E70C2E" w:rsidRPr="00E70C2E" w:rsidRDefault="00E70C2E" w:rsidP="00E70C2E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4153" w:type="dxa"/>
          </w:tcPr>
          <w:p w14:paraId="119DA8EE" w14:textId="77777777" w:rsidR="00E70C2E" w:rsidRPr="00E70C2E" w:rsidRDefault="00E70C2E" w:rsidP="00E70C2E">
            <w:pPr>
              <w:rPr>
                <w:rFonts w:ascii="Times New Roman" w:eastAsia="等线" w:hAnsi="Times New Roman" w:cs="Times New Roman"/>
                <w:szCs w:val="21"/>
              </w:rPr>
            </w:pPr>
            <w:proofErr w:type="spellStart"/>
            <w:r w:rsidRPr="00E70C2E">
              <w:rPr>
                <w:rFonts w:ascii="Times New Roman" w:eastAsia="等线" w:hAnsi="Times New Roman" w:cs="Times New Roman"/>
                <w:szCs w:val="21"/>
              </w:rPr>
              <w:t>CuTA</w:t>
            </w:r>
            <w:proofErr w:type="spellEnd"/>
            <w:r w:rsidRPr="00E70C2E">
              <w:rPr>
                <w:rFonts w:ascii="Times New Roman" w:eastAsia="等线" w:hAnsi="Times New Roman" w:cs="Times New Roman"/>
                <w:szCs w:val="21"/>
              </w:rPr>
              <w:t xml:space="preserve">                CPPF</w:t>
            </w:r>
          </w:p>
        </w:tc>
      </w:tr>
      <w:tr w:rsidR="00E70C2E" w:rsidRPr="00E70C2E" w14:paraId="0ECAF7B0" w14:textId="77777777" w:rsidTr="00F66347">
        <w:tc>
          <w:tcPr>
            <w:tcW w:w="4153" w:type="dxa"/>
          </w:tcPr>
          <w:p w14:paraId="3C2D90AE" w14:textId="77777777" w:rsidR="00E70C2E" w:rsidRPr="00E70C2E" w:rsidRDefault="00E70C2E" w:rsidP="00E70C2E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E70C2E">
              <w:rPr>
                <w:rFonts w:ascii="Times New Roman" w:eastAsia="等线" w:hAnsi="Times New Roman" w:cs="Times New Roman"/>
                <w:szCs w:val="21"/>
              </w:rPr>
              <w:t>BET Surface Area (m²/g)</w:t>
            </w:r>
          </w:p>
        </w:tc>
        <w:tc>
          <w:tcPr>
            <w:tcW w:w="4153" w:type="dxa"/>
          </w:tcPr>
          <w:p w14:paraId="3B14248D" w14:textId="77777777" w:rsidR="00E70C2E" w:rsidRPr="00E70C2E" w:rsidRDefault="00E70C2E" w:rsidP="00E70C2E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70C2E">
              <w:rPr>
                <w:rFonts w:ascii="Times New Roman" w:eastAsia="等线" w:hAnsi="Times New Roman" w:cs="Times New Roman"/>
                <w:szCs w:val="21"/>
              </w:rPr>
              <w:t>83.99                56.82</w:t>
            </w:r>
          </w:p>
        </w:tc>
      </w:tr>
      <w:tr w:rsidR="00E70C2E" w:rsidRPr="00E70C2E" w14:paraId="691747A6" w14:textId="77777777" w:rsidTr="00F66347">
        <w:tc>
          <w:tcPr>
            <w:tcW w:w="4153" w:type="dxa"/>
          </w:tcPr>
          <w:p w14:paraId="1B8CD2D6" w14:textId="77777777" w:rsidR="00E70C2E" w:rsidRPr="00E70C2E" w:rsidRDefault="00E70C2E" w:rsidP="00E70C2E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E70C2E">
              <w:rPr>
                <w:rFonts w:ascii="Times New Roman" w:eastAsia="等线" w:hAnsi="Times New Roman" w:cs="Times New Roman"/>
                <w:szCs w:val="21"/>
              </w:rPr>
              <w:t>External Surface Area (m²/g)</w:t>
            </w:r>
          </w:p>
        </w:tc>
        <w:tc>
          <w:tcPr>
            <w:tcW w:w="4153" w:type="dxa"/>
          </w:tcPr>
          <w:p w14:paraId="0481228E" w14:textId="77777777" w:rsidR="00E70C2E" w:rsidRPr="00E70C2E" w:rsidRDefault="00E70C2E" w:rsidP="00E70C2E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70C2E">
              <w:rPr>
                <w:rFonts w:ascii="Times New Roman" w:eastAsia="等线" w:hAnsi="Times New Roman" w:cs="Times New Roman"/>
                <w:szCs w:val="21"/>
              </w:rPr>
              <w:t>83.99                56.82</w:t>
            </w:r>
          </w:p>
        </w:tc>
      </w:tr>
      <w:tr w:rsidR="00E70C2E" w:rsidRPr="00E70C2E" w14:paraId="2BEA509E" w14:textId="77777777" w:rsidTr="00F66347">
        <w:tc>
          <w:tcPr>
            <w:tcW w:w="4153" w:type="dxa"/>
          </w:tcPr>
          <w:p w14:paraId="3D248FA2" w14:textId="77777777" w:rsidR="00E70C2E" w:rsidRPr="00E70C2E" w:rsidRDefault="00E70C2E" w:rsidP="00E70C2E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E70C2E">
              <w:rPr>
                <w:rFonts w:ascii="Times New Roman" w:eastAsia="等线" w:hAnsi="Times New Roman" w:cs="Times New Roman"/>
                <w:szCs w:val="21"/>
              </w:rPr>
              <w:t>Internal Surface Area (m²/g)</w:t>
            </w:r>
          </w:p>
        </w:tc>
        <w:tc>
          <w:tcPr>
            <w:tcW w:w="4153" w:type="dxa"/>
          </w:tcPr>
          <w:p w14:paraId="3EA71C02" w14:textId="77777777" w:rsidR="00E70C2E" w:rsidRPr="00E70C2E" w:rsidRDefault="00E70C2E" w:rsidP="00E70C2E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70C2E">
              <w:rPr>
                <w:rFonts w:ascii="Times New Roman" w:eastAsia="等线" w:hAnsi="Times New Roman" w:cs="Times New Roman"/>
                <w:szCs w:val="21"/>
              </w:rPr>
              <w:t>0                    0</w:t>
            </w:r>
          </w:p>
        </w:tc>
      </w:tr>
      <w:tr w:rsidR="00E70C2E" w:rsidRPr="00E70C2E" w14:paraId="4604FB29" w14:textId="77777777" w:rsidTr="00F66347">
        <w:tc>
          <w:tcPr>
            <w:tcW w:w="4153" w:type="dxa"/>
          </w:tcPr>
          <w:p w14:paraId="572399B6" w14:textId="77777777" w:rsidR="00E70C2E" w:rsidRPr="00E70C2E" w:rsidRDefault="00E70C2E" w:rsidP="00E70C2E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E70C2E">
              <w:rPr>
                <w:rFonts w:ascii="Times New Roman" w:eastAsia="等线" w:hAnsi="Times New Roman" w:cs="Times New Roman"/>
                <w:szCs w:val="21"/>
              </w:rPr>
              <w:t>Micropore Volume (cm³/g)</w:t>
            </w:r>
          </w:p>
        </w:tc>
        <w:tc>
          <w:tcPr>
            <w:tcW w:w="4153" w:type="dxa"/>
          </w:tcPr>
          <w:p w14:paraId="0BCCAC91" w14:textId="77777777" w:rsidR="00E70C2E" w:rsidRPr="00E70C2E" w:rsidRDefault="00E70C2E" w:rsidP="00E70C2E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70C2E">
              <w:rPr>
                <w:rFonts w:ascii="Times New Roman" w:eastAsia="等线" w:hAnsi="Times New Roman" w:cs="Times New Roman"/>
                <w:szCs w:val="21"/>
              </w:rPr>
              <w:t>0.033                0.016</w:t>
            </w:r>
          </w:p>
        </w:tc>
      </w:tr>
      <w:tr w:rsidR="00E70C2E" w:rsidRPr="00E70C2E" w14:paraId="4A046464" w14:textId="77777777" w:rsidTr="00F66347">
        <w:tc>
          <w:tcPr>
            <w:tcW w:w="4153" w:type="dxa"/>
            <w:vAlign w:val="center"/>
          </w:tcPr>
          <w:p w14:paraId="48242E7C" w14:textId="77777777" w:rsidR="00E70C2E" w:rsidRPr="00E70C2E" w:rsidRDefault="00E70C2E" w:rsidP="00E70C2E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E70C2E">
              <w:rPr>
                <w:rFonts w:ascii="Times New Roman" w:eastAsia="等线" w:hAnsi="Times New Roman" w:cs="Times New Roman"/>
                <w:szCs w:val="21"/>
              </w:rPr>
              <w:t>Average Pore Diameter (nm)</w:t>
            </w:r>
          </w:p>
        </w:tc>
        <w:tc>
          <w:tcPr>
            <w:tcW w:w="4153" w:type="dxa"/>
          </w:tcPr>
          <w:p w14:paraId="2F1815AD" w14:textId="77777777" w:rsidR="00E70C2E" w:rsidRPr="00E70C2E" w:rsidRDefault="00E70C2E" w:rsidP="00E70C2E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70C2E">
              <w:rPr>
                <w:rFonts w:ascii="Times New Roman" w:eastAsia="等线" w:hAnsi="Times New Roman" w:cs="Times New Roman"/>
                <w:szCs w:val="21"/>
              </w:rPr>
              <w:t>14.36                9.45</w:t>
            </w:r>
          </w:p>
        </w:tc>
      </w:tr>
    </w:tbl>
    <w:p w14:paraId="258C224D" w14:textId="77777777" w:rsidR="00E70C2E" w:rsidRPr="00E70C2E" w:rsidRDefault="00E70C2E" w:rsidP="00E70C2E">
      <w:pPr>
        <w:rPr>
          <w:rFonts w:ascii="Times New Roman" w:eastAsia="等线" w:hAnsi="Times New Roman" w:cs="Times New Roman"/>
          <w:b/>
          <w:bCs/>
          <w:sz w:val="24"/>
          <w:szCs w:val="24"/>
        </w:rPr>
      </w:pPr>
    </w:p>
    <w:p w14:paraId="0C0CB2E0" w14:textId="77777777" w:rsidR="00E70C2E" w:rsidRPr="00E70C2E" w:rsidRDefault="00E70C2E" w:rsidP="00E70C2E">
      <w:pPr>
        <w:rPr>
          <w:rFonts w:ascii="Times New Roman" w:eastAsia="等线" w:hAnsi="Times New Roman" w:cs="Times New Roman"/>
          <w:sz w:val="24"/>
          <w:szCs w:val="24"/>
        </w:rPr>
      </w:pPr>
      <w:r w:rsidRPr="00E70C2E">
        <w:rPr>
          <w:rFonts w:ascii="Times New Roman" w:eastAsia="等线" w:hAnsi="Times New Roman" w:cs="Times New Roman"/>
          <w:b/>
          <w:bCs/>
          <w:sz w:val="24"/>
          <w:szCs w:val="24"/>
        </w:rPr>
        <w:t>Table S2.</w:t>
      </w:r>
      <w:r w:rsidRPr="00E70C2E">
        <w:rPr>
          <w:rFonts w:ascii="Times New Roman" w:eastAsia="等线" w:hAnsi="Times New Roman" w:cs="Times New Roman"/>
          <w:sz w:val="24"/>
          <w:szCs w:val="24"/>
        </w:rPr>
        <w:t xml:space="preserve"> Routine blood test of mice after different treatment. </w:t>
      </w:r>
    </w:p>
    <w:tbl>
      <w:tblPr>
        <w:tblStyle w:val="11"/>
        <w:tblW w:w="850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53"/>
        <w:gridCol w:w="2018"/>
        <w:gridCol w:w="1730"/>
        <w:gridCol w:w="1441"/>
        <w:gridCol w:w="2163"/>
      </w:tblGrid>
      <w:tr w:rsidR="00E70C2E" w:rsidRPr="00E70C2E" w14:paraId="3B11CEF0" w14:textId="77777777" w:rsidTr="00F66347">
        <w:trPr>
          <w:jc w:val="center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E36F91D" w14:textId="77777777" w:rsidR="00E70C2E" w:rsidRPr="00E70C2E" w:rsidRDefault="00E70C2E" w:rsidP="00E70C2E">
            <w:pPr>
              <w:jc w:val="center"/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FFC125" w14:textId="77777777" w:rsidR="00E70C2E" w:rsidRPr="00E70C2E" w:rsidRDefault="00E70C2E" w:rsidP="00E70C2E">
            <w:pPr>
              <w:ind w:firstLineChars="100" w:firstLine="210"/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  <w:r w:rsidRPr="00E70C2E">
              <w:rPr>
                <w:rFonts w:ascii="Times New Roman" w:eastAsia="等线" w:hAnsi="Times New Roman" w:cs="Times New Roman"/>
                <w:b/>
                <w:bCs/>
                <w:szCs w:val="21"/>
              </w:rPr>
              <w:t>Normal range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7A1B30F" w14:textId="77777777" w:rsidR="00E70C2E" w:rsidRPr="00E70C2E" w:rsidRDefault="00E70C2E" w:rsidP="00E70C2E">
            <w:pPr>
              <w:jc w:val="center"/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  <w:r w:rsidRPr="00E70C2E">
              <w:rPr>
                <w:rFonts w:ascii="Times New Roman" w:eastAsia="等线" w:hAnsi="Times New Roman" w:cs="Times New Roman"/>
                <w:b/>
                <w:bCs/>
                <w:szCs w:val="21"/>
              </w:rPr>
              <w:t>Control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15F21C9" w14:textId="77777777" w:rsidR="00E70C2E" w:rsidRPr="00E70C2E" w:rsidRDefault="00E70C2E" w:rsidP="00E70C2E">
            <w:pPr>
              <w:jc w:val="center"/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  <w:r w:rsidRPr="00E70C2E">
              <w:rPr>
                <w:rFonts w:ascii="Times New Roman" w:eastAsia="等线" w:hAnsi="Times New Roman" w:cs="Times New Roman"/>
                <w:b/>
                <w:bCs/>
                <w:szCs w:val="21"/>
              </w:rPr>
              <w:t>Saline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9A005F7" w14:textId="77777777" w:rsidR="00E70C2E" w:rsidRPr="00E70C2E" w:rsidRDefault="00E70C2E" w:rsidP="00E70C2E">
            <w:pPr>
              <w:jc w:val="center"/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  <w:r w:rsidRPr="00E70C2E">
              <w:rPr>
                <w:rFonts w:ascii="Times New Roman" w:eastAsia="等线" w:hAnsi="Times New Roman" w:cs="Times New Roman"/>
                <w:b/>
                <w:bCs/>
                <w:szCs w:val="21"/>
              </w:rPr>
              <w:t>NPs+660/808 nm</w:t>
            </w:r>
          </w:p>
        </w:tc>
      </w:tr>
    </w:tbl>
    <w:tbl>
      <w:tblPr>
        <w:tblW w:w="7994" w:type="dxa"/>
        <w:tblLook w:val="04A0" w:firstRow="1" w:lastRow="0" w:firstColumn="1" w:lastColumn="0" w:noHBand="0" w:noVBand="1"/>
      </w:tblPr>
      <w:tblGrid>
        <w:gridCol w:w="1206"/>
        <w:gridCol w:w="1536"/>
        <w:gridCol w:w="1646"/>
        <w:gridCol w:w="1646"/>
        <w:gridCol w:w="1960"/>
      </w:tblGrid>
      <w:tr w:rsidR="00E70C2E" w:rsidRPr="00E70C2E" w14:paraId="0B41F762" w14:textId="77777777" w:rsidTr="00F66347">
        <w:trPr>
          <w:trHeight w:val="288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3CB0D8" w14:textId="77777777" w:rsidR="00E70C2E" w:rsidRPr="00E70C2E" w:rsidRDefault="00E70C2E" w:rsidP="00E70C2E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E70C2E">
              <w:rPr>
                <w:rFonts w:ascii="Times New Roman" w:eastAsia="等线" w:hAnsi="Times New Roman" w:cs="Times New Roman"/>
                <w:szCs w:val="21"/>
              </w:rPr>
              <w:t>WBC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591845" w14:textId="77777777" w:rsidR="00E70C2E" w:rsidRPr="00E70C2E" w:rsidRDefault="00E70C2E" w:rsidP="00E70C2E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E70C2E">
              <w:rPr>
                <w:rFonts w:ascii="Times New Roman" w:eastAsia="等线" w:hAnsi="Times New Roman" w:cs="Times New Roman"/>
                <w:szCs w:val="21"/>
              </w:rPr>
              <w:t>0.80-10.60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050C0D" w14:textId="77777777" w:rsidR="00E70C2E" w:rsidRPr="00E70C2E" w:rsidRDefault="00E70C2E" w:rsidP="00E70C2E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E70C2E">
              <w:rPr>
                <w:rFonts w:ascii="Times New Roman" w:eastAsia="等线" w:hAnsi="Times New Roman" w:cs="Times New Roman"/>
                <w:szCs w:val="21"/>
              </w:rPr>
              <w:t>0.91±0.33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AC014C" w14:textId="77777777" w:rsidR="00E70C2E" w:rsidRPr="00E70C2E" w:rsidRDefault="00E70C2E" w:rsidP="00E70C2E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E70C2E">
              <w:rPr>
                <w:rFonts w:ascii="Times New Roman" w:eastAsia="等线" w:hAnsi="Times New Roman" w:cs="Times New Roman"/>
                <w:szCs w:val="21"/>
              </w:rPr>
              <w:t>0.89±0.24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BAB1C0" w14:textId="77777777" w:rsidR="00E70C2E" w:rsidRPr="00E70C2E" w:rsidRDefault="00E70C2E" w:rsidP="00E70C2E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E70C2E">
              <w:rPr>
                <w:rFonts w:ascii="Times New Roman" w:eastAsia="等线" w:hAnsi="Times New Roman" w:cs="Times New Roman"/>
                <w:szCs w:val="21"/>
              </w:rPr>
              <w:t>0.82±0.16</w:t>
            </w:r>
          </w:p>
        </w:tc>
      </w:tr>
      <w:tr w:rsidR="00E70C2E" w:rsidRPr="00E70C2E" w14:paraId="1EA18C4A" w14:textId="77777777" w:rsidTr="00F66347">
        <w:trPr>
          <w:trHeight w:val="288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BC1BFA" w14:textId="77777777" w:rsidR="00E70C2E" w:rsidRPr="00E70C2E" w:rsidRDefault="00E70C2E" w:rsidP="00E70C2E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E70C2E">
              <w:rPr>
                <w:rFonts w:ascii="Times New Roman" w:eastAsia="等线" w:hAnsi="Times New Roman" w:cs="Times New Roman"/>
                <w:szCs w:val="21"/>
              </w:rPr>
              <w:t>Neu#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8A3A8F" w14:textId="77777777" w:rsidR="00E70C2E" w:rsidRPr="00E70C2E" w:rsidRDefault="00E70C2E" w:rsidP="00E70C2E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E70C2E">
              <w:rPr>
                <w:rFonts w:ascii="Times New Roman" w:eastAsia="等线" w:hAnsi="Times New Roman" w:cs="Times New Roman"/>
                <w:szCs w:val="21"/>
              </w:rPr>
              <w:t>0.23-3.60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F559C9" w14:textId="77777777" w:rsidR="00E70C2E" w:rsidRPr="00E70C2E" w:rsidRDefault="00E70C2E" w:rsidP="00E70C2E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E70C2E">
              <w:rPr>
                <w:rFonts w:ascii="Times New Roman" w:eastAsia="等线" w:hAnsi="Times New Roman" w:cs="Times New Roman"/>
                <w:szCs w:val="21"/>
              </w:rPr>
              <w:t>0.22±0.08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826C0F" w14:textId="77777777" w:rsidR="00E70C2E" w:rsidRPr="00E70C2E" w:rsidRDefault="00E70C2E" w:rsidP="00E70C2E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E70C2E">
              <w:rPr>
                <w:rFonts w:ascii="Times New Roman" w:eastAsia="等线" w:hAnsi="Times New Roman" w:cs="Times New Roman"/>
                <w:szCs w:val="21"/>
              </w:rPr>
              <w:t>0.23±0.05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782E9F" w14:textId="77777777" w:rsidR="00E70C2E" w:rsidRPr="00E70C2E" w:rsidRDefault="00E70C2E" w:rsidP="00E70C2E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E70C2E">
              <w:rPr>
                <w:rFonts w:ascii="Times New Roman" w:eastAsia="等线" w:hAnsi="Times New Roman" w:cs="Times New Roman"/>
                <w:szCs w:val="21"/>
              </w:rPr>
              <w:t>0.24±0.06</w:t>
            </w:r>
          </w:p>
        </w:tc>
      </w:tr>
      <w:tr w:rsidR="00E70C2E" w:rsidRPr="00E70C2E" w14:paraId="6354FBF7" w14:textId="77777777" w:rsidTr="00F66347">
        <w:trPr>
          <w:trHeight w:val="288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8FB68B" w14:textId="77777777" w:rsidR="00E70C2E" w:rsidRPr="00E70C2E" w:rsidRDefault="00E70C2E" w:rsidP="00E70C2E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E70C2E">
              <w:rPr>
                <w:rFonts w:ascii="Times New Roman" w:eastAsia="等线" w:hAnsi="Times New Roman" w:cs="Times New Roman"/>
                <w:szCs w:val="21"/>
              </w:rPr>
              <w:t>Lym#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5ACD29" w14:textId="77777777" w:rsidR="00E70C2E" w:rsidRPr="00E70C2E" w:rsidRDefault="00E70C2E" w:rsidP="00E70C2E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E70C2E">
              <w:rPr>
                <w:rFonts w:ascii="Times New Roman" w:eastAsia="等线" w:hAnsi="Times New Roman" w:cs="Times New Roman"/>
                <w:szCs w:val="21"/>
              </w:rPr>
              <w:t>0.60-8.90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7D6F7E" w14:textId="77777777" w:rsidR="00E70C2E" w:rsidRPr="00E70C2E" w:rsidRDefault="00E70C2E" w:rsidP="00E70C2E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E70C2E">
              <w:rPr>
                <w:rFonts w:ascii="Times New Roman" w:eastAsia="等线" w:hAnsi="Times New Roman" w:cs="Times New Roman"/>
                <w:szCs w:val="21"/>
              </w:rPr>
              <w:t>0.64±0.13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2B0732" w14:textId="77777777" w:rsidR="00E70C2E" w:rsidRPr="00E70C2E" w:rsidRDefault="00E70C2E" w:rsidP="00E70C2E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E70C2E">
              <w:rPr>
                <w:rFonts w:ascii="Times New Roman" w:eastAsia="等线" w:hAnsi="Times New Roman" w:cs="Times New Roman"/>
                <w:szCs w:val="21"/>
              </w:rPr>
              <w:t>0.62±0.15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BFDB83" w14:textId="77777777" w:rsidR="00E70C2E" w:rsidRPr="00E70C2E" w:rsidRDefault="00E70C2E" w:rsidP="00E70C2E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E70C2E">
              <w:rPr>
                <w:rFonts w:ascii="Times New Roman" w:eastAsia="等线" w:hAnsi="Times New Roman" w:cs="Times New Roman"/>
                <w:szCs w:val="21"/>
              </w:rPr>
              <w:t>0.55±0.11</w:t>
            </w:r>
          </w:p>
        </w:tc>
      </w:tr>
      <w:tr w:rsidR="00E70C2E" w:rsidRPr="00E70C2E" w14:paraId="40214EEB" w14:textId="77777777" w:rsidTr="00F66347">
        <w:trPr>
          <w:trHeight w:val="288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532898" w14:textId="77777777" w:rsidR="00E70C2E" w:rsidRPr="00E70C2E" w:rsidRDefault="00E70C2E" w:rsidP="00E70C2E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E70C2E">
              <w:rPr>
                <w:rFonts w:ascii="Times New Roman" w:eastAsia="等线" w:hAnsi="Times New Roman" w:cs="Times New Roman"/>
                <w:szCs w:val="21"/>
              </w:rPr>
              <w:t>Mon#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491E57" w14:textId="77777777" w:rsidR="00E70C2E" w:rsidRPr="00E70C2E" w:rsidRDefault="00E70C2E" w:rsidP="00E70C2E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E70C2E">
              <w:rPr>
                <w:rFonts w:ascii="Times New Roman" w:eastAsia="等线" w:hAnsi="Times New Roman" w:cs="Times New Roman"/>
                <w:szCs w:val="21"/>
              </w:rPr>
              <w:t>0.04-1.40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1DE89D" w14:textId="77777777" w:rsidR="00E70C2E" w:rsidRPr="00E70C2E" w:rsidRDefault="00E70C2E" w:rsidP="00E70C2E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E70C2E">
              <w:rPr>
                <w:rFonts w:ascii="Times New Roman" w:eastAsia="等线" w:hAnsi="Times New Roman" w:cs="Times New Roman"/>
                <w:szCs w:val="21"/>
              </w:rPr>
              <w:t>0.05±0.01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71B649" w14:textId="77777777" w:rsidR="00E70C2E" w:rsidRPr="00E70C2E" w:rsidRDefault="00E70C2E" w:rsidP="00E70C2E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E70C2E">
              <w:rPr>
                <w:rFonts w:ascii="Times New Roman" w:eastAsia="等线" w:hAnsi="Times New Roman" w:cs="Times New Roman"/>
                <w:szCs w:val="21"/>
              </w:rPr>
              <w:t>0.04±0.02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6AF40C" w14:textId="77777777" w:rsidR="00E70C2E" w:rsidRPr="00E70C2E" w:rsidRDefault="00E70C2E" w:rsidP="00E70C2E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E70C2E">
              <w:rPr>
                <w:rFonts w:ascii="Times New Roman" w:eastAsia="等线" w:hAnsi="Times New Roman" w:cs="Times New Roman"/>
                <w:szCs w:val="21"/>
              </w:rPr>
              <w:t>0.03±0.01</w:t>
            </w:r>
          </w:p>
        </w:tc>
      </w:tr>
      <w:tr w:rsidR="00E70C2E" w:rsidRPr="00E70C2E" w14:paraId="75FCC0B2" w14:textId="77777777" w:rsidTr="00F66347">
        <w:trPr>
          <w:trHeight w:val="288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DD700D" w14:textId="77777777" w:rsidR="00E70C2E" w:rsidRPr="00E70C2E" w:rsidRDefault="00E70C2E" w:rsidP="00E70C2E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E70C2E">
              <w:rPr>
                <w:rFonts w:ascii="Times New Roman" w:eastAsia="等线" w:hAnsi="Times New Roman" w:cs="Times New Roman"/>
                <w:szCs w:val="21"/>
              </w:rPr>
              <w:t>Eos#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208507" w14:textId="77777777" w:rsidR="00E70C2E" w:rsidRPr="00E70C2E" w:rsidRDefault="00E70C2E" w:rsidP="00E70C2E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E70C2E">
              <w:rPr>
                <w:rFonts w:ascii="Times New Roman" w:eastAsia="等线" w:hAnsi="Times New Roman" w:cs="Times New Roman"/>
                <w:szCs w:val="21"/>
              </w:rPr>
              <w:t>0.00-0.51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9C435E" w14:textId="77777777" w:rsidR="00E70C2E" w:rsidRPr="00E70C2E" w:rsidRDefault="00E70C2E" w:rsidP="00E70C2E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E70C2E">
              <w:rPr>
                <w:rFonts w:ascii="Times New Roman" w:eastAsia="等线" w:hAnsi="Times New Roman" w:cs="Times New Roman"/>
                <w:szCs w:val="21"/>
              </w:rPr>
              <w:t>0.01±0.01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D16795" w14:textId="77777777" w:rsidR="00E70C2E" w:rsidRPr="00E70C2E" w:rsidRDefault="00E70C2E" w:rsidP="00E70C2E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E70C2E">
              <w:rPr>
                <w:rFonts w:ascii="Times New Roman" w:eastAsia="等线" w:hAnsi="Times New Roman" w:cs="Times New Roman"/>
                <w:szCs w:val="21"/>
              </w:rPr>
              <w:t>0.01±0.01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7F9179" w14:textId="77777777" w:rsidR="00E70C2E" w:rsidRPr="00E70C2E" w:rsidRDefault="00E70C2E" w:rsidP="00E70C2E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E70C2E">
              <w:rPr>
                <w:rFonts w:ascii="Times New Roman" w:eastAsia="等线" w:hAnsi="Times New Roman" w:cs="Times New Roman"/>
                <w:szCs w:val="21"/>
              </w:rPr>
              <w:t>0.01±0.01</w:t>
            </w:r>
          </w:p>
        </w:tc>
      </w:tr>
      <w:tr w:rsidR="00E70C2E" w:rsidRPr="00E70C2E" w14:paraId="2569DD16" w14:textId="77777777" w:rsidTr="00F66347">
        <w:trPr>
          <w:trHeight w:val="288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796286" w14:textId="77777777" w:rsidR="00E70C2E" w:rsidRPr="00E70C2E" w:rsidRDefault="00E70C2E" w:rsidP="00E70C2E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E70C2E">
              <w:rPr>
                <w:rFonts w:ascii="Times New Roman" w:eastAsia="等线" w:hAnsi="Times New Roman" w:cs="Times New Roman"/>
                <w:szCs w:val="21"/>
              </w:rPr>
              <w:t>Neu%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C5A43E" w14:textId="77777777" w:rsidR="00E70C2E" w:rsidRPr="00E70C2E" w:rsidRDefault="00E70C2E" w:rsidP="00E70C2E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E70C2E">
              <w:rPr>
                <w:rFonts w:ascii="Times New Roman" w:eastAsia="等线" w:hAnsi="Times New Roman" w:cs="Times New Roman"/>
                <w:szCs w:val="21"/>
              </w:rPr>
              <w:t>6.5-50.0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3AB836" w14:textId="77777777" w:rsidR="00E70C2E" w:rsidRPr="00E70C2E" w:rsidRDefault="00E70C2E" w:rsidP="00E70C2E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E70C2E">
              <w:rPr>
                <w:rFonts w:ascii="Times New Roman" w:eastAsia="等线" w:hAnsi="Times New Roman" w:cs="Times New Roman"/>
                <w:szCs w:val="21"/>
              </w:rPr>
              <w:t>24.25±4.33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B9D9B7" w14:textId="77777777" w:rsidR="00E70C2E" w:rsidRPr="00E70C2E" w:rsidRDefault="00E70C2E" w:rsidP="00E70C2E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E70C2E">
              <w:rPr>
                <w:rFonts w:ascii="Times New Roman" w:eastAsia="等线" w:hAnsi="Times New Roman" w:cs="Times New Roman"/>
                <w:szCs w:val="21"/>
              </w:rPr>
              <w:t>25.84±3.46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E2231C" w14:textId="77777777" w:rsidR="00E70C2E" w:rsidRPr="00E70C2E" w:rsidRDefault="00E70C2E" w:rsidP="00E70C2E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E70C2E">
              <w:rPr>
                <w:rFonts w:ascii="Times New Roman" w:eastAsia="等线" w:hAnsi="Times New Roman" w:cs="Times New Roman"/>
                <w:szCs w:val="21"/>
              </w:rPr>
              <w:t>28.77±4.78</w:t>
            </w:r>
          </w:p>
        </w:tc>
      </w:tr>
      <w:tr w:rsidR="00E70C2E" w:rsidRPr="00E70C2E" w14:paraId="465DB94A" w14:textId="77777777" w:rsidTr="00F66347">
        <w:trPr>
          <w:trHeight w:val="288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536EC1" w14:textId="77777777" w:rsidR="00E70C2E" w:rsidRPr="00E70C2E" w:rsidRDefault="00E70C2E" w:rsidP="00E70C2E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E70C2E">
              <w:rPr>
                <w:rFonts w:ascii="Times New Roman" w:eastAsia="等线" w:hAnsi="Times New Roman" w:cs="Times New Roman"/>
                <w:szCs w:val="21"/>
              </w:rPr>
              <w:t>Lym%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CCD32E" w14:textId="77777777" w:rsidR="00E70C2E" w:rsidRPr="00E70C2E" w:rsidRDefault="00E70C2E" w:rsidP="00E70C2E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E70C2E">
              <w:rPr>
                <w:rFonts w:ascii="Times New Roman" w:eastAsia="等线" w:hAnsi="Times New Roman" w:cs="Times New Roman"/>
                <w:szCs w:val="21"/>
              </w:rPr>
              <w:t>40.0-92.0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CE693A" w14:textId="77777777" w:rsidR="00E70C2E" w:rsidRPr="00E70C2E" w:rsidRDefault="00E70C2E" w:rsidP="00E70C2E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E70C2E">
              <w:rPr>
                <w:rFonts w:ascii="Times New Roman" w:eastAsia="等线" w:hAnsi="Times New Roman" w:cs="Times New Roman"/>
                <w:szCs w:val="21"/>
              </w:rPr>
              <w:t>70.33±6.56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A77D8E" w14:textId="77777777" w:rsidR="00E70C2E" w:rsidRPr="00E70C2E" w:rsidRDefault="00E70C2E" w:rsidP="00E70C2E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E70C2E">
              <w:rPr>
                <w:rFonts w:ascii="Times New Roman" w:eastAsia="等线" w:hAnsi="Times New Roman" w:cs="Times New Roman"/>
                <w:szCs w:val="21"/>
              </w:rPr>
              <w:t>69.66±6.32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88A639" w14:textId="77777777" w:rsidR="00E70C2E" w:rsidRPr="00E70C2E" w:rsidRDefault="00E70C2E" w:rsidP="00E70C2E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E70C2E">
              <w:rPr>
                <w:rFonts w:ascii="Times New Roman" w:eastAsia="等线" w:hAnsi="Times New Roman" w:cs="Times New Roman"/>
                <w:szCs w:val="21"/>
              </w:rPr>
              <w:t>67.07±5.96</w:t>
            </w:r>
          </w:p>
        </w:tc>
      </w:tr>
      <w:tr w:rsidR="00E70C2E" w:rsidRPr="00E70C2E" w14:paraId="209F999A" w14:textId="77777777" w:rsidTr="00F66347">
        <w:trPr>
          <w:trHeight w:val="288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9A2AE5" w14:textId="77777777" w:rsidR="00E70C2E" w:rsidRPr="00E70C2E" w:rsidRDefault="00E70C2E" w:rsidP="00E70C2E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E70C2E">
              <w:rPr>
                <w:rFonts w:ascii="Times New Roman" w:eastAsia="等线" w:hAnsi="Times New Roman" w:cs="Times New Roman"/>
                <w:szCs w:val="21"/>
              </w:rPr>
              <w:t>Mon%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6C52F4" w14:textId="77777777" w:rsidR="00E70C2E" w:rsidRPr="00E70C2E" w:rsidRDefault="00E70C2E" w:rsidP="00E70C2E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E70C2E">
              <w:rPr>
                <w:rFonts w:ascii="Times New Roman" w:eastAsia="等线" w:hAnsi="Times New Roman" w:cs="Times New Roman"/>
                <w:szCs w:val="21"/>
              </w:rPr>
              <w:t>0.9-18.0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B74A95" w14:textId="77777777" w:rsidR="00E70C2E" w:rsidRPr="00E70C2E" w:rsidRDefault="00E70C2E" w:rsidP="00E70C2E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E70C2E">
              <w:rPr>
                <w:rFonts w:ascii="Times New Roman" w:eastAsia="等线" w:hAnsi="Times New Roman" w:cs="Times New Roman"/>
                <w:szCs w:val="21"/>
              </w:rPr>
              <w:t>5.49±1.45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B51E5A" w14:textId="77777777" w:rsidR="00E70C2E" w:rsidRPr="00E70C2E" w:rsidRDefault="00E70C2E" w:rsidP="00E70C2E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E70C2E">
              <w:rPr>
                <w:rFonts w:ascii="Times New Roman" w:eastAsia="等线" w:hAnsi="Times New Roman" w:cs="Times New Roman"/>
                <w:szCs w:val="21"/>
              </w:rPr>
              <w:t>4.49±1.36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5A55F0" w14:textId="77777777" w:rsidR="00E70C2E" w:rsidRPr="00E70C2E" w:rsidRDefault="00E70C2E" w:rsidP="00E70C2E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E70C2E">
              <w:rPr>
                <w:rFonts w:ascii="Times New Roman" w:eastAsia="等线" w:hAnsi="Times New Roman" w:cs="Times New Roman"/>
                <w:szCs w:val="21"/>
              </w:rPr>
              <w:t>3.66±1.18</w:t>
            </w:r>
          </w:p>
        </w:tc>
      </w:tr>
      <w:tr w:rsidR="00E70C2E" w:rsidRPr="00E70C2E" w14:paraId="71476893" w14:textId="77777777" w:rsidTr="00F66347">
        <w:trPr>
          <w:trHeight w:val="288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D47261" w14:textId="77777777" w:rsidR="00E70C2E" w:rsidRPr="00E70C2E" w:rsidRDefault="00E70C2E" w:rsidP="00E70C2E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E70C2E">
              <w:rPr>
                <w:rFonts w:ascii="Times New Roman" w:eastAsia="等线" w:hAnsi="Times New Roman" w:cs="Times New Roman"/>
                <w:szCs w:val="21"/>
              </w:rPr>
              <w:t>Eos%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34A703" w14:textId="77777777" w:rsidR="00E70C2E" w:rsidRPr="00E70C2E" w:rsidRDefault="00E70C2E" w:rsidP="00E70C2E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E70C2E">
              <w:rPr>
                <w:rFonts w:ascii="Times New Roman" w:eastAsia="等线" w:hAnsi="Times New Roman" w:cs="Times New Roman"/>
                <w:szCs w:val="21"/>
              </w:rPr>
              <w:t>0.0-7.5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F80BA3" w14:textId="77777777" w:rsidR="00E70C2E" w:rsidRPr="00E70C2E" w:rsidRDefault="00E70C2E" w:rsidP="00E70C2E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E70C2E">
              <w:rPr>
                <w:rFonts w:ascii="Times New Roman" w:eastAsia="等线" w:hAnsi="Times New Roman" w:cs="Times New Roman"/>
                <w:szCs w:val="21"/>
              </w:rPr>
              <w:t>1.10±0.31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E3351E" w14:textId="77777777" w:rsidR="00E70C2E" w:rsidRPr="00E70C2E" w:rsidRDefault="00E70C2E" w:rsidP="00E70C2E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E70C2E">
              <w:rPr>
                <w:rFonts w:ascii="Times New Roman" w:eastAsia="等线" w:hAnsi="Times New Roman" w:cs="Times New Roman"/>
                <w:szCs w:val="21"/>
              </w:rPr>
              <w:t>1.12±0.22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79B5FC" w14:textId="77777777" w:rsidR="00E70C2E" w:rsidRPr="00E70C2E" w:rsidRDefault="00E70C2E" w:rsidP="00E70C2E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E70C2E">
              <w:rPr>
                <w:rFonts w:ascii="Times New Roman" w:eastAsia="等线" w:hAnsi="Times New Roman" w:cs="Times New Roman"/>
                <w:szCs w:val="21"/>
              </w:rPr>
              <w:t>1.22±0.46</w:t>
            </w:r>
          </w:p>
        </w:tc>
      </w:tr>
      <w:tr w:rsidR="00E70C2E" w:rsidRPr="00E70C2E" w14:paraId="57FABF11" w14:textId="77777777" w:rsidTr="00F66347">
        <w:trPr>
          <w:trHeight w:val="288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83BC1F" w14:textId="77777777" w:rsidR="00E70C2E" w:rsidRPr="00E70C2E" w:rsidRDefault="00E70C2E" w:rsidP="00E70C2E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E70C2E">
              <w:rPr>
                <w:rFonts w:ascii="Times New Roman" w:eastAsia="等线" w:hAnsi="Times New Roman" w:cs="Times New Roman"/>
                <w:szCs w:val="21"/>
              </w:rPr>
              <w:t>RBC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D4E0AE" w14:textId="77777777" w:rsidR="00E70C2E" w:rsidRPr="00E70C2E" w:rsidRDefault="00E70C2E" w:rsidP="00E70C2E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E70C2E">
              <w:rPr>
                <w:rFonts w:ascii="Times New Roman" w:eastAsia="等线" w:hAnsi="Times New Roman" w:cs="Times New Roman"/>
                <w:szCs w:val="21"/>
              </w:rPr>
              <w:t>6.50-11.50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BC50DE" w14:textId="77777777" w:rsidR="00E70C2E" w:rsidRPr="00E70C2E" w:rsidRDefault="00E70C2E" w:rsidP="00E70C2E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E70C2E">
              <w:rPr>
                <w:rFonts w:ascii="Times New Roman" w:eastAsia="等线" w:hAnsi="Times New Roman" w:cs="Times New Roman"/>
                <w:szCs w:val="21"/>
              </w:rPr>
              <w:t>7.67±0.42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7756CD" w14:textId="77777777" w:rsidR="00E70C2E" w:rsidRPr="00E70C2E" w:rsidRDefault="00E70C2E" w:rsidP="00E70C2E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E70C2E">
              <w:rPr>
                <w:rFonts w:ascii="Times New Roman" w:eastAsia="等线" w:hAnsi="Times New Roman" w:cs="Times New Roman"/>
                <w:szCs w:val="21"/>
              </w:rPr>
              <w:t>7.54±0.35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49BD94" w14:textId="77777777" w:rsidR="00E70C2E" w:rsidRPr="00E70C2E" w:rsidRDefault="00E70C2E" w:rsidP="00E70C2E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E70C2E">
              <w:rPr>
                <w:rFonts w:ascii="Times New Roman" w:eastAsia="等线" w:hAnsi="Times New Roman" w:cs="Times New Roman"/>
                <w:szCs w:val="21"/>
              </w:rPr>
              <w:t>7.83±0.39</w:t>
            </w:r>
          </w:p>
        </w:tc>
      </w:tr>
      <w:tr w:rsidR="00E70C2E" w:rsidRPr="00E70C2E" w14:paraId="703E7F15" w14:textId="77777777" w:rsidTr="00F66347">
        <w:trPr>
          <w:trHeight w:val="288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80C305" w14:textId="77777777" w:rsidR="00E70C2E" w:rsidRPr="00E70C2E" w:rsidRDefault="00E70C2E" w:rsidP="00E70C2E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E70C2E">
              <w:rPr>
                <w:rFonts w:ascii="Times New Roman" w:eastAsia="等线" w:hAnsi="Times New Roman" w:cs="Times New Roman"/>
                <w:szCs w:val="21"/>
              </w:rPr>
              <w:t>HGB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C67A78" w14:textId="77777777" w:rsidR="00E70C2E" w:rsidRPr="00E70C2E" w:rsidRDefault="00E70C2E" w:rsidP="00E70C2E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E70C2E">
              <w:rPr>
                <w:rFonts w:ascii="Times New Roman" w:eastAsia="等线" w:hAnsi="Times New Roman" w:cs="Times New Roman"/>
                <w:szCs w:val="21"/>
              </w:rPr>
              <w:t>110-165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553DC3" w14:textId="77777777" w:rsidR="00E70C2E" w:rsidRPr="00E70C2E" w:rsidRDefault="00E70C2E" w:rsidP="00E70C2E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E70C2E">
              <w:rPr>
                <w:rFonts w:ascii="Times New Roman" w:eastAsia="等线" w:hAnsi="Times New Roman" w:cs="Times New Roman"/>
                <w:szCs w:val="21"/>
              </w:rPr>
              <w:t>112.96±4.67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2F3888" w14:textId="77777777" w:rsidR="00E70C2E" w:rsidRPr="00E70C2E" w:rsidRDefault="00E70C2E" w:rsidP="00E70C2E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E70C2E">
              <w:rPr>
                <w:rFonts w:ascii="Times New Roman" w:eastAsia="等线" w:hAnsi="Times New Roman" w:cs="Times New Roman"/>
                <w:szCs w:val="21"/>
              </w:rPr>
              <w:t>114.26±3.15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989950" w14:textId="77777777" w:rsidR="00E70C2E" w:rsidRPr="00E70C2E" w:rsidRDefault="00E70C2E" w:rsidP="00E70C2E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E70C2E">
              <w:rPr>
                <w:rFonts w:ascii="Times New Roman" w:eastAsia="等线" w:hAnsi="Times New Roman" w:cs="Times New Roman"/>
                <w:szCs w:val="21"/>
              </w:rPr>
              <w:t>115.80±2.82</w:t>
            </w:r>
          </w:p>
        </w:tc>
      </w:tr>
      <w:tr w:rsidR="00E70C2E" w:rsidRPr="00E70C2E" w14:paraId="1E9C1816" w14:textId="77777777" w:rsidTr="00F66347">
        <w:trPr>
          <w:trHeight w:val="288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9E2D7C" w14:textId="77777777" w:rsidR="00E70C2E" w:rsidRPr="00E70C2E" w:rsidRDefault="00E70C2E" w:rsidP="00E70C2E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E70C2E">
              <w:rPr>
                <w:rFonts w:ascii="Times New Roman" w:eastAsia="等线" w:hAnsi="Times New Roman" w:cs="Times New Roman"/>
                <w:szCs w:val="21"/>
              </w:rPr>
              <w:t>HCT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43B467" w14:textId="77777777" w:rsidR="00E70C2E" w:rsidRPr="00E70C2E" w:rsidRDefault="00E70C2E" w:rsidP="00E70C2E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E70C2E">
              <w:rPr>
                <w:rFonts w:ascii="Times New Roman" w:eastAsia="等线" w:hAnsi="Times New Roman" w:cs="Times New Roman"/>
                <w:szCs w:val="21"/>
              </w:rPr>
              <w:t>35.0-55.0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6CC2C3" w14:textId="77777777" w:rsidR="00E70C2E" w:rsidRPr="00E70C2E" w:rsidRDefault="00E70C2E" w:rsidP="00E70C2E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E70C2E">
              <w:rPr>
                <w:rFonts w:ascii="Times New Roman" w:eastAsia="等线" w:hAnsi="Times New Roman" w:cs="Times New Roman"/>
                <w:szCs w:val="21"/>
              </w:rPr>
              <w:t>35.52±1.24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788987" w14:textId="77777777" w:rsidR="00E70C2E" w:rsidRPr="00E70C2E" w:rsidRDefault="00E70C2E" w:rsidP="00E70C2E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E70C2E">
              <w:rPr>
                <w:rFonts w:ascii="Times New Roman" w:eastAsia="等线" w:hAnsi="Times New Roman" w:cs="Times New Roman"/>
                <w:szCs w:val="21"/>
              </w:rPr>
              <w:t>35.25±1.36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410651" w14:textId="77777777" w:rsidR="00E70C2E" w:rsidRPr="00E70C2E" w:rsidRDefault="00E70C2E" w:rsidP="00E70C2E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E70C2E">
              <w:rPr>
                <w:rFonts w:ascii="Times New Roman" w:eastAsia="等线" w:hAnsi="Times New Roman" w:cs="Times New Roman"/>
                <w:szCs w:val="21"/>
              </w:rPr>
              <w:t>36.62±1.29</w:t>
            </w:r>
          </w:p>
        </w:tc>
      </w:tr>
      <w:tr w:rsidR="00E70C2E" w:rsidRPr="00E70C2E" w14:paraId="21D13A38" w14:textId="77777777" w:rsidTr="00F66347">
        <w:trPr>
          <w:trHeight w:val="288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54C27B" w14:textId="77777777" w:rsidR="00E70C2E" w:rsidRPr="00E70C2E" w:rsidRDefault="00E70C2E" w:rsidP="00E70C2E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E70C2E">
              <w:rPr>
                <w:rFonts w:ascii="Times New Roman" w:eastAsia="等线" w:hAnsi="Times New Roman" w:cs="Times New Roman"/>
                <w:szCs w:val="21"/>
              </w:rPr>
              <w:t>MCV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B5D540" w14:textId="77777777" w:rsidR="00E70C2E" w:rsidRPr="00E70C2E" w:rsidRDefault="00E70C2E" w:rsidP="00E70C2E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E70C2E">
              <w:rPr>
                <w:rFonts w:ascii="Times New Roman" w:eastAsia="等线" w:hAnsi="Times New Roman" w:cs="Times New Roman"/>
                <w:szCs w:val="21"/>
              </w:rPr>
              <w:t>41.0-55.0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C30004" w14:textId="77777777" w:rsidR="00E70C2E" w:rsidRPr="00E70C2E" w:rsidRDefault="00E70C2E" w:rsidP="00E70C2E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E70C2E">
              <w:rPr>
                <w:rFonts w:ascii="Times New Roman" w:eastAsia="等线" w:hAnsi="Times New Roman" w:cs="Times New Roman"/>
                <w:szCs w:val="21"/>
              </w:rPr>
              <w:t>46.31±1.36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E49EC0" w14:textId="77777777" w:rsidR="00E70C2E" w:rsidRPr="00E70C2E" w:rsidRDefault="00E70C2E" w:rsidP="00E70C2E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E70C2E">
              <w:rPr>
                <w:rFonts w:ascii="Times New Roman" w:eastAsia="等线" w:hAnsi="Times New Roman" w:cs="Times New Roman"/>
                <w:szCs w:val="21"/>
              </w:rPr>
              <w:t>46.75±1.29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AB0AFC" w14:textId="77777777" w:rsidR="00E70C2E" w:rsidRPr="00E70C2E" w:rsidRDefault="00E70C2E" w:rsidP="00E70C2E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E70C2E">
              <w:rPr>
                <w:rFonts w:ascii="Times New Roman" w:eastAsia="等线" w:hAnsi="Times New Roman" w:cs="Times New Roman"/>
                <w:szCs w:val="21"/>
              </w:rPr>
              <w:t>46.77±1.58</w:t>
            </w:r>
          </w:p>
        </w:tc>
      </w:tr>
      <w:tr w:rsidR="00E70C2E" w:rsidRPr="00E70C2E" w14:paraId="229F9E00" w14:textId="77777777" w:rsidTr="00F66347">
        <w:trPr>
          <w:trHeight w:val="288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B3338F" w14:textId="77777777" w:rsidR="00E70C2E" w:rsidRPr="00E70C2E" w:rsidRDefault="00E70C2E" w:rsidP="00E70C2E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E70C2E">
              <w:rPr>
                <w:rFonts w:ascii="Times New Roman" w:eastAsia="等线" w:hAnsi="Times New Roman" w:cs="Times New Roman"/>
                <w:szCs w:val="21"/>
              </w:rPr>
              <w:t>MCH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CDDE26" w14:textId="77777777" w:rsidR="00E70C2E" w:rsidRPr="00E70C2E" w:rsidRDefault="00E70C2E" w:rsidP="00E70C2E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E70C2E">
              <w:rPr>
                <w:rFonts w:ascii="Times New Roman" w:eastAsia="等线" w:hAnsi="Times New Roman" w:cs="Times New Roman"/>
                <w:szCs w:val="21"/>
              </w:rPr>
              <w:t>13.0-18.0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D0328A" w14:textId="77777777" w:rsidR="00E70C2E" w:rsidRPr="00E70C2E" w:rsidRDefault="00E70C2E" w:rsidP="00E70C2E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E70C2E">
              <w:rPr>
                <w:rFonts w:ascii="Times New Roman" w:eastAsia="等线" w:hAnsi="Times New Roman" w:cs="Times New Roman"/>
                <w:szCs w:val="21"/>
              </w:rPr>
              <w:t>14.73±0.83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2FD711" w14:textId="77777777" w:rsidR="00E70C2E" w:rsidRPr="00E70C2E" w:rsidRDefault="00E70C2E" w:rsidP="00E70C2E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E70C2E">
              <w:rPr>
                <w:rFonts w:ascii="Times New Roman" w:eastAsia="等线" w:hAnsi="Times New Roman" w:cs="Times New Roman"/>
                <w:szCs w:val="21"/>
              </w:rPr>
              <w:t>15.15±0.56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5A4F44" w14:textId="77777777" w:rsidR="00E70C2E" w:rsidRPr="00E70C2E" w:rsidRDefault="00E70C2E" w:rsidP="00E70C2E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E70C2E">
              <w:rPr>
                <w:rFonts w:ascii="Times New Roman" w:eastAsia="等线" w:hAnsi="Times New Roman" w:cs="Times New Roman"/>
                <w:szCs w:val="21"/>
              </w:rPr>
              <w:t>14.79±0.71</w:t>
            </w:r>
          </w:p>
        </w:tc>
      </w:tr>
      <w:tr w:rsidR="00E70C2E" w:rsidRPr="00E70C2E" w14:paraId="2B8479CB" w14:textId="77777777" w:rsidTr="00F66347">
        <w:trPr>
          <w:trHeight w:val="288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7D259D" w14:textId="77777777" w:rsidR="00E70C2E" w:rsidRPr="00E70C2E" w:rsidRDefault="00E70C2E" w:rsidP="00E70C2E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E70C2E">
              <w:rPr>
                <w:rFonts w:ascii="Times New Roman" w:eastAsia="等线" w:hAnsi="Times New Roman" w:cs="Times New Roman"/>
                <w:szCs w:val="21"/>
              </w:rPr>
              <w:t>MCHC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18DA0B" w14:textId="77777777" w:rsidR="00E70C2E" w:rsidRPr="00E70C2E" w:rsidRDefault="00E70C2E" w:rsidP="00E70C2E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E70C2E">
              <w:rPr>
                <w:rFonts w:ascii="Times New Roman" w:eastAsia="等线" w:hAnsi="Times New Roman" w:cs="Times New Roman"/>
                <w:szCs w:val="21"/>
              </w:rPr>
              <w:t>300-360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71A1F4" w14:textId="77777777" w:rsidR="00E70C2E" w:rsidRPr="00E70C2E" w:rsidRDefault="00E70C2E" w:rsidP="00E70C2E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E70C2E">
              <w:rPr>
                <w:rFonts w:ascii="Times New Roman" w:eastAsia="等线" w:hAnsi="Times New Roman" w:cs="Times New Roman"/>
                <w:szCs w:val="21"/>
              </w:rPr>
              <w:t>318.02±11.33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5ECBD5" w14:textId="77777777" w:rsidR="00E70C2E" w:rsidRPr="00E70C2E" w:rsidRDefault="00E70C2E" w:rsidP="00E70C2E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E70C2E">
              <w:rPr>
                <w:rFonts w:ascii="Times New Roman" w:eastAsia="等线" w:hAnsi="Times New Roman" w:cs="Times New Roman"/>
                <w:szCs w:val="21"/>
              </w:rPr>
              <w:t>324.14±10.91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BE7B14" w14:textId="77777777" w:rsidR="00E70C2E" w:rsidRPr="00E70C2E" w:rsidRDefault="00E70C2E" w:rsidP="00E70C2E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E70C2E">
              <w:rPr>
                <w:rFonts w:ascii="Times New Roman" w:eastAsia="等线" w:hAnsi="Times New Roman" w:cs="Times New Roman"/>
                <w:szCs w:val="21"/>
              </w:rPr>
              <w:t>316.22±9.74</w:t>
            </w:r>
          </w:p>
        </w:tc>
      </w:tr>
      <w:tr w:rsidR="00E70C2E" w:rsidRPr="00E70C2E" w14:paraId="7FE5E561" w14:textId="77777777" w:rsidTr="00F66347">
        <w:trPr>
          <w:trHeight w:val="288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413E2F" w14:textId="77777777" w:rsidR="00E70C2E" w:rsidRPr="00E70C2E" w:rsidRDefault="00E70C2E" w:rsidP="00E70C2E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E70C2E">
              <w:rPr>
                <w:rFonts w:ascii="Times New Roman" w:eastAsia="等线" w:hAnsi="Times New Roman" w:cs="Times New Roman"/>
                <w:szCs w:val="21"/>
              </w:rPr>
              <w:t>RDW-CV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FB57F5" w14:textId="77777777" w:rsidR="00E70C2E" w:rsidRPr="00E70C2E" w:rsidRDefault="00E70C2E" w:rsidP="00E70C2E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E70C2E">
              <w:rPr>
                <w:rFonts w:ascii="Times New Roman" w:eastAsia="等线" w:hAnsi="Times New Roman" w:cs="Times New Roman"/>
                <w:szCs w:val="21"/>
              </w:rPr>
              <w:t>12.0-19.0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6A2566" w14:textId="77777777" w:rsidR="00E70C2E" w:rsidRPr="00E70C2E" w:rsidRDefault="00E70C2E" w:rsidP="00E70C2E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E70C2E">
              <w:rPr>
                <w:rFonts w:ascii="Times New Roman" w:eastAsia="等线" w:hAnsi="Times New Roman" w:cs="Times New Roman"/>
                <w:szCs w:val="21"/>
              </w:rPr>
              <w:t>16.05±2.38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299A44" w14:textId="77777777" w:rsidR="00E70C2E" w:rsidRPr="00E70C2E" w:rsidRDefault="00E70C2E" w:rsidP="00E70C2E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E70C2E">
              <w:rPr>
                <w:rFonts w:ascii="Times New Roman" w:eastAsia="等线" w:hAnsi="Times New Roman" w:cs="Times New Roman"/>
                <w:szCs w:val="21"/>
              </w:rPr>
              <w:t>16.32±2.46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0FDEDF" w14:textId="77777777" w:rsidR="00E70C2E" w:rsidRPr="00E70C2E" w:rsidRDefault="00E70C2E" w:rsidP="00E70C2E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E70C2E">
              <w:rPr>
                <w:rFonts w:ascii="Times New Roman" w:eastAsia="等线" w:hAnsi="Times New Roman" w:cs="Times New Roman"/>
                <w:szCs w:val="21"/>
              </w:rPr>
              <w:t>17.24±3.55</w:t>
            </w:r>
          </w:p>
        </w:tc>
      </w:tr>
      <w:tr w:rsidR="00E70C2E" w:rsidRPr="00E70C2E" w14:paraId="211023A1" w14:textId="77777777" w:rsidTr="00F66347">
        <w:trPr>
          <w:trHeight w:val="288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9DA84F" w14:textId="77777777" w:rsidR="00E70C2E" w:rsidRPr="00E70C2E" w:rsidRDefault="00E70C2E" w:rsidP="00E70C2E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E70C2E">
              <w:rPr>
                <w:rFonts w:ascii="Times New Roman" w:eastAsia="等线" w:hAnsi="Times New Roman" w:cs="Times New Roman"/>
                <w:szCs w:val="21"/>
              </w:rPr>
              <w:t>RDW-SD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4EB219" w14:textId="77777777" w:rsidR="00E70C2E" w:rsidRPr="00E70C2E" w:rsidRDefault="00E70C2E" w:rsidP="00E70C2E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E70C2E">
              <w:rPr>
                <w:rFonts w:ascii="Times New Roman" w:eastAsia="等线" w:hAnsi="Times New Roman" w:cs="Times New Roman"/>
                <w:szCs w:val="21"/>
              </w:rPr>
              <w:t>23.0-39.0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1322ED" w14:textId="77777777" w:rsidR="00E70C2E" w:rsidRPr="00E70C2E" w:rsidRDefault="00E70C2E" w:rsidP="00E70C2E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E70C2E">
              <w:rPr>
                <w:rFonts w:ascii="Times New Roman" w:eastAsia="等线" w:hAnsi="Times New Roman" w:cs="Times New Roman"/>
                <w:szCs w:val="21"/>
              </w:rPr>
              <w:t>35.24±4.53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2FC0A1" w14:textId="77777777" w:rsidR="00E70C2E" w:rsidRPr="00E70C2E" w:rsidRDefault="00E70C2E" w:rsidP="00E70C2E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E70C2E">
              <w:rPr>
                <w:rFonts w:ascii="Times New Roman" w:eastAsia="等线" w:hAnsi="Times New Roman" w:cs="Times New Roman"/>
                <w:szCs w:val="21"/>
              </w:rPr>
              <w:t>35.68±4.62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FDB4DB" w14:textId="77777777" w:rsidR="00E70C2E" w:rsidRPr="00E70C2E" w:rsidRDefault="00E70C2E" w:rsidP="00E70C2E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E70C2E">
              <w:rPr>
                <w:rFonts w:ascii="Times New Roman" w:eastAsia="等线" w:hAnsi="Times New Roman" w:cs="Times New Roman"/>
                <w:szCs w:val="21"/>
              </w:rPr>
              <w:t>35.73±5.07</w:t>
            </w:r>
          </w:p>
        </w:tc>
      </w:tr>
      <w:tr w:rsidR="00E70C2E" w:rsidRPr="00E70C2E" w14:paraId="119F5241" w14:textId="77777777" w:rsidTr="00F66347">
        <w:trPr>
          <w:trHeight w:val="288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33AAE3" w14:textId="77777777" w:rsidR="00E70C2E" w:rsidRPr="00E70C2E" w:rsidRDefault="00E70C2E" w:rsidP="00E70C2E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E70C2E">
              <w:rPr>
                <w:rFonts w:ascii="Times New Roman" w:eastAsia="等线" w:hAnsi="Times New Roman" w:cs="Times New Roman"/>
                <w:szCs w:val="21"/>
              </w:rPr>
              <w:t>PLT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2F804F" w14:textId="77777777" w:rsidR="00E70C2E" w:rsidRPr="00E70C2E" w:rsidRDefault="00E70C2E" w:rsidP="00E70C2E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E70C2E">
              <w:rPr>
                <w:rFonts w:ascii="Times New Roman" w:eastAsia="等线" w:hAnsi="Times New Roman" w:cs="Times New Roman"/>
                <w:szCs w:val="21"/>
              </w:rPr>
              <w:t>400-1600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5A393B" w14:textId="77777777" w:rsidR="00E70C2E" w:rsidRPr="00E70C2E" w:rsidRDefault="00E70C2E" w:rsidP="00E70C2E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E70C2E">
              <w:rPr>
                <w:rFonts w:ascii="Times New Roman" w:eastAsia="等线" w:hAnsi="Times New Roman" w:cs="Times New Roman"/>
                <w:szCs w:val="21"/>
              </w:rPr>
              <w:t>434.71±18.6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5277CE" w14:textId="77777777" w:rsidR="00E70C2E" w:rsidRPr="00E70C2E" w:rsidRDefault="00E70C2E" w:rsidP="00E70C2E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E70C2E">
              <w:rPr>
                <w:rFonts w:ascii="Times New Roman" w:eastAsia="等线" w:hAnsi="Times New Roman" w:cs="Times New Roman"/>
                <w:szCs w:val="21"/>
              </w:rPr>
              <w:t>454.85±24.1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CAFED8" w14:textId="77777777" w:rsidR="00E70C2E" w:rsidRPr="00E70C2E" w:rsidRDefault="00E70C2E" w:rsidP="00E70C2E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E70C2E">
              <w:rPr>
                <w:rFonts w:ascii="Times New Roman" w:eastAsia="等线" w:hAnsi="Times New Roman" w:cs="Times New Roman"/>
                <w:szCs w:val="21"/>
              </w:rPr>
              <w:t>463.04±52.3</w:t>
            </w:r>
          </w:p>
        </w:tc>
      </w:tr>
      <w:tr w:rsidR="00E70C2E" w:rsidRPr="00E70C2E" w14:paraId="5A683323" w14:textId="77777777" w:rsidTr="00F66347">
        <w:trPr>
          <w:trHeight w:val="288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233A6B" w14:textId="77777777" w:rsidR="00E70C2E" w:rsidRPr="00E70C2E" w:rsidRDefault="00E70C2E" w:rsidP="00E70C2E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E70C2E">
              <w:rPr>
                <w:rFonts w:ascii="Times New Roman" w:eastAsia="等线" w:hAnsi="Times New Roman" w:cs="Times New Roman"/>
                <w:szCs w:val="21"/>
              </w:rPr>
              <w:t>MPV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84D430" w14:textId="77777777" w:rsidR="00E70C2E" w:rsidRPr="00E70C2E" w:rsidRDefault="00E70C2E" w:rsidP="00E70C2E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E70C2E">
              <w:rPr>
                <w:rFonts w:ascii="Times New Roman" w:eastAsia="等线" w:hAnsi="Times New Roman" w:cs="Times New Roman"/>
                <w:szCs w:val="21"/>
              </w:rPr>
              <w:t>4.0-6.2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CD33EC" w14:textId="77777777" w:rsidR="00E70C2E" w:rsidRPr="00E70C2E" w:rsidRDefault="00E70C2E" w:rsidP="00E70C2E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E70C2E">
              <w:rPr>
                <w:rFonts w:ascii="Times New Roman" w:eastAsia="等线" w:hAnsi="Times New Roman" w:cs="Times New Roman"/>
                <w:szCs w:val="21"/>
              </w:rPr>
              <w:t>4.47±0.25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4D8939" w14:textId="77777777" w:rsidR="00E70C2E" w:rsidRPr="00E70C2E" w:rsidRDefault="00E70C2E" w:rsidP="00E70C2E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E70C2E">
              <w:rPr>
                <w:rFonts w:ascii="Times New Roman" w:eastAsia="等线" w:hAnsi="Times New Roman" w:cs="Times New Roman"/>
                <w:szCs w:val="21"/>
              </w:rPr>
              <w:t>4.65±0.34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963B27" w14:textId="77777777" w:rsidR="00E70C2E" w:rsidRPr="00E70C2E" w:rsidRDefault="00E70C2E" w:rsidP="00E70C2E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E70C2E">
              <w:rPr>
                <w:rFonts w:ascii="Times New Roman" w:eastAsia="等线" w:hAnsi="Times New Roman" w:cs="Times New Roman"/>
                <w:szCs w:val="21"/>
              </w:rPr>
              <w:t>4.46±0.21</w:t>
            </w:r>
          </w:p>
        </w:tc>
      </w:tr>
      <w:tr w:rsidR="00E70C2E" w:rsidRPr="00E70C2E" w14:paraId="7ADDC9CC" w14:textId="77777777" w:rsidTr="00F66347">
        <w:trPr>
          <w:trHeight w:val="288"/>
        </w:trPr>
        <w:tc>
          <w:tcPr>
            <w:tcW w:w="120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A7EBC2D" w14:textId="77777777" w:rsidR="00E70C2E" w:rsidRPr="00E70C2E" w:rsidRDefault="00E70C2E" w:rsidP="00E70C2E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E70C2E">
              <w:rPr>
                <w:rFonts w:ascii="Times New Roman" w:eastAsia="等线" w:hAnsi="Times New Roman" w:cs="Times New Roman"/>
                <w:szCs w:val="21"/>
              </w:rPr>
              <w:t>PDW</w:t>
            </w:r>
          </w:p>
        </w:tc>
        <w:tc>
          <w:tcPr>
            <w:tcW w:w="153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B05EADC" w14:textId="77777777" w:rsidR="00E70C2E" w:rsidRPr="00E70C2E" w:rsidRDefault="00E70C2E" w:rsidP="00E70C2E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E70C2E">
              <w:rPr>
                <w:rFonts w:ascii="Times New Roman" w:eastAsia="等线" w:hAnsi="Times New Roman" w:cs="Times New Roman"/>
                <w:szCs w:val="21"/>
              </w:rPr>
              <w:t>12.0-17.5</w:t>
            </w:r>
          </w:p>
        </w:tc>
        <w:tc>
          <w:tcPr>
            <w:tcW w:w="164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D0FAB99" w14:textId="77777777" w:rsidR="00E70C2E" w:rsidRPr="00E70C2E" w:rsidRDefault="00E70C2E" w:rsidP="00E70C2E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E70C2E">
              <w:rPr>
                <w:rFonts w:ascii="Times New Roman" w:eastAsia="等线" w:hAnsi="Times New Roman" w:cs="Times New Roman"/>
                <w:szCs w:val="21"/>
              </w:rPr>
              <w:t>14.10±0.26</w:t>
            </w:r>
          </w:p>
        </w:tc>
        <w:tc>
          <w:tcPr>
            <w:tcW w:w="164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D36F6D4" w14:textId="77777777" w:rsidR="00E70C2E" w:rsidRPr="00E70C2E" w:rsidRDefault="00E70C2E" w:rsidP="00E70C2E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E70C2E">
              <w:rPr>
                <w:rFonts w:ascii="Times New Roman" w:eastAsia="等线" w:hAnsi="Times New Roman" w:cs="Times New Roman"/>
                <w:szCs w:val="21"/>
              </w:rPr>
              <w:t>14.68±0.35</w:t>
            </w:r>
          </w:p>
        </w:tc>
        <w:tc>
          <w:tcPr>
            <w:tcW w:w="196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0A81295" w14:textId="77777777" w:rsidR="00E70C2E" w:rsidRPr="00E70C2E" w:rsidRDefault="00E70C2E" w:rsidP="00E70C2E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E70C2E">
              <w:rPr>
                <w:rFonts w:ascii="Times New Roman" w:eastAsia="等线" w:hAnsi="Times New Roman" w:cs="Times New Roman"/>
                <w:szCs w:val="21"/>
              </w:rPr>
              <w:t>14.98±0.28</w:t>
            </w:r>
          </w:p>
        </w:tc>
      </w:tr>
      <w:tr w:rsidR="00E70C2E" w:rsidRPr="00E70C2E" w14:paraId="411D3EA7" w14:textId="77777777" w:rsidTr="00F66347">
        <w:trPr>
          <w:trHeight w:val="288"/>
        </w:trPr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9939810" w14:textId="77777777" w:rsidR="00E70C2E" w:rsidRPr="00E70C2E" w:rsidRDefault="00E70C2E" w:rsidP="00E70C2E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E70C2E">
              <w:rPr>
                <w:rFonts w:ascii="Times New Roman" w:eastAsia="等线" w:hAnsi="Times New Roman" w:cs="Times New Roman"/>
                <w:szCs w:val="21"/>
              </w:rPr>
              <w:t>PCT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3D6885" w14:textId="77777777" w:rsidR="00E70C2E" w:rsidRPr="00E70C2E" w:rsidRDefault="00E70C2E" w:rsidP="00E70C2E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E70C2E">
              <w:rPr>
                <w:rFonts w:ascii="Times New Roman" w:eastAsia="等线" w:hAnsi="Times New Roman" w:cs="Times New Roman"/>
                <w:szCs w:val="21"/>
              </w:rPr>
              <w:t>0.10-0.78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DF6D77" w14:textId="77777777" w:rsidR="00E70C2E" w:rsidRPr="00E70C2E" w:rsidRDefault="00E70C2E" w:rsidP="00E70C2E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E70C2E">
              <w:rPr>
                <w:rFonts w:ascii="Times New Roman" w:eastAsia="等线" w:hAnsi="Times New Roman" w:cs="Times New Roman"/>
                <w:szCs w:val="21"/>
              </w:rPr>
              <w:t>0.19±0.03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A773C14" w14:textId="77777777" w:rsidR="00E70C2E" w:rsidRPr="00E70C2E" w:rsidRDefault="00E70C2E" w:rsidP="00E70C2E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E70C2E">
              <w:rPr>
                <w:rFonts w:ascii="Times New Roman" w:eastAsia="等线" w:hAnsi="Times New Roman" w:cs="Times New Roman"/>
                <w:szCs w:val="21"/>
              </w:rPr>
              <w:t>0.21±0.04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48C0E7" w14:textId="77777777" w:rsidR="00E70C2E" w:rsidRPr="00E70C2E" w:rsidRDefault="00E70C2E" w:rsidP="00E70C2E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E70C2E">
              <w:rPr>
                <w:rFonts w:ascii="Times New Roman" w:eastAsia="等线" w:hAnsi="Times New Roman" w:cs="Times New Roman"/>
                <w:szCs w:val="21"/>
              </w:rPr>
              <w:t>0.21±0.03</w:t>
            </w:r>
          </w:p>
        </w:tc>
      </w:tr>
    </w:tbl>
    <w:p w14:paraId="3D7699B9" w14:textId="77777777" w:rsidR="00C632D5" w:rsidRDefault="00C632D5">
      <w:pPr>
        <w:rPr>
          <w:rFonts w:hint="eastAsia"/>
        </w:rPr>
      </w:pPr>
    </w:p>
    <w:sectPr w:rsidR="00C632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0E9466" w14:textId="77777777" w:rsidR="007F2910" w:rsidRDefault="007F2910" w:rsidP="00E70C2E">
      <w:pPr>
        <w:rPr>
          <w:rFonts w:hint="eastAsia"/>
        </w:rPr>
      </w:pPr>
      <w:r>
        <w:separator/>
      </w:r>
    </w:p>
  </w:endnote>
  <w:endnote w:type="continuationSeparator" w:id="0">
    <w:p w14:paraId="60B3D62A" w14:textId="77777777" w:rsidR="007F2910" w:rsidRDefault="007F2910" w:rsidP="00E70C2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0B664" w14:textId="77777777" w:rsidR="007F2910" w:rsidRDefault="007F2910" w:rsidP="00E70C2E">
      <w:pPr>
        <w:rPr>
          <w:rFonts w:hint="eastAsia"/>
        </w:rPr>
      </w:pPr>
      <w:r>
        <w:separator/>
      </w:r>
    </w:p>
  </w:footnote>
  <w:footnote w:type="continuationSeparator" w:id="0">
    <w:p w14:paraId="6CFA331E" w14:textId="77777777" w:rsidR="007F2910" w:rsidRDefault="007F2910" w:rsidP="00E70C2E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jE2MTY2BEJzQ2MzYyUdpeDU4uLM/DyQAqNaACfd3wosAAAA"/>
  </w:docVars>
  <w:rsids>
    <w:rsidRoot w:val="00F37360"/>
    <w:rsid w:val="0018238F"/>
    <w:rsid w:val="002C1FD5"/>
    <w:rsid w:val="005B1B07"/>
    <w:rsid w:val="00770546"/>
    <w:rsid w:val="007F2910"/>
    <w:rsid w:val="008F6C58"/>
    <w:rsid w:val="00C632D5"/>
    <w:rsid w:val="00E70C2E"/>
    <w:rsid w:val="00F37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E19BC55"/>
  <w15:chartTrackingRefBased/>
  <w15:docId w15:val="{5B99A492-91E7-45DF-953B-10DC77C4B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3736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73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736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7360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7360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37360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37360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37360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37360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3736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373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373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37360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37360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F37360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3736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3736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3736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3736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373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3736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3736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3736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F3736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3736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3736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373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F3736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37360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E70C2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E70C2E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E70C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E70C2E"/>
    <w:rPr>
      <w:sz w:val="18"/>
      <w:szCs w:val="18"/>
    </w:rPr>
  </w:style>
  <w:style w:type="table" w:styleId="af2">
    <w:name w:val="Table Grid"/>
    <w:basedOn w:val="a1"/>
    <w:uiPriority w:val="39"/>
    <w:rsid w:val="00E70C2E"/>
    <w:rPr>
      <w:rFonts w:eastAsia="Arial"/>
      <w:sz w:val="20"/>
    </w:rPr>
    <w:tblPr>
      <w:tblBorders>
        <w:top w:val="single" w:sz="4" w:space="0" w:color="auto"/>
        <w:bottom w:val="single" w:sz="4" w:space="0" w:color="auto"/>
      </w:tblBorders>
    </w:tblPr>
    <w:tblStylePr w:type="firstRow">
      <w:rPr>
        <w:rFonts w:eastAsia="Arial"/>
      </w:rPr>
      <w:tblPr/>
      <w:tcPr>
        <w:tcBorders>
          <w:bottom w:val="single" w:sz="4" w:space="0" w:color="auto"/>
        </w:tcBorders>
      </w:tcPr>
    </w:tblStylePr>
  </w:style>
  <w:style w:type="table" w:customStyle="1" w:styleId="11">
    <w:name w:val="网格型1"/>
    <w:basedOn w:val="a1"/>
    <w:next w:val="af2"/>
    <w:uiPriority w:val="39"/>
    <w:rsid w:val="00E70C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662</Words>
  <Characters>4088</Characters>
  <Application>Microsoft Office Word</Application>
  <DocSecurity>0</DocSecurity>
  <Lines>227</Lines>
  <Paragraphs>175</Paragraphs>
  <ScaleCrop>false</ScaleCrop>
  <Company/>
  <LinksUpToDate>false</LinksUpToDate>
  <CharactersWithSpaces>4575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泽禹 韩</dc:creator>
  <cp:keywords/>
  <dc:description/>
  <cp:lastModifiedBy>泽禹 韩</cp:lastModifiedBy>
  <cp:revision>4</cp:revision>
  <dcterms:created xsi:type="dcterms:W3CDTF">2026-05-27T08:15:00Z</dcterms:created>
  <dcterms:modified xsi:type="dcterms:W3CDTF">2026-05-27T10:28:00Z</dcterms:modified>
</cp:coreProperties>
</file>