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78EEB" w14:textId="09D1AA5A" w:rsidR="00BD68EF" w:rsidRDefault="0045141F" w:rsidP="008C5235">
      <w:pPr>
        <w:spacing w:line="480" w:lineRule="auto"/>
        <w:jc w:val="center"/>
        <w:rPr>
          <w:rFonts w:ascii="Times New Roman" w:eastAsia="宋体" w:hAnsi="Times New Roman" w:cs="Times New Roman"/>
          <w:b/>
          <w:bCs/>
          <w:sz w:val="24"/>
          <w:szCs w:val="24"/>
        </w:rPr>
      </w:pPr>
      <w:bookmarkStart w:id="0" w:name="OLE_LINK18"/>
      <w:r w:rsidRPr="001F2866">
        <w:rPr>
          <w:rFonts w:ascii="Times New Roman" w:eastAsia="宋体" w:hAnsi="Times New Roman" w:cs="Times New Roman"/>
          <w:b/>
          <w:bCs/>
          <w:sz w:val="24"/>
          <w:szCs w:val="24"/>
        </w:rPr>
        <w:t>TABLE</w:t>
      </w:r>
      <w:r w:rsidR="00BD68EF" w:rsidRPr="001F2866">
        <w:rPr>
          <w:rFonts w:ascii="Times New Roman" w:eastAsia="宋体" w:hAnsi="Times New Roman" w:cs="Times New Roman"/>
          <w:b/>
          <w:bCs/>
          <w:sz w:val="24"/>
          <w:szCs w:val="24"/>
        </w:rPr>
        <w:t xml:space="preserve"> S1</w:t>
      </w:r>
      <w:r w:rsidR="001F2866" w:rsidRPr="001F2866">
        <w:rPr>
          <w:rFonts w:ascii="Times New Roman" w:eastAsia="宋体" w:hAnsi="Times New Roman" w:cs="Times New Roman" w:hint="eastAsia"/>
          <w:b/>
          <w:bCs/>
          <w:sz w:val="24"/>
          <w:szCs w:val="24"/>
        </w:rPr>
        <w:t xml:space="preserve"> </w:t>
      </w:r>
      <w:r w:rsidR="001F2866" w:rsidRPr="001F2866">
        <w:rPr>
          <w:rFonts w:ascii="Times New Roman" w:eastAsia="宋体" w:hAnsi="Times New Roman" w:cs="Times New Roman"/>
          <w:b/>
          <w:bCs/>
          <w:sz w:val="24"/>
          <w:szCs w:val="24"/>
        </w:rPr>
        <w:t>Effect of Sulfuric Acid Concentration (</w:t>
      </w:r>
      <w:r w:rsidR="00DF3A1B" w:rsidRPr="00DF3A1B">
        <w:rPr>
          <w:rFonts w:ascii="Times New Roman" w:eastAsia="宋体" w:hAnsi="Times New Roman" w:cs="Times New Roman"/>
          <w:b/>
          <w:bCs/>
          <w:sz w:val="24"/>
          <w:szCs w:val="24"/>
        </w:rPr>
        <w:t>corresponding to</w:t>
      </w:r>
      <w:r w:rsidR="00DF3A1B">
        <w:rPr>
          <w:rFonts w:ascii="Times New Roman" w:eastAsia="宋体" w:hAnsi="Times New Roman" w:cs="Times New Roman" w:hint="eastAsia"/>
          <w:b/>
          <w:bCs/>
          <w:sz w:val="24"/>
          <w:szCs w:val="24"/>
        </w:rPr>
        <w:t xml:space="preserve"> </w:t>
      </w:r>
      <w:r w:rsidR="001F2866" w:rsidRPr="001F2866">
        <w:rPr>
          <w:rFonts w:ascii="Times New Roman" w:eastAsia="宋体" w:hAnsi="Times New Roman" w:cs="Times New Roman"/>
          <w:b/>
          <w:bCs/>
          <w:sz w:val="24"/>
          <w:szCs w:val="24"/>
        </w:rPr>
        <w:t xml:space="preserve">Fig. </w:t>
      </w:r>
      <w:r>
        <w:rPr>
          <w:rFonts w:ascii="Times New Roman" w:eastAsia="宋体" w:hAnsi="Times New Roman" w:cs="Times New Roman" w:hint="eastAsia"/>
          <w:b/>
          <w:bCs/>
          <w:sz w:val="24"/>
          <w:szCs w:val="24"/>
        </w:rPr>
        <w:t>2</w:t>
      </w:r>
      <w:r w:rsidR="001F2866" w:rsidRPr="001F2866">
        <w:rPr>
          <w:rFonts w:ascii="Times New Roman" w:eastAsia="宋体" w:hAnsi="Times New Roman" w:cs="Times New Roman"/>
          <w:b/>
          <w:bCs/>
          <w:sz w:val="24"/>
          <w:szCs w:val="24"/>
        </w:rPr>
        <w:t>)</w:t>
      </w:r>
    </w:p>
    <w:p w14:paraId="66BD17CA" w14:textId="77777777" w:rsidR="00E10050" w:rsidRPr="001F2866" w:rsidRDefault="00E10050" w:rsidP="00801EAA">
      <w:pPr>
        <w:spacing w:line="480" w:lineRule="auto"/>
        <w:rPr>
          <w:rFonts w:ascii="Times New Roman" w:eastAsia="宋体" w:hAnsi="Times New Roman" w:cs="Times New Roman"/>
          <w:b/>
          <w:bCs/>
          <w:sz w:val="24"/>
          <w:szCs w:val="24"/>
        </w:rPr>
      </w:pPr>
    </w:p>
    <w:tbl>
      <w:tblPr>
        <w:tblStyle w:val="a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990"/>
        <w:gridCol w:w="1842"/>
        <w:gridCol w:w="2127"/>
      </w:tblGrid>
      <w:tr w:rsidR="003C0523" w:rsidRPr="00B73094" w14:paraId="1D8B3057" w14:textId="77777777" w:rsidTr="00C73290">
        <w:trPr>
          <w:jc w:val="center"/>
        </w:trPr>
        <w:tc>
          <w:tcPr>
            <w:tcW w:w="1838" w:type="dxa"/>
            <w:tcBorders>
              <w:top w:val="single" w:sz="4" w:space="0" w:color="auto"/>
              <w:bottom w:val="single" w:sz="4" w:space="0" w:color="auto"/>
            </w:tcBorders>
          </w:tcPr>
          <w:p w14:paraId="4E92DABA" w14:textId="5291559D" w:rsidR="003C0523" w:rsidRPr="00B73094" w:rsidRDefault="00610F4F" w:rsidP="00801EAA">
            <w:pPr>
              <w:spacing w:line="480" w:lineRule="auto"/>
              <w:rPr>
                <w:rFonts w:ascii="Times New Roman" w:eastAsia="宋体" w:hAnsi="Times New Roman" w:cs="Times New Roman"/>
                <w:b/>
                <w:bCs/>
                <w:sz w:val="24"/>
                <w:szCs w:val="24"/>
              </w:rPr>
            </w:pPr>
            <w:bookmarkStart w:id="1" w:name="OLE_LINK15"/>
            <w:bookmarkEnd w:id="0"/>
            <w:r w:rsidRPr="00B73094">
              <w:rPr>
                <w:rFonts w:ascii="Times New Roman" w:eastAsia="宋体" w:hAnsi="Times New Roman" w:cs="Times New Roman"/>
                <w:b/>
                <w:bCs/>
                <w:sz w:val="24"/>
                <w:szCs w:val="24"/>
              </w:rPr>
              <w:t>Analyte</w:t>
            </w:r>
            <w:bookmarkEnd w:id="1"/>
          </w:p>
        </w:tc>
        <w:tc>
          <w:tcPr>
            <w:tcW w:w="1990" w:type="dxa"/>
            <w:tcBorders>
              <w:top w:val="single" w:sz="4" w:space="0" w:color="auto"/>
              <w:bottom w:val="single" w:sz="4" w:space="0" w:color="auto"/>
            </w:tcBorders>
          </w:tcPr>
          <w:p w14:paraId="72DDE0FE" w14:textId="7B07D5AF" w:rsidR="003C0523" w:rsidRPr="00B73094" w:rsidRDefault="00610F4F" w:rsidP="00801EAA">
            <w:pPr>
              <w:spacing w:line="480" w:lineRule="auto"/>
              <w:rPr>
                <w:rFonts w:ascii="Times New Roman" w:eastAsia="宋体" w:hAnsi="Times New Roman" w:cs="Times New Roman"/>
                <w:b/>
                <w:bCs/>
                <w:sz w:val="24"/>
                <w:szCs w:val="24"/>
              </w:rPr>
            </w:pPr>
            <w:r w:rsidRPr="00B73094">
              <w:rPr>
                <w:rFonts w:ascii="Times New Roman" w:eastAsia="宋体" w:hAnsi="Times New Roman" w:cs="Times New Roman"/>
                <w:b/>
                <w:bCs/>
                <w:sz w:val="24"/>
                <w:szCs w:val="24"/>
              </w:rPr>
              <w:t>5% H₂SO₄</w:t>
            </w:r>
          </w:p>
        </w:tc>
        <w:tc>
          <w:tcPr>
            <w:tcW w:w="1842" w:type="dxa"/>
            <w:tcBorders>
              <w:top w:val="single" w:sz="4" w:space="0" w:color="auto"/>
              <w:bottom w:val="single" w:sz="4" w:space="0" w:color="auto"/>
            </w:tcBorders>
          </w:tcPr>
          <w:p w14:paraId="450D5ECB" w14:textId="749579FE" w:rsidR="003C0523" w:rsidRPr="00B73094" w:rsidRDefault="00610F4F" w:rsidP="00801EAA">
            <w:pPr>
              <w:spacing w:line="480" w:lineRule="auto"/>
              <w:rPr>
                <w:rFonts w:ascii="Times New Roman" w:eastAsia="宋体" w:hAnsi="Times New Roman" w:cs="Times New Roman"/>
                <w:b/>
                <w:bCs/>
                <w:sz w:val="24"/>
                <w:szCs w:val="24"/>
              </w:rPr>
            </w:pPr>
            <w:r w:rsidRPr="00B73094">
              <w:rPr>
                <w:rFonts w:ascii="Times New Roman" w:eastAsia="宋体" w:hAnsi="Times New Roman" w:cs="Times New Roman"/>
                <w:b/>
                <w:bCs/>
                <w:sz w:val="24"/>
                <w:szCs w:val="24"/>
              </w:rPr>
              <w:t>10% H₂SO₄</w:t>
            </w:r>
          </w:p>
        </w:tc>
        <w:tc>
          <w:tcPr>
            <w:tcW w:w="2127" w:type="dxa"/>
            <w:tcBorders>
              <w:top w:val="single" w:sz="4" w:space="0" w:color="auto"/>
              <w:bottom w:val="single" w:sz="4" w:space="0" w:color="auto"/>
            </w:tcBorders>
          </w:tcPr>
          <w:p w14:paraId="2CFA6897" w14:textId="341C7E04" w:rsidR="003C0523" w:rsidRPr="00B73094" w:rsidRDefault="00610F4F" w:rsidP="00801EAA">
            <w:pPr>
              <w:spacing w:line="480" w:lineRule="auto"/>
              <w:rPr>
                <w:rFonts w:ascii="Times New Roman" w:eastAsia="宋体" w:hAnsi="Times New Roman" w:cs="Times New Roman"/>
                <w:b/>
                <w:bCs/>
                <w:sz w:val="24"/>
                <w:szCs w:val="24"/>
              </w:rPr>
            </w:pPr>
            <w:r w:rsidRPr="00B73094">
              <w:rPr>
                <w:rFonts w:ascii="Times New Roman" w:eastAsia="宋体" w:hAnsi="Times New Roman" w:cs="Times New Roman"/>
                <w:b/>
                <w:bCs/>
                <w:sz w:val="24"/>
                <w:szCs w:val="24"/>
              </w:rPr>
              <w:t>20% H₂SO₄</w:t>
            </w:r>
          </w:p>
        </w:tc>
      </w:tr>
      <w:tr w:rsidR="00610F4F" w:rsidRPr="002274D9" w14:paraId="396163B7" w14:textId="77777777" w:rsidTr="00C73290">
        <w:trPr>
          <w:jc w:val="center"/>
        </w:trPr>
        <w:tc>
          <w:tcPr>
            <w:tcW w:w="1838" w:type="dxa"/>
            <w:tcBorders>
              <w:top w:val="single" w:sz="4" w:space="0" w:color="auto"/>
            </w:tcBorders>
          </w:tcPr>
          <w:p w14:paraId="7FCA3804" w14:textId="63405922"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Pimelic acid</w:t>
            </w:r>
          </w:p>
        </w:tc>
        <w:tc>
          <w:tcPr>
            <w:tcW w:w="1990" w:type="dxa"/>
            <w:tcBorders>
              <w:top w:val="single" w:sz="4" w:space="0" w:color="auto"/>
            </w:tcBorders>
            <w:vAlign w:val="bottom"/>
          </w:tcPr>
          <w:p w14:paraId="0BD3FD6C" w14:textId="2C7383DE"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78.04</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2.13</w:t>
            </w:r>
          </w:p>
        </w:tc>
        <w:tc>
          <w:tcPr>
            <w:tcW w:w="1842" w:type="dxa"/>
            <w:tcBorders>
              <w:top w:val="single" w:sz="4" w:space="0" w:color="auto"/>
            </w:tcBorders>
            <w:vAlign w:val="bottom"/>
          </w:tcPr>
          <w:p w14:paraId="5EADD766" w14:textId="3E6CD1B4"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68.51</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3.66</w:t>
            </w:r>
          </w:p>
        </w:tc>
        <w:tc>
          <w:tcPr>
            <w:tcW w:w="2127" w:type="dxa"/>
            <w:tcBorders>
              <w:top w:val="single" w:sz="4" w:space="0" w:color="auto"/>
            </w:tcBorders>
            <w:vAlign w:val="bottom"/>
          </w:tcPr>
          <w:p w14:paraId="4E2D429D" w14:textId="2A96A95E"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66.58</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1.63</w:t>
            </w:r>
          </w:p>
        </w:tc>
      </w:tr>
      <w:tr w:rsidR="00610F4F" w:rsidRPr="002274D9" w14:paraId="7E9C6D69" w14:textId="77777777" w:rsidTr="00C73290">
        <w:trPr>
          <w:jc w:val="center"/>
        </w:trPr>
        <w:tc>
          <w:tcPr>
            <w:tcW w:w="1838" w:type="dxa"/>
          </w:tcPr>
          <w:p w14:paraId="683B45C9" w14:textId="36A855CE"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Suberic acid</w:t>
            </w:r>
          </w:p>
        </w:tc>
        <w:tc>
          <w:tcPr>
            <w:tcW w:w="1990" w:type="dxa"/>
            <w:vAlign w:val="bottom"/>
          </w:tcPr>
          <w:p w14:paraId="44F115D9" w14:textId="30F07459"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87.34</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4.76</w:t>
            </w:r>
          </w:p>
        </w:tc>
        <w:tc>
          <w:tcPr>
            <w:tcW w:w="1842" w:type="dxa"/>
            <w:vAlign w:val="bottom"/>
          </w:tcPr>
          <w:p w14:paraId="6FDFF9E6" w14:textId="04BC0FCF"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60</w:t>
            </w:r>
            <w:r w:rsidR="00C505A0" w:rsidRPr="002274D9">
              <w:rPr>
                <w:rFonts w:ascii="Times New Roman" w:eastAsia="宋体" w:hAnsi="Times New Roman" w:cs="Times New Roman"/>
                <w:sz w:val="24"/>
                <w:szCs w:val="24"/>
              </w:rPr>
              <w:t xml:space="preserve">.00 ± </w:t>
            </w:r>
            <w:r w:rsidRPr="002274D9">
              <w:rPr>
                <w:rFonts w:ascii="Times New Roman" w:eastAsia="宋体" w:hAnsi="Times New Roman" w:cs="Times New Roman"/>
                <w:sz w:val="24"/>
                <w:szCs w:val="24"/>
              </w:rPr>
              <w:t>3.3</w:t>
            </w:r>
            <w:r w:rsidR="00C505A0" w:rsidRPr="002274D9">
              <w:rPr>
                <w:rFonts w:ascii="Times New Roman" w:eastAsia="宋体" w:hAnsi="Times New Roman" w:cs="Times New Roman"/>
                <w:sz w:val="24"/>
                <w:szCs w:val="24"/>
              </w:rPr>
              <w:t>0</w:t>
            </w:r>
          </w:p>
        </w:tc>
        <w:tc>
          <w:tcPr>
            <w:tcW w:w="2127" w:type="dxa"/>
            <w:vAlign w:val="bottom"/>
          </w:tcPr>
          <w:p w14:paraId="7E82E51C" w14:textId="1B246DCF"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55.09</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1.52</w:t>
            </w:r>
          </w:p>
        </w:tc>
      </w:tr>
      <w:tr w:rsidR="00610F4F" w:rsidRPr="002274D9" w14:paraId="47D2A1EA" w14:textId="77777777" w:rsidTr="00C73290">
        <w:trPr>
          <w:jc w:val="center"/>
        </w:trPr>
        <w:tc>
          <w:tcPr>
            <w:tcW w:w="1838" w:type="dxa"/>
          </w:tcPr>
          <w:p w14:paraId="521E5A4B" w14:textId="72F09241"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Azelaic acid</w:t>
            </w:r>
          </w:p>
        </w:tc>
        <w:tc>
          <w:tcPr>
            <w:tcW w:w="1990" w:type="dxa"/>
            <w:vAlign w:val="bottom"/>
          </w:tcPr>
          <w:p w14:paraId="717AC08A" w14:textId="7EDE2658"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104.51</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4.54</w:t>
            </w:r>
          </w:p>
        </w:tc>
        <w:tc>
          <w:tcPr>
            <w:tcW w:w="1842" w:type="dxa"/>
            <w:vAlign w:val="bottom"/>
          </w:tcPr>
          <w:p w14:paraId="0D397169" w14:textId="3C4258E3"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71.96</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w:t>
            </w:r>
            <w:r w:rsidR="00C505A0" w:rsidRPr="002274D9">
              <w:rPr>
                <w:rFonts w:ascii="Times New Roman" w:eastAsia="宋体" w:hAnsi="Times New Roman" w:cs="Times New Roman"/>
                <w:sz w:val="24"/>
                <w:szCs w:val="24"/>
              </w:rPr>
              <w:t>.00</w:t>
            </w:r>
          </w:p>
        </w:tc>
        <w:tc>
          <w:tcPr>
            <w:tcW w:w="2127" w:type="dxa"/>
            <w:vAlign w:val="bottom"/>
          </w:tcPr>
          <w:p w14:paraId="6FC0859C" w14:textId="316A7C50"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63.41</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3.02</w:t>
            </w:r>
          </w:p>
        </w:tc>
      </w:tr>
      <w:tr w:rsidR="00610F4F" w:rsidRPr="002274D9" w14:paraId="1BFB3742" w14:textId="77777777" w:rsidTr="00C73290">
        <w:trPr>
          <w:jc w:val="center"/>
        </w:trPr>
        <w:tc>
          <w:tcPr>
            <w:tcW w:w="1838" w:type="dxa"/>
          </w:tcPr>
          <w:p w14:paraId="3AEBD389" w14:textId="1227C053"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Sebacic acid</w:t>
            </w:r>
          </w:p>
        </w:tc>
        <w:tc>
          <w:tcPr>
            <w:tcW w:w="1990" w:type="dxa"/>
            <w:vAlign w:val="bottom"/>
          </w:tcPr>
          <w:p w14:paraId="041F08D6" w14:textId="11F81FE5"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106.12</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5.04</w:t>
            </w:r>
          </w:p>
        </w:tc>
        <w:tc>
          <w:tcPr>
            <w:tcW w:w="1842" w:type="dxa"/>
            <w:vAlign w:val="bottom"/>
          </w:tcPr>
          <w:p w14:paraId="35A2B9F5" w14:textId="6121A151"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76.66</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5.12</w:t>
            </w:r>
          </w:p>
        </w:tc>
        <w:tc>
          <w:tcPr>
            <w:tcW w:w="2127" w:type="dxa"/>
            <w:vAlign w:val="bottom"/>
          </w:tcPr>
          <w:p w14:paraId="3EC4B908" w14:textId="634D22B6"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68.59</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2.89</w:t>
            </w:r>
          </w:p>
        </w:tc>
      </w:tr>
      <w:tr w:rsidR="00610F4F" w:rsidRPr="002274D9" w14:paraId="63596688" w14:textId="77777777" w:rsidTr="00C73290">
        <w:trPr>
          <w:jc w:val="center"/>
        </w:trPr>
        <w:tc>
          <w:tcPr>
            <w:tcW w:w="1838" w:type="dxa"/>
          </w:tcPr>
          <w:p w14:paraId="543CF916" w14:textId="1A09FB9C"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Palmitic acid</w:t>
            </w:r>
          </w:p>
        </w:tc>
        <w:tc>
          <w:tcPr>
            <w:tcW w:w="1990" w:type="dxa"/>
            <w:vAlign w:val="bottom"/>
          </w:tcPr>
          <w:p w14:paraId="422C9F8D" w14:textId="39470CCB"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114.81</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1.28</w:t>
            </w:r>
          </w:p>
        </w:tc>
        <w:tc>
          <w:tcPr>
            <w:tcW w:w="1842" w:type="dxa"/>
            <w:vAlign w:val="bottom"/>
          </w:tcPr>
          <w:p w14:paraId="44F1C6E7" w14:textId="43317208"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104.18</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4.15</w:t>
            </w:r>
          </w:p>
        </w:tc>
        <w:tc>
          <w:tcPr>
            <w:tcW w:w="2127" w:type="dxa"/>
            <w:vAlign w:val="bottom"/>
          </w:tcPr>
          <w:p w14:paraId="0A686E3A" w14:textId="55AC5332"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62.06</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2.15</w:t>
            </w:r>
          </w:p>
        </w:tc>
      </w:tr>
      <w:tr w:rsidR="00610F4F" w:rsidRPr="002274D9" w14:paraId="5D86813B" w14:textId="77777777" w:rsidTr="00C73290">
        <w:trPr>
          <w:jc w:val="center"/>
        </w:trPr>
        <w:tc>
          <w:tcPr>
            <w:tcW w:w="1838" w:type="dxa"/>
          </w:tcPr>
          <w:p w14:paraId="14969711" w14:textId="0C063FC8"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Stearic acid</w:t>
            </w:r>
          </w:p>
        </w:tc>
        <w:tc>
          <w:tcPr>
            <w:tcW w:w="1990" w:type="dxa"/>
            <w:vAlign w:val="bottom"/>
          </w:tcPr>
          <w:p w14:paraId="702E17E0" w14:textId="6387BED7"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100.63</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3.58</w:t>
            </w:r>
          </w:p>
        </w:tc>
        <w:tc>
          <w:tcPr>
            <w:tcW w:w="1842" w:type="dxa"/>
            <w:vAlign w:val="bottom"/>
          </w:tcPr>
          <w:p w14:paraId="3356EF20" w14:textId="4D37CAD3"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94.45</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4.42</w:t>
            </w:r>
          </w:p>
        </w:tc>
        <w:tc>
          <w:tcPr>
            <w:tcW w:w="2127" w:type="dxa"/>
            <w:vAlign w:val="bottom"/>
          </w:tcPr>
          <w:p w14:paraId="2920771E" w14:textId="18D93E8A" w:rsidR="00610F4F" w:rsidRPr="002274D9" w:rsidRDefault="00610F4F"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82.58</w:t>
            </w:r>
            <w:r w:rsidR="00C505A0" w:rsidRP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2.89</w:t>
            </w:r>
          </w:p>
        </w:tc>
      </w:tr>
    </w:tbl>
    <w:p w14:paraId="7935D8D1" w14:textId="77777777" w:rsidR="001F2866" w:rsidRDefault="001F2866" w:rsidP="00801EAA">
      <w:pPr>
        <w:spacing w:line="480" w:lineRule="auto"/>
        <w:rPr>
          <w:rFonts w:ascii="Times New Roman" w:eastAsia="宋体" w:hAnsi="Times New Roman" w:cs="Times New Roman"/>
          <w:sz w:val="24"/>
          <w:szCs w:val="24"/>
        </w:rPr>
      </w:pPr>
    </w:p>
    <w:p w14:paraId="70CB1D80" w14:textId="77777777" w:rsidR="00E10050" w:rsidRDefault="00E10050" w:rsidP="00801EAA">
      <w:pPr>
        <w:spacing w:line="480" w:lineRule="auto"/>
        <w:rPr>
          <w:rFonts w:ascii="Times New Roman" w:eastAsia="宋体" w:hAnsi="Times New Roman" w:cs="Times New Roman"/>
          <w:sz w:val="24"/>
          <w:szCs w:val="24"/>
        </w:rPr>
      </w:pPr>
    </w:p>
    <w:p w14:paraId="4397EC95" w14:textId="2FB126FE" w:rsidR="00E10050" w:rsidRDefault="00E10050" w:rsidP="008C5235">
      <w:pPr>
        <w:spacing w:line="480" w:lineRule="auto"/>
        <w:jc w:val="center"/>
        <w:rPr>
          <w:rFonts w:ascii="Times New Roman" w:eastAsia="宋体" w:hAnsi="Times New Roman" w:cs="Times New Roman"/>
          <w:b/>
          <w:bCs/>
          <w:sz w:val="24"/>
          <w:szCs w:val="24"/>
        </w:rPr>
      </w:pPr>
      <w:r w:rsidRPr="001F2866">
        <w:rPr>
          <w:rFonts w:ascii="Times New Roman" w:eastAsia="宋体" w:hAnsi="Times New Roman" w:cs="Times New Roman"/>
          <w:b/>
          <w:bCs/>
          <w:sz w:val="24"/>
          <w:szCs w:val="24"/>
        </w:rPr>
        <w:t>T</w:t>
      </w:r>
      <w:r w:rsidR="003D6494" w:rsidRPr="001F2866">
        <w:rPr>
          <w:rFonts w:ascii="Times New Roman" w:eastAsia="宋体" w:hAnsi="Times New Roman" w:cs="Times New Roman"/>
          <w:b/>
          <w:bCs/>
          <w:sz w:val="24"/>
          <w:szCs w:val="24"/>
        </w:rPr>
        <w:t>ABLE</w:t>
      </w:r>
      <w:r w:rsidRPr="001F2866">
        <w:rPr>
          <w:rFonts w:ascii="Times New Roman" w:eastAsia="宋体" w:hAnsi="Times New Roman" w:cs="Times New Roman"/>
          <w:b/>
          <w:bCs/>
          <w:sz w:val="24"/>
          <w:szCs w:val="24"/>
        </w:rPr>
        <w:t xml:space="preserve"> S</w:t>
      </w:r>
      <w:r>
        <w:rPr>
          <w:rFonts w:ascii="Times New Roman" w:eastAsia="宋体" w:hAnsi="Times New Roman" w:cs="Times New Roman" w:hint="eastAsia"/>
          <w:b/>
          <w:bCs/>
          <w:sz w:val="24"/>
          <w:szCs w:val="24"/>
        </w:rPr>
        <w:t>2</w:t>
      </w:r>
      <w:r w:rsidRPr="001F2866">
        <w:rPr>
          <w:rFonts w:ascii="Times New Roman" w:eastAsia="宋体" w:hAnsi="Times New Roman" w:cs="Times New Roman" w:hint="eastAsia"/>
          <w:b/>
          <w:bCs/>
          <w:sz w:val="24"/>
          <w:szCs w:val="24"/>
        </w:rPr>
        <w:t xml:space="preserve"> </w:t>
      </w:r>
      <w:r w:rsidR="00A57000" w:rsidRPr="00A57000">
        <w:rPr>
          <w:rFonts w:ascii="Times New Roman" w:eastAsia="宋体" w:hAnsi="Times New Roman" w:cs="Times New Roman" w:hint="eastAsia"/>
          <w:b/>
          <w:bCs/>
          <w:sz w:val="24"/>
          <w:szCs w:val="24"/>
        </w:rPr>
        <w:t>Effect of number of extractions</w:t>
      </w:r>
      <w:r w:rsidRPr="002274D9">
        <w:rPr>
          <w:rFonts w:ascii="Times New Roman" w:eastAsia="宋体" w:hAnsi="Times New Roman" w:cs="Times New Roman"/>
          <w:b/>
          <w:bCs/>
          <w:sz w:val="24"/>
          <w:szCs w:val="24"/>
        </w:rPr>
        <w:t xml:space="preserve"> (</w:t>
      </w:r>
      <w:r w:rsidRPr="00DF3A1B">
        <w:rPr>
          <w:rFonts w:ascii="Times New Roman" w:eastAsia="宋体" w:hAnsi="Times New Roman" w:cs="Times New Roman"/>
          <w:b/>
          <w:bCs/>
          <w:sz w:val="24"/>
          <w:szCs w:val="24"/>
        </w:rPr>
        <w:t>corresponding to</w:t>
      </w:r>
      <w:r>
        <w:rPr>
          <w:rFonts w:ascii="Times New Roman" w:eastAsia="宋体" w:hAnsi="Times New Roman" w:cs="Times New Roman" w:hint="eastAsia"/>
          <w:b/>
          <w:bCs/>
          <w:sz w:val="24"/>
          <w:szCs w:val="24"/>
        </w:rPr>
        <w:t xml:space="preserve"> </w:t>
      </w:r>
      <w:r w:rsidRPr="002274D9">
        <w:rPr>
          <w:rFonts w:ascii="Times New Roman" w:eastAsia="宋体" w:hAnsi="Times New Roman" w:cs="Times New Roman"/>
          <w:b/>
          <w:bCs/>
          <w:sz w:val="24"/>
          <w:szCs w:val="24"/>
        </w:rPr>
        <w:t xml:space="preserve">Fig. </w:t>
      </w:r>
      <w:r w:rsidR="0045141F">
        <w:rPr>
          <w:rFonts w:ascii="Times New Roman" w:eastAsia="宋体" w:hAnsi="Times New Roman" w:cs="Times New Roman" w:hint="eastAsia"/>
          <w:b/>
          <w:bCs/>
          <w:sz w:val="24"/>
          <w:szCs w:val="24"/>
        </w:rPr>
        <w:t>3</w:t>
      </w:r>
      <w:r w:rsidRPr="002274D9">
        <w:rPr>
          <w:rFonts w:ascii="Times New Roman" w:eastAsia="宋体" w:hAnsi="Times New Roman" w:cs="Times New Roman"/>
          <w:b/>
          <w:bCs/>
          <w:sz w:val="24"/>
          <w:szCs w:val="24"/>
        </w:rPr>
        <w:t>)</w:t>
      </w:r>
    </w:p>
    <w:p w14:paraId="519A37D3" w14:textId="77777777" w:rsidR="001F2866" w:rsidRPr="00E10050" w:rsidRDefault="001F2866" w:rsidP="00801EAA">
      <w:pPr>
        <w:spacing w:line="480" w:lineRule="auto"/>
        <w:rPr>
          <w:rFonts w:ascii="Times New Roman" w:eastAsia="宋体" w:hAnsi="Times New Roman" w:cs="Times New Roman"/>
          <w:sz w:val="24"/>
          <w:szCs w:val="24"/>
        </w:rPr>
      </w:pPr>
    </w:p>
    <w:tbl>
      <w:tblPr>
        <w:tblStyle w:val="ae"/>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848"/>
        <w:gridCol w:w="1701"/>
        <w:gridCol w:w="1701"/>
      </w:tblGrid>
      <w:tr w:rsidR="009E1576" w:rsidRPr="001F2C25" w14:paraId="61167CA8" w14:textId="77777777" w:rsidTr="00C73290">
        <w:trPr>
          <w:jc w:val="center"/>
        </w:trPr>
        <w:tc>
          <w:tcPr>
            <w:tcW w:w="1838" w:type="dxa"/>
            <w:tcBorders>
              <w:top w:val="single" w:sz="4" w:space="0" w:color="auto"/>
              <w:bottom w:val="single" w:sz="4" w:space="0" w:color="auto"/>
            </w:tcBorders>
          </w:tcPr>
          <w:p w14:paraId="53036130" w14:textId="39CD94E1"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Analyte</w:t>
            </w:r>
          </w:p>
        </w:tc>
        <w:tc>
          <w:tcPr>
            <w:tcW w:w="1848" w:type="dxa"/>
            <w:tcBorders>
              <w:top w:val="single" w:sz="4" w:space="0" w:color="auto"/>
              <w:bottom w:val="single" w:sz="4" w:space="0" w:color="auto"/>
            </w:tcBorders>
            <w:vAlign w:val="bottom"/>
          </w:tcPr>
          <w:p w14:paraId="43B44820" w14:textId="1ED541E0"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1</w:t>
            </w:r>
          </w:p>
        </w:tc>
        <w:tc>
          <w:tcPr>
            <w:tcW w:w="1701" w:type="dxa"/>
            <w:tcBorders>
              <w:top w:val="single" w:sz="4" w:space="0" w:color="auto"/>
              <w:bottom w:val="single" w:sz="4" w:space="0" w:color="auto"/>
            </w:tcBorders>
            <w:vAlign w:val="bottom"/>
          </w:tcPr>
          <w:p w14:paraId="763FDDB8" w14:textId="764CE272"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2</w:t>
            </w:r>
          </w:p>
        </w:tc>
        <w:tc>
          <w:tcPr>
            <w:tcW w:w="1701" w:type="dxa"/>
            <w:tcBorders>
              <w:top w:val="single" w:sz="4" w:space="0" w:color="auto"/>
              <w:bottom w:val="single" w:sz="4" w:space="0" w:color="auto"/>
            </w:tcBorders>
            <w:vAlign w:val="bottom"/>
          </w:tcPr>
          <w:p w14:paraId="0B29E3D8" w14:textId="7E9838D4"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3</w:t>
            </w:r>
          </w:p>
        </w:tc>
      </w:tr>
      <w:tr w:rsidR="009E1576" w:rsidRPr="002274D9" w14:paraId="7F64E4F0" w14:textId="77777777" w:rsidTr="00C73290">
        <w:trPr>
          <w:jc w:val="center"/>
        </w:trPr>
        <w:tc>
          <w:tcPr>
            <w:tcW w:w="1838" w:type="dxa"/>
            <w:tcBorders>
              <w:top w:val="single" w:sz="4" w:space="0" w:color="auto"/>
            </w:tcBorders>
          </w:tcPr>
          <w:p w14:paraId="622CA53C" w14:textId="30C92250"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Pimelic acid</w:t>
            </w:r>
          </w:p>
        </w:tc>
        <w:tc>
          <w:tcPr>
            <w:tcW w:w="1848" w:type="dxa"/>
            <w:tcBorders>
              <w:top w:val="single" w:sz="4" w:space="0" w:color="auto"/>
            </w:tcBorders>
            <w:vAlign w:val="bottom"/>
          </w:tcPr>
          <w:p w14:paraId="65CBE28F" w14:textId="3B83EECF"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16.91</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0.23</w:t>
            </w:r>
          </w:p>
        </w:tc>
        <w:tc>
          <w:tcPr>
            <w:tcW w:w="1701" w:type="dxa"/>
            <w:tcBorders>
              <w:top w:val="single" w:sz="4" w:space="0" w:color="auto"/>
            </w:tcBorders>
            <w:vAlign w:val="bottom"/>
          </w:tcPr>
          <w:p w14:paraId="59BF7A24" w14:textId="2D9B5261"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78.04</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2.13</w:t>
            </w:r>
          </w:p>
        </w:tc>
        <w:tc>
          <w:tcPr>
            <w:tcW w:w="1701" w:type="dxa"/>
            <w:tcBorders>
              <w:top w:val="single" w:sz="4" w:space="0" w:color="auto"/>
            </w:tcBorders>
            <w:vAlign w:val="bottom"/>
          </w:tcPr>
          <w:p w14:paraId="21BD8A07" w14:textId="2B100283"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82.22</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2.40</w:t>
            </w:r>
          </w:p>
        </w:tc>
      </w:tr>
      <w:tr w:rsidR="009E1576" w:rsidRPr="002274D9" w14:paraId="62A03A08" w14:textId="77777777" w:rsidTr="00C73290">
        <w:trPr>
          <w:jc w:val="center"/>
        </w:trPr>
        <w:tc>
          <w:tcPr>
            <w:tcW w:w="1838" w:type="dxa"/>
          </w:tcPr>
          <w:p w14:paraId="6C1B4932" w14:textId="284C36B6"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Suberic acid</w:t>
            </w:r>
          </w:p>
        </w:tc>
        <w:tc>
          <w:tcPr>
            <w:tcW w:w="1848" w:type="dxa"/>
            <w:vAlign w:val="bottom"/>
          </w:tcPr>
          <w:p w14:paraId="6DD3E731" w14:textId="63C23677"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25.46</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1.83</w:t>
            </w:r>
          </w:p>
        </w:tc>
        <w:tc>
          <w:tcPr>
            <w:tcW w:w="1701" w:type="dxa"/>
            <w:vAlign w:val="bottom"/>
          </w:tcPr>
          <w:p w14:paraId="75592F85" w14:textId="02F6B84D"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87.34</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4.76</w:t>
            </w:r>
          </w:p>
        </w:tc>
        <w:tc>
          <w:tcPr>
            <w:tcW w:w="1701" w:type="dxa"/>
            <w:vAlign w:val="bottom"/>
          </w:tcPr>
          <w:p w14:paraId="7980F0BB" w14:textId="4CFEB4A9"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88.37</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2.23</w:t>
            </w:r>
          </w:p>
        </w:tc>
      </w:tr>
      <w:tr w:rsidR="009E1576" w:rsidRPr="002274D9" w14:paraId="3DA035E9" w14:textId="77777777" w:rsidTr="00C73290">
        <w:trPr>
          <w:jc w:val="center"/>
        </w:trPr>
        <w:tc>
          <w:tcPr>
            <w:tcW w:w="1838" w:type="dxa"/>
          </w:tcPr>
          <w:p w14:paraId="37DF27BD" w14:textId="01621BD3"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Azelaic acid</w:t>
            </w:r>
          </w:p>
        </w:tc>
        <w:tc>
          <w:tcPr>
            <w:tcW w:w="1848" w:type="dxa"/>
            <w:vAlign w:val="bottom"/>
          </w:tcPr>
          <w:p w14:paraId="0704478B" w14:textId="6C08ED68"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41.16</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1.92</w:t>
            </w:r>
          </w:p>
        </w:tc>
        <w:tc>
          <w:tcPr>
            <w:tcW w:w="1701" w:type="dxa"/>
            <w:vAlign w:val="bottom"/>
          </w:tcPr>
          <w:p w14:paraId="4A3956B8" w14:textId="7006E75B"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104.51</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4.54</w:t>
            </w:r>
          </w:p>
        </w:tc>
        <w:tc>
          <w:tcPr>
            <w:tcW w:w="1701" w:type="dxa"/>
            <w:vAlign w:val="bottom"/>
          </w:tcPr>
          <w:p w14:paraId="14C0A5AA" w14:textId="4F0C10BD"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106.80</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5.44</w:t>
            </w:r>
          </w:p>
        </w:tc>
      </w:tr>
      <w:tr w:rsidR="009E1576" w:rsidRPr="002274D9" w14:paraId="27CE9910" w14:textId="77777777" w:rsidTr="00C73290">
        <w:trPr>
          <w:jc w:val="center"/>
        </w:trPr>
        <w:tc>
          <w:tcPr>
            <w:tcW w:w="1838" w:type="dxa"/>
          </w:tcPr>
          <w:p w14:paraId="46410C9A" w14:textId="1F8AB4BB"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Sebacic acid</w:t>
            </w:r>
          </w:p>
        </w:tc>
        <w:tc>
          <w:tcPr>
            <w:tcW w:w="1848" w:type="dxa"/>
            <w:vAlign w:val="bottom"/>
          </w:tcPr>
          <w:p w14:paraId="488D4B6F" w14:textId="7EDFA0EB"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38.21</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1.64</w:t>
            </w:r>
          </w:p>
        </w:tc>
        <w:tc>
          <w:tcPr>
            <w:tcW w:w="1701" w:type="dxa"/>
            <w:vAlign w:val="bottom"/>
          </w:tcPr>
          <w:p w14:paraId="6F93B2D8" w14:textId="38776BBE"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106.12</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5.04</w:t>
            </w:r>
          </w:p>
        </w:tc>
        <w:tc>
          <w:tcPr>
            <w:tcW w:w="1701" w:type="dxa"/>
            <w:vAlign w:val="bottom"/>
          </w:tcPr>
          <w:p w14:paraId="1040FA4A" w14:textId="6E16745D"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105.65</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2.79</w:t>
            </w:r>
          </w:p>
        </w:tc>
      </w:tr>
      <w:tr w:rsidR="009E1576" w:rsidRPr="002274D9" w14:paraId="236AC64C" w14:textId="77777777" w:rsidTr="00C73290">
        <w:trPr>
          <w:jc w:val="center"/>
        </w:trPr>
        <w:tc>
          <w:tcPr>
            <w:tcW w:w="1838" w:type="dxa"/>
          </w:tcPr>
          <w:p w14:paraId="3BD2CCC9" w14:textId="6CDEECC1"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Palmitic acid</w:t>
            </w:r>
          </w:p>
        </w:tc>
        <w:tc>
          <w:tcPr>
            <w:tcW w:w="1848" w:type="dxa"/>
            <w:vAlign w:val="bottom"/>
          </w:tcPr>
          <w:p w14:paraId="210709EC" w14:textId="7F762836"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64.06</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0.97</w:t>
            </w:r>
          </w:p>
        </w:tc>
        <w:tc>
          <w:tcPr>
            <w:tcW w:w="1701" w:type="dxa"/>
            <w:vAlign w:val="bottom"/>
          </w:tcPr>
          <w:p w14:paraId="2614607A" w14:textId="3BFCFC7C"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114.81</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1.28</w:t>
            </w:r>
          </w:p>
        </w:tc>
        <w:tc>
          <w:tcPr>
            <w:tcW w:w="1701" w:type="dxa"/>
            <w:vAlign w:val="bottom"/>
          </w:tcPr>
          <w:p w14:paraId="76C5F592" w14:textId="0048CE6C"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115.25</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1.23</w:t>
            </w:r>
          </w:p>
        </w:tc>
      </w:tr>
      <w:tr w:rsidR="009E1576" w:rsidRPr="002274D9" w14:paraId="39DB230A" w14:textId="77777777" w:rsidTr="00C73290">
        <w:trPr>
          <w:jc w:val="center"/>
        </w:trPr>
        <w:tc>
          <w:tcPr>
            <w:tcW w:w="1838" w:type="dxa"/>
          </w:tcPr>
          <w:p w14:paraId="52460695" w14:textId="2F088B03"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Stearic acid</w:t>
            </w:r>
          </w:p>
        </w:tc>
        <w:tc>
          <w:tcPr>
            <w:tcW w:w="1848" w:type="dxa"/>
            <w:vAlign w:val="bottom"/>
          </w:tcPr>
          <w:p w14:paraId="63776C13" w14:textId="683B7DC1"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72.69</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2.59</w:t>
            </w:r>
          </w:p>
        </w:tc>
        <w:tc>
          <w:tcPr>
            <w:tcW w:w="1701" w:type="dxa"/>
            <w:vAlign w:val="bottom"/>
          </w:tcPr>
          <w:p w14:paraId="777A0EF5" w14:textId="37258E7C"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100.63</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3.58</w:t>
            </w:r>
          </w:p>
        </w:tc>
        <w:tc>
          <w:tcPr>
            <w:tcW w:w="1701" w:type="dxa"/>
            <w:vAlign w:val="bottom"/>
          </w:tcPr>
          <w:p w14:paraId="209CC916" w14:textId="158009D3" w:rsidR="009E1576" w:rsidRPr="002274D9" w:rsidRDefault="009E1576"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102.29</w:t>
            </w:r>
            <w:r w:rsidR="002274D9">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3.34</w:t>
            </w:r>
          </w:p>
        </w:tc>
      </w:tr>
    </w:tbl>
    <w:p w14:paraId="1EFC6A5C" w14:textId="77777777" w:rsidR="00E10050" w:rsidRDefault="00E10050" w:rsidP="00801EAA">
      <w:pPr>
        <w:spacing w:line="480" w:lineRule="auto"/>
        <w:rPr>
          <w:rFonts w:ascii="Times New Roman" w:eastAsia="宋体" w:hAnsi="Times New Roman" w:cs="Times New Roman"/>
          <w:b/>
          <w:bCs/>
          <w:sz w:val="24"/>
          <w:szCs w:val="24"/>
        </w:rPr>
      </w:pPr>
    </w:p>
    <w:p w14:paraId="270C2AB4" w14:textId="77777777" w:rsidR="00E10050" w:rsidRDefault="00E10050" w:rsidP="00801EAA">
      <w:pPr>
        <w:spacing w:line="480" w:lineRule="auto"/>
        <w:rPr>
          <w:rFonts w:ascii="Times New Roman" w:eastAsia="宋体" w:hAnsi="Times New Roman" w:cs="Times New Roman"/>
          <w:b/>
          <w:bCs/>
          <w:sz w:val="24"/>
          <w:szCs w:val="24"/>
        </w:rPr>
      </w:pPr>
    </w:p>
    <w:p w14:paraId="22DDF11E" w14:textId="59978BCC" w:rsidR="00E10050" w:rsidRDefault="003D6494" w:rsidP="008C5235">
      <w:pPr>
        <w:spacing w:line="480" w:lineRule="auto"/>
        <w:jc w:val="center"/>
        <w:rPr>
          <w:rFonts w:ascii="Times New Roman" w:eastAsia="宋体" w:hAnsi="Times New Roman" w:cs="Times New Roman"/>
          <w:b/>
          <w:bCs/>
          <w:sz w:val="24"/>
          <w:szCs w:val="24"/>
        </w:rPr>
      </w:pPr>
      <w:r w:rsidRPr="001F2866">
        <w:rPr>
          <w:rFonts w:ascii="Times New Roman" w:eastAsia="宋体" w:hAnsi="Times New Roman" w:cs="Times New Roman"/>
          <w:b/>
          <w:bCs/>
          <w:sz w:val="24"/>
          <w:szCs w:val="24"/>
        </w:rPr>
        <w:lastRenderedPageBreak/>
        <w:t>TABLE</w:t>
      </w:r>
      <w:r w:rsidR="00E10050" w:rsidRPr="001F2866">
        <w:rPr>
          <w:rFonts w:ascii="Times New Roman" w:eastAsia="宋体" w:hAnsi="Times New Roman" w:cs="Times New Roman"/>
          <w:b/>
          <w:bCs/>
          <w:sz w:val="24"/>
          <w:szCs w:val="24"/>
        </w:rPr>
        <w:t xml:space="preserve"> S</w:t>
      </w:r>
      <w:r w:rsidR="00221453">
        <w:rPr>
          <w:rFonts w:ascii="Times New Roman" w:eastAsia="宋体" w:hAnsi="Times New Roman" w:cs="Times New Roman" w:hint="eastAsia"/>
          <w:b/>
          <w:bCs/>
          <w:sz w:val="24"/>
          <w:szCs w:val="24"/>
        </w:rPr>
        <w:t>3</w:t>
      </w:r>
      <w:r w:rsidR="00E10050" w:rsidRPr="001F2866">
        <w:rPr>
          <w:rFonts w:ascii="Times New Roman" w:eastAsia="宋体" w:hAnsi="Times New Roman" w:cs="Times New Roman" w:hint="eastAsia"/>
          <w:b/>
          <w:bCs/>
          <w:sz w:val="24"/>
          <w:szCs w:val="24"/>
        </w:rPr>
        <w:t xml:space="preserve"> </w:t>
      </w:r>
      <w:r w:rsidR="00E10050" w:rsidRPr="002274D9">
        <w:rPr>
          <w:rFonts w:ascii="Times New Roman" w:eastAsia="宋体" w:hAnsi="Times New Roman" w:cs="Times New Roman"/>
          <w:b/>
          <w:bCs/>
          <w:sz w:val="24"/>
          <w:szCs w:val="24"/>
        </w:rPr>
        <w:t>Effect of Water Bath Heating Time (</w:t>
      </w:r>
      <w:r w:rsidR="00E10050" w:rsidRPr="00DF3A1B">
        <w:rPr>
          <w:rFonts w:ascii="Times New Roman" w:eastAsia="宋体" w:hAnsi="Times New Roman" w:cs="Times New Roman"/>
          <w:b/>
          <w:bCs/>
          <w:sz w:val="24"/>
          <w:szCs w:val="24"/>
        </w:rPr>
        <w:t>corresponding to</w:t>
      </w:r>
      <w:r w:rsidR="00E10050">
        <w:rPr>
          <w:rFonts w:ascii="Times New Roman" w:eastAsia="宋体" w:hAnsi="Times New Roman" w:cs="Times New Roman" w:hint="eastAsia"/>
          <w:b/>
          <w:bCs/>
          <w:sz w:val="24"/>
          <w:szCs w:val="24"/>
        </w:rPr>
        <w:t xml:space="preserve"> </w:t>
      </w:r>
      <w:r w:rsidR="00E10050" w:rsidRPr="002274D9">
        <w:rPr>
          <w:rFonts w:ascii="Times New Roman" w:eastAsia="宋体" w:hAnsi="Times New Roman" w:cs="Times New Roman"/>
          <w:b/>
          <w:bCs/>
          <w:sz w:val="24"/>
          <w:szCs w:val="24"/>
        </w:rPr>
        <w:t xml:space="preserve">Fig. </w:t>
      </w:r>
      <w:r w:rsidR="0045141F">
        <w:rPr>
          <w:rFonts w:ascii="Times New Roman" w:eastAsia="宋体" w:hAnsi="Times New Roman" w:cs="Times New Roman" w:hint="eastAsia"/>
          <w:b/>
          <w:bCs/>
          <w:sz w:val="24"/>
          <w:szCs w:val="24"/>
        </w:rPr>
        <w:t>5</w:t>
      </w:r>
      <w:r w:rsidR="00E10050" w:rsidRPr="002274D9">
        <w:rPr>
          <w:rFonts w:ascii="Times New Roman" w:eastAsia="宋体" w:hAnsi="Times New Roman" w:cs="Times New Roman"/>
          <w:b/>
          <w:bCs/>
          <w:sz w:val="24"/>
          <w:szCs w:val="24"/>
        </w:rPr>
        <w:t>)</w:t>
      </w:r>
    </w:p>
    <w:p w14:paraId="1BFAB496" w14:textId="77777777" w:rsidR="00E10050" w:rsidRDefault="00E10050" w:rsidP="00801EAA">
      <w:pPr>
        <w:spacing w:line="480" w:lineRule="auto"/>
        <w:rPr>
          <w:rFonts w:ascii="Times New Roman" w:eastAsia="宋体" w:hAnsi="Times New Roman" w:cs="Times New Roman"/>
          <w:b/>
          <w:bCs/>
          <w:sz w:val="24"/>
          <w:szCs w:val="24"/>
        </w:rPr>
      </w:pPr>
    </w:p>
    <w:tbl>
      <w:tblPr>
        <w:tblStyle w:val="ae"/>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1600"/>
        <w:gridCol w:w="1600"/>
        <w:gridCol w:w="1739"/>
        <w:gridCol w:w="1739"/>
      </w:tblGrid>
      <w:tr w:rsidR="009E1576" w:rsidRPr="001F2C25" w14:paraId="71101143" w14:textId="77777777" w:rsidTr="00C73290">
        <w:trPr>
          <w:jc w:val="center"/>
        </w:trPr>
        <w:tc>
          <w:tcPr>
            <w:tcW w:w="1701" w:type="dxa"/>
            <w:tcBorders>
              <w:top w:val="single" w:sz="4" w:space="0" w:color="auto"/>
              <w:bottom w:val="single" w:sz="4" w:space="0" w:color="auto"/>
              <w:right w:val="nil"/>
            </w:tcBorders>
          </w:tcPr>
          <w:p w14:paraId="35D560C4" w14:textId="113F1EFF"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Analyte</w:t>
            </w:r>
          </w:p>
        </w:tc>
        <w:tc>
          <w:tcPr>
            <w:tcW w:w="1701" w:type="dxa"/>
            <w:tcBorders>
              <w:top w:val="single" w:sz="4" w:space="0" w:color="auto"/>
              <w:left w:val="nil"/>
              <w:bottom w:val="single" w:sz="4" w:space="0" w:color="auto"/>
              <w:right w:val="nil"/>
            </w:tcBorders>
          </w:tcPr>
          <w:p w14:paraId="55EE1991" w14:textId="73056679"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1h</w:t>
            </w:r>
          </w:p>
        </w:tc>
        <w:tc>
          <w:tcPr>
            <w:tcW w:w="1701" w:type="dxa"/>
            <w:tcBorders>
              <w:top w:val="single" w:sz="4" w:space="0" w:color="auto"/>
              <w:left w:val="nil"/>
              <w:bottom w:val="single" w:sz="4" w:space="0" w:color="auto"/>
              <w:right w:val="nil"/>
            </w:tcBorders>
          </w:tcPr>
          <w:p w14:paraId="2A57ABC4" w14:textId="78167C5D"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2h</w:t>
            </w:r>
          </w:p>
        </w:tc>
        <w:tc>
          <w:tcPr>
            <w:tcW w:w="1843" w:type="dxa"/>
            <w:tcBorders>
              <w:top w:val="single" w:sz="4" w:space="0" w:color="auto"/>
              <w:left w:val="nil"/>
              <w:bottom w:val="single" w:sz="4" w:space="0" w:color="auto"/>
              <w:right w:val="nil"/>
            </w:tcBorders>
          </w:tcPr>
          <w:p w14:paraId="00653AC0" w14:textId="5BE7FC60"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3h</w:t>
            </w:r>
          </w:p>
        </w:tc>
        <w:tc>
          <w:tcPr>
            <w:tcW w:w="1843" w:type="dxa"/>
            <w:tcBorders>
              <w:top w:val="single" w:sz="4" w:space="0" w:color="auto"/>
              <w:left w:val="nil"/>
              <w:bottom w:val="single" w:sz="4" w:space="0" w:color="auto"/>
            </w:tcBorders>
          </w:tcPr>
          <w:p w14:paraId="468B823C" w14:textId="739B69D4" w:rsidR="009E1576" w:rsidRPr="001F2C25" w:rsidRDefault="009E1576"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4h</w:t>
            </w:r>
          </w:p>
        </w:tc>
      </w:tr>
      <w:tr w:rsidR="002274D9" w:rsidRPr="002274D9" w14:paraId="227B7A19" w14:textId="77777777" w:rsidTr="00C73290">
        <w:trPr>
          <w:jc w:val="center"/>
        </w:trPr>
        <w:tc>
          <w:tcPr>
            <w:tcW w:w="1701" w:type="dxa"/>
            <w:tcBorders>
              <w:top w:val="single" w:sz="4" w:space="0" w:color="auto"/>
              <w:right w:val="nil"/>
            </w:tcBorders>
          </w:tcPr>
          <w:p w14:paraId="72C9A9FF" w14:textId="3D94CE2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Pimelic acid</w:t>
            </w:r>
          </w:p>
        </w:tc>
        <w:tc>
          <w:tcPr>
            <w:tcW w:w="1701" w:type="dxa"/>
            <w:tcBorders>
              <w:top w:val="single" w:sz="4" w:space="0" w:color="auto"/>
              <w:left w:val="nil"/>
              <w:right w:val="nil"/>
            </w:tcBorders>
            <w:vAlign w:val="bottom"/>
          </w:tcPr>
          <w:p w14:paraId="3D8B9EC3" w14:textId="2F46EA5B"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75.11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0.79</w:t>
            </w:r>
          </w:p>
        </w:tc>
        <w:tc>
          <w:tcPr>
            <w:tcW w:w="1701" w:type="dxa"/>
            <w:tcBorders>
              <w:top w:val="single" w:sz="4" w:space="0" w:color="auto"/>
              <w:left w:val="nil"/>
              <w:right w:val="nil"/>
            </w:tcBorders>
            <w:vAlign w:val="bottom"/>
          </w:tcPr>
          <w:p w14:paraId="305673E2" w14:textId="725E06F2"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73.87</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1.57</w:t>
            </w:r>
          </w:p>
        </w:tc>
        <w:tc>
          <w:tcPr>
            <w:tcW w:w="1843" w:type="dxa"/>
            <w:tcBorders>
              <w:top w:val="single" w:sz="4" w:space="0" w:color="auto"/>
              <w:left w:val="nil"/>
              <w:right w:val="nil"/>
            </w:tcBorders>
            <w:vAlign w:val="bottom"/>
          </w:tcPr>
          <w:p w14:paraId="7FA88528" w14:textId="7CF67324"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78.28</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2.32</w:t>
            </w:r>
          </w:p>
        </w:tc>
        <w:tc>
          <w:tcPr>
            <w:tcW w:w="1843" w:type="dxa"/>
            <w:tcBorders>
              <w:top w:val="single" w:sz="4" w:space="0" w:color="auto"/>
              <w:left w:val="nil"/>
            </w:tcBorders>
            <w:vAlign w:val="bottom"/>
          </w:tcPr>
          <w:p w14:paraId="7F094A7C" w14:textId="08D27BD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78.04</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2.13</w:t>
            </w:r>
          </w:p>
        </w:tc>
      </w:tr>
      <w:tr w:rsidR="002274D9" w:rsidRPr="002274D9" w14:paraId="3E5655BE" w14:textId="77777777" w:rsidTr="00C73290">
        <w:trPr>
          <w:jc w:val="center"/>
        </w:trPr>
        <w:tc>
          <w:tcPr>
            <w:tcW w:w="1701" w:type="dxa"/>
            <w:tcBorders>
              <w:right w:val="nil"/>
            </w:tcBorders>
          </w:tcPr>
          <w:p w14:paraId="10731AEC" w14:textId="10B5FD93"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Suberic acid</w:t>
            </w:r>
          </w:p>
        </w:tc>
        <w:tc>
          <w:tcPr>
            <w:tcW w:w="1701" w:type="dxa"/>
            <w:tcBorders>
              <w:left w:val="nil"/>
              <w:right w:val="nil"/>
            </w:tcBorders>
            <w:vAlign w:val="bottom"/>
          </w:tcPr>
          <w:p w14:paraId="2ADC92A6" w14:textId="3E3CA2B9"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66.73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2.92</w:t>
            </w:r>
          </w:p>
        </w:tc>
        <w:tc>
          <w:tcPr>
            <w:tcW w:w="1701" w:type="dxa"/>
            <w:tcBorders>
              <w:left w:val="nil"/>
              <w:right w:val="nil"/>
            </w:tcBorders>
            <w:vAlign w:val="bottom"/>
          </w:tcPr>
          <w:p w14:paraId="6AF2A5A5" w14:textId="7AD3B98F"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75.30</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3.16</w:t>
            </w:r>
          </w:p>
        </w:tc>
        <w:tc>
          <w:tcPr>
            <w:tcW w:w="1843" w:type="dxa"/>
            <w:tcBorders>
              <w:left w:val="nil"/>
              <w:right w:val="nil"/>
            </w:tcBorders>
            <w:vAlign w:val="bottom"/>
          </w:tcPr>
          <w:p w14:paraId="79C9A5BF" w14:textId="57D416D8"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93.82</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1.64</w:t>
            </w:r>
          </w:p>
        </w:tc>
        <w:tc>
          <w:tcPr>
            <w:tcW w:w="1843" w:type="dxa"/>
            <w:tcBorders>
              <w:left w:val="nil"/>
            </w:tcBorders>
            <w:vAlign w:val="bottom"/>
          </w:tcPr>
          <w:p w14:paraId="47E88580" w14:textId="2781C4E1"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87.34</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4.76</w:t>
            </w:r>
          </w:p>
        </w:tc>
      </w:tr>
      <w:tr w:rsidR="002274D9" w:rsidRPr="002274D9" w14:paraId="15276A55" w14:textId="77777777" w:rsidTr="00C73290">
        <w:trPr>
          <w:jc w:val="center"/>
        </w:trPr>
        <w:tc>
          <w:tcPr>
            <w:tcW w:w="1701" w:type="dxa"/>
            <w:tcBorders>
              <w:right w:val="nil"/>
            </w:tcBorders>
          </w:tcPr>
          <w:p w14:paraId="1124367D" w14:textId="30CD9B7D"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Azelaic acid</w:t>
            </w:r>
          </w:p>
        </w:tc>
        <w:tc>
          <w:tcPr>
            <w:tcW w:w="1701" w:type="dxa"/>
            <w:tcBorders>
              <w:left w:val="nil"/>
              <w:right w:val="nil"/>
            </w:tcBorders>
            <w:vAlign w:val="bottom"/>
          </w:tcPr>
          <w:p w14:paraId="354B126E" w14:textId="6E62078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64.55</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2.61</w:t>
            </w:r>
          </w:p>
        </w:tc>
        <w:tc>
          <w:tcPr>
            <w:tcW w:w="1701" w:type="dxa"/>
            <w:tcBorders>
              <w:left w:val="nil"/>
              <w:right w:val="nil"/>
            </w:tcBorders>
            <w:vAlign w:val="bottom"/>
          </w:tcPr>
          <w:p w14:paraId="1C0EE892" w14:textId="269D4130"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64.01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1.15</w:t>
            </w:r>
          </w:p>
        </w:tc>
        <w:tc>
          <w:tcPr>
            <w:tcW w:w="1843" w:type="dxa"/>
            <w:tcBorders>
              <w:left w:val="nil"/>
              <w:right w:val="nil"/>
            </w:tcBorders>
            <w:vAlign w:val="bottom"/>
          </w:tcPr>
          <w:p w14:paraId="02FCDE04" w14:textId="5400A2C4"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100.68</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1.44</w:t>
            </w:r>
          </w:p>
        </w:tc>
        <w:tc>
          <w:tcPr>
            <w:tcW w:w="1843" w:type="dxa"/>
            <w:tcBorders>
              <w:left w:val="nil"/>
            </w:tcBorders>
            <w:vAlign w:val="bottom"/>
          </w:tcPr>
          <w:p w14:paraId="39DE030A" w14:textId="0A39048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104.51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4.54</w:t>
            </w:r>
          </w:p>
        </w:tc>
      </w:tr>
      <w:tr w:rsidR="002274D9" w:rsidRPr="002274D9" w14:paraId="08E903AD" w14:textId="77777777" w:rsidTr="00C73290">
        <w:trPr>
          <w:jc w:val="center"/>
        </w:trPr>
        <w:tc>
          <w:tcPr>
            <w:tcW w:w="1701" w:type="dxa"/>
            <w:tcBorders>
              <w:right w:val="nil"/>
            </w:tcBorders>
          </w:tcPr>
          <w:p w14:paraId="2427053D" w14:textId="5AD2CEE5"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Sebacic acid</w:t>
            </w:r>
          </w:p>
        </w:tc>
        <w:tc>
          <w:tcPr>
            <w:tcW w:w="1701" w:type="dxa"/>
            <w:tcBorders>
              <w:left w:val="nil"/>
              <w:right w:val="nil"/>
            </w:tcBorders>
            <w:vAlign w:val="bottom"/>
          </w:tcPr>
          <w:p w14:paraId="0800BE25" w14:textId="6EB2478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61.3</w:t>
            </w:r>
            <w:r w:rsidR="00007328">
              <w:rPr>
                <w:rFonts w:ascii="Times New Roman" w:eastAsia="宋体" w:hAnsi="Times New Roman" w:cs="Times New Roman" w:hint="eastAsia"/>
                <w:sz w:val="24"/>
                <w:szCs w:val="24"/>
              </w:rPr>
              <w:t>0</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2.90</w:t>
            </w:r>
          </w:p>
        </w:tc>
        <w:tc>
          <w:tcPr>
            <w:tcW w:w="1701" w:type="dxa"/>
            <w:tcBorders>
              <w:left w:val="nil"/>
              <w:right w:val="nil"/>
            </w:tcBorders>
            <w:vAlign w:val="bottom"/>
          </w:tcPr>
          <w:p w14:paraId="1F8B41C6" w14:textId="1831754B"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64.15</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2.53</w:t>
            </w:r>
          </w:p>
        </w:tc>
        <w:tc>
          <w:tcPr>
            <w:tcW w:w="1843" w:type="dxa"/>
            <w:tcBorders>
              <w:left w:val="nil"/>
              <w:right w:val="nil"/>
            </w:tcBorders>
            <w:vAlign w:val="bottom"/>
          </w:tcPr>
          <w:p w14:paraId="3C67027A" w14:textId="4DF594C6"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88.83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4.44</w:t>
            </w:r>
          </w:p>
        </w:tc>
        <w:tc>
          <w:tcPr>
            <w:tcW w:w="1843" w:type="dxa"/>
            <w:tcBorders>
              <w:left w:val="nil"/>
            </w:tcBorders>
            <w:vAlign w:val="bottom"/>
          </w:tcPr>
          <w:p w14:paraId="56D6C8FA" w14:textId="3BCB8115"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106.12</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5.04</w:t>
            </w:r>
          </w:p>
        </w:tc>
      </w:tr>
      <w:tr w:rsidR="002274D9" w:rsidRPr="002274D9" w14:paraId="4B9A6158" w14:textId="77777777" w:rsidTr="00C73290">
        <w:trPr>
          <w:jc w:val="center"/>
        </w:trPr>
        <w:tc>
          <w:tcPr>
            <w:tcW w:w="1701" w:type="dxa"/>
            <w:tcBorders>
              <w:right w:val="nil"/>
            </w:tcBorders>
          </w:tcPr>
          <w:p w14:paraId="6E3ECA0E" w14:textId="645801C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Palmitic acid</w:t>
            </w:r>
          </w:p>
        </w:tc>
        <w:tc>
          <w:tcPr>
            <w:tcW w:w="1701" w:type="dxa"/>
            <w:tcBorders>
              <w:left w:val="nil"/>
              <w:right w:val="nil"/>
            </w:tcBorders>
            <w:vAlign w:val="bottom"/>
          </w:tcPr>
          <w:p w14:paraId="79DA5C7D" w14:textId="3C865F0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71.81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3.87</w:t>
            </w:r>
          </w:p>
        </w:tc>
        <w:tc>
          <w:tcPr>
            <w:tcW w:w="1701" w:type="dxa"/>
            <w:tcBorders>
              <w:left w:val="nil"/>
              <w:right w:val="nil"/>
            </w:tcBorders>
            <w:vAlign w:val="bottom"/>
          </w:tcPr>
          <w:p w14:paraId="491B2CB5" w14:textId="1BFACEBD"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65.61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0.77</w:t>
            </w:r>
          </w:p>
        </w:tc>
        <w:tc>
          <w:tcPr>
            <w:tcW w:w="1843" w:type="dxa"/>
            <w:tcBorders>
              <w:left w:val="nil"/>
              <w:right w:val="nil"/>
            </w:tcBorders>
            <w:vAlign w:val="bottom"/>
          </w:tcPr>
          <w:p w14:paraId="328EFAFD" w14:textId="6662DF6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83.16</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3.21</w:t>
            </w:r>
          </w:p>
        </w:tc>
        <w:tc>
          <w:tcPr>
            <w:tcW w:w="1843" w:type="dxa"/>
            <w:tcBorders>
              <w:left w:val="nil"/>
            </w:tcBorders>
            <w:vAlign w:val="bottom"/>
          </w:tcPr>
          <w:p w14:paraId="323F9095" w14:textId="010ECD73"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114.81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1.28</w:t>
            </w:r>
          </w:p>
        </w:tc>
      </w:tr>
      <w:tr w:rsidR="002274D9" w:rsidRPr="002274D9" w14:paraId="701056CA" w14:textId="77777777" w:rsidTr="00C73290">
        <w:trPr>
          <w:jc w:val="center"/>
        </w:trPr>
        <w:tc>
          <w:tcPr>
            <w:tcW w:w="1701" w:type="dxa"/>
            <w:tcBorders>
              <w:bottom w:val="single" w:sz="4" w:space="0" w:color="auto"/>
              <w:right w:val="nil"/>
            </w:tcBorders>
          </w:tcPr>
          <w:p w14:paraId="65FEE637" w14:textId="1F49204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Stearic acid</w:t>
            </w:r>
          </w:p>
        </w:tc>
        <w:tc>
          <w:tcPr>
            <w:tcW w:w="1701" w:type="dxa"/>
            <w:tcBorders>
              <w:left w:val="nil"/>
              <w:bottom w:val="single" w:sz="4" w:space="0" w:color="auto"/>
              <w:right w:val="nil"/>
            </w:tcBorders>
            <w:vAlign w:val="bottom"/>
          </w:tcPr>
          <w:p w14:paraId="7ED2B1F4" w14:textId="1A99609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77.84</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4.52</w:t>
            </w:r>
          </w:p>
        </w:tc>
        <w:tc>
          <w:tcPr>
            <w:tcW w:w="1701" w:type="dxa"/>
            <w:tcBorders>
              <w:left w:val="nil"/>
              <w:bottom w:val="single" w:sz="4" w:space="0" w:color="auto"/>
              <w:right w:val="nil"/>
            </w:tcBorders>
            <w:vAlign w:val="bottom"/>
          </w:tcPr>
          <w:p w14:paraId="7401E602" w14:textId="0513BA6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82.33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1.78</w:t>
            </w:r>
          </w:p>
        </w:tc>
        <w:tc>
          <w:tcPr>
            <w:tcW w:w="1843" w:type="dxa"/>
            <w:tcBorders>
              <w:left w:val="nil"/>
              <w:bottom w:val="single" w:sz="4" w:space="0" w:color="auto"/>
              <w:right w:val="nil"/>
            </w:tcBorders>
            <w:vAlign w:val="bottom"/>
          </w:tcPr>
          <w:p w14:paraId="07E1CB0C" w14:textId="12757B0B"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96.02</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1.32</w:t>
            </w:r>
          </w:p>
        </w:tc>
        <w:tc>
          <w:tcPr>
            <w:tcW w:w="1843" w:type="dxa"/>
            <w:tcBorders>
              <w:left w:val="nil"/>
              <w:bottom w:val="single" w:sz="4" w:space="0" w:color="auto"/>
            </w:tcBorders>
            <w:vAlign w:val="bottom"/>
          </w:tcPr>
          <w:p w14:paraId="7C37499F" w14:textId="12E7D57B"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100.63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3.58</w:t>
            </w:r>
          </w:p>
        </w:tc>
      </w:tr>
    </w:tbl>
    <w:p w14:paraId="54CE1580" w14:textId="77777777" w:rsidR="00E10050" w:rsidRDefault="00E10050" w:rsidP="00801EAA">
      <w:pPr>
        <w:spacing w:line="480" w:lineRule="auto"/>
        <w:rPr>
          <w:rFonts w:ascii="Times New Roman" w:eastAsia="宋体" w:hAnsi="Times New Roman" w:cs="Times New Roman"/>
          <w:b/>
          <w:bCs/>
          <w:sz w:val="24"/>
          <w:szCs w:val="24"/>
        </w:rPr>
      </w:pPr>
    </w:p>
    <w:p w14:paraId="1DE5D8A6" w14:textId="77777777" w:rsidR="00E10050" w:rsidRDefault="00E10050" w:rsidP="00801EAA">
      <w:pPr>
        <w:spacing w:line="480" w:lineRule="auto"/>
        <w:rPr>
          <w:rFonts w:ascii="Times New Roman" w:eastAsia="宋体" w:hAnsi="Times New Roman" w:cs="Times New Roman"/>
          <w:b/>
          <w:bCs/>
          <w:sz w:val="24"/>
          <w:szCs w:val="24"/>
        </w:rPr>
      </w:pPr>
    </w:p>
    <w:p w14:paraId="614F09C3" w14:textId="77777777" w:rsidR="00E10050" w:rsidRDefault="00E10050" w:rsidP="00801EAA">
      <w:pPr>
        <w:spacing w:line="480" w:lineRule="auto"/>
        <w:rPr>
          <w:rFonts w:ascii="Times New Roman" w:eastAsia="宋体" w:hAnsi="Times New Roman" w:cs="Times New Roman"/>
          <w:b/>
          <w:bCs/>
          <w:sz w:val="24"/>
          <w:szCs w:val="24"/>
        </w:rPr>
      </w:pPr>
    </w:p>
    <w:p w14:paraId="7625D507" w14:textId="77777777" w:rsidR="00C73290" w:rsidRDefault="00C73290" w:rsidP="00801EAA">
      <w:pPr>
        <w:spacing w:line="480" w:lineRule="auto"/>
        <w:rPr>
          <w:rFonts w:ascii="Times New Roman" w:eastAsia="宋体" w:hAnsi="Times New Roman" w:cs="Times New Roman"/>
          <w:b/>
          <w:bCs/>
          <w:sz w:val="24"/>
          <w:szCs w:val="24"/>
        </w:rPr>
      </w:pPr>
    </w:p>
    <w:p w14:paraId="7AFFCC02" w14:textId="77777777" w:rsidR="00C73290" w:rsidRDefault="00C73290" w:rsidP="00801EAA">
      <w:pPr>
        <w:spacing w:line="480" w:lineRule="auto"/>
        <w:rPr>
          <w:rFonts w:ascii="Times New Roman" w:eastAsia="宋体" w:hAnsi="Times New Roman" w:cs="Times New Roman"/>
          <w:b/>
          <w:bCs/>
          <w:sz w:val="24"/>
          <w:szCs w:val="24"/>
        </w:rPr>
      </w:pPr>
    </w:p>
    <w:p w14:paraId="5D53D477" w14:textId="77777777" w:rsidR="00C73290" w:rsidRDefault="00C73290" w:rsidP="00801EAA">
      <w:pPr>
        <w:spacing w:line="480" w:lineRule="auto"/>
        <w:rPr>
          <w:rFonts w:ascii="Times New Roman" w:eastAsia="宋体" w:hAnsi="Times New Roman" w:cs="Times New Roman"/>
          <w:b/>
          <w:bCs/>
          <w:sz w:val="24"/>
          <w:szCs w:val="24"/>
        </w:rPr>
      </w:pPr>
    </w:p>
    <w:p w14:paraId="03A9D89E" w14:textId="77777777" w:rsidR="00C73290" w:rsidRDefault="00C73290" w:rsidP="00801EAA">
      <w:pPr>
        <w:spacing w:line="480" w:lineRule="auto"/>
        <w:rPr>
          <w:rFonts w:ascii="Times New Roman" w:eastAsia="宋体" w:hAnsi="Times New Roman" w:cs="Times New Roman"/>
          <w:b/>
          <w:bCs/>
          <w:sz w:val="24"/>
          <w:szCs w:val="24"/>
        </w:rPr>
      </w:pPr>
    </w:p>
    <w:p w14:paraId="4ED69E2B" w14:textId="77777777" w:rsidR="00C73290" w:rsidRDefault="00C73290" w:rsidP="00801EAA">
      <w:pPr>
        <w:spacing w:line="480" w:lineRule="auto"/>
        <w:rPr>
          <w:rFonts w:ascii="Times New Roman" w:eastAsia="宋体" w:hAnsi="Times New Roman" w:cs="Times New Roman"/>
          <w:b/>
          <w:bCs/>
          <w:sz w:val="24"/>
          <w:szCs w:val="24"/>
        </w:rPr>
        <w:sectPr w:rsidR="00C73290" w:rsidSect="00C73290">
          <w:pgSz w:w="11906" w:h="16838"/>
          <w:pgMar w:top="1440" w:right="1800" w:bottom="1440" w:left="1800" w:header="851" w:footer="992" w:gutter="0"/>
          <w:cols w:space="425"/>
          <w:docGrid w:type="lines" w:linePitch="312"/>
        </w:sectPr>
      </w:pPr>
    </w:p>
    <w:p w14:paraId="333F8835" w14:textId="77777777" w:rsidR="00E10050" w:rsidRDefault="00E10050" w:rsidP="00801EAA">
      <w:pPr>
        <w:spacing w:line="480" w:lineRule="auto"/>
        <w:rPr>
          <w:rFonts w:ascii="Times New Roman" w:eastAsia="宋体" w:hAnsi="Times New Roman" w:cs="Times New Roman"/>
          <w:b/>
          <w:bCs/>
          <w:sz w:val="24"/>
          <w:szCs w:val="24"/>
        </w:rPr>
      </w:pPr>
    </w:p>
    <w:p w14:paraId="315D5477" w14:textId="0B425ABB" w:rsidR="00E10050" w:rsidRDefault="003D6494" w:rsidP="008C5235">
      <w:pPr>
        <w:spacing w:line="480" w:lineRule="auto"/>
        <w:jc w:val="center"/>
        <w:rPr>
          <w:rFonts w:ascii="Times New Roman" w:eastAsia="宋体" w:hAnsi="Times New Roman" w:cs="Times New Roman"/>
          <w:b/>
          <w:bCs/>
          <w:sz w:val="24"/>
          <w:szCs w:val="24"/>
        </w:rPr>
      </w:pPr>
      <w:r w:rsidRPr="001F2866">
        <w:rPr>
          <w:rFonts w:ascii="Times New Roman" w:eastAsia="宋体" w:hAnsi="Times New Roman" w:cs="Times New Roman"/>
          <w:b/>
          <w:bCs/>
          <w:sz w:val="24"/>
          <w:szCs w:val="24"/>
        </w:rPr>
        <w:t>TABLE S</w:t>
      </w:r>
      <w:r>
        <w:rPr>
          <w:rFonts w:ascii="Times New Roman" w:eastAsia="宋体" w:hAnsi="Times New Roman" w:cs="Times New Roman"/>
          <w:b/>
          <w:bCs/>
          <w:sz w:val="24"/>
          <w:szCs w:val="24"/>
        </w:rPr>
        <w:t>4</w:t>
      </w:r>
      <w:r w:rsidR="00E10050" w:rsidRPr="001F2866">
        <w:rPr>
          <w:rFonts w:ascii="Times New Roman" w:eastAsia="宋体" w:hAnsi="Times New Roman" w:cs="Times New Roman" w:hint="eastAsia"/>
          <w:b/>
          <w:bCs/>
          <w:sz w:val="24"/>
          <w:szCs w:val="24"/>
        </w:rPr>
        <w:t xml:space="preserve"> </w:t>
      </w:r>
      <w:r w:rsidR="00E10050" w:rsidRPr="002274D9">
        <w:rPr>
          <w:rFonts w:ascii="Times New Roman" w:eastAsia="宋体" w:hAnsi="Times New Roman" w:cs="Times New Roman"/>
          <w:b/>
          <w:bCs/>
          <w:sz w:val="24"/>
          <w:szCs w:val="24"/>
        </w:rPr>
        <w:t>Effect of Solid-Liquid Ratios (</w:t>
      </w:r>
      <w:r w:rsidR="00E10050" w:rsidRPr="00DF3A1B">
        <w:rPr>
          <w:rFonts w:ascii="Times New Roman" w:eastAsia="宋体" w:hAnsi="Times New Roman" w:cs="Times New Roman"/>
          <w:b/>
          <w:bCs/>
          <w:sz w:val="24"/>
          <w:szCs w:val="24"/>
        </w:rPr>
        <w:t>corresponding to</w:t>
      </w:r>
      <w:r w:rsidR="00E10050">
        <w:rPr>
          <w:rFonts w:ascii="Times New Roman" w:eastAsia="宋体" w:hAnsi="Times New Roman" w:cs="Times New Roman" w:hint="eastAsia"/>
          <w:b/>
          <w:bCs/>
          <w:sz w:val="24"/>
          <w:szCs w:val="24"/>
        </w:rPr>
        <w:t xml:space="preserve"> </w:t>
      </w:r>
      <w:r w:rsidR="00E10050" w:rsidRPr="002274D9">
        <w:rPr>
          <w:rFonts w:ascii="Times New Roman" w:eastAsia="宋体" w:hAnsi="Times New Roman" w:cs="Times New Roman"/>
          <w:b/>
          <w:bCs/>
          <w:sz w:val="24"/>
          <w:szCs w:val="24"/>
        </w:rPr>
        <w:t xml:space="preserve">Fig. </w:t>
      </w:r>
      <w:r w:rsidR="0045141F">
        <w:rPr>
          <w:rFonts w:ascii="Times New Roman" w:eastAsia="宋体" w:hAnsi="Times New Roman" w:cs="Times New Roman" w:hint="eastAsia"/>
          <w:b/>
          <w:bCs/>
          <w:sz w:val="24"/>
          <w:szCs w:val="24"/>
        </w:rPr>
        <w:t>6</w:t>
      </w:r>
      <w:r w:rsidR="00E10050" w:rsidRPr="002274D9">
        <w:rPr>
          <w:rFonts w:ascii="Times New Roman" w:eastAsia="宋体" w:hAnsi="Times New Roman" w:cs="Times New Roman"/>
          <w:b/>
          <w:bCs/>
          <w:sz w:val="24"/>
          <w:szCs w:val="24"/>
        </w:rPr>
        <w:t>)</w:t>
      </w:r>
    </w:p>
    <w:p w14:paraId="4BA8D0D1" w14:textId="77777777" w:rsidR="009E1576" w:rsidRPr="00E10050" w:rsidRDefault="009E1576" w:rsidP="00801EAA">
      <w:pPr>
        <w:spacing w:line="480" w:lineRule="auto"/>
        <w:rPr>
          <w:rFonts w:ascii="Times New Roman" w:eastAsia="宋体" w:hAnsi="Times New Roman" w:cs="Times New Roman"/>
          <w:sz w:val="24"/>
          <w:szCs w:val="24"/>
        </w:rPr>
      </w:pPr>
    </w:p>
    <w:tbl>
      <w:tblPr>
        <w:tblStyle w:val="ae"/>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38"/>
        <w:gridCol w:w="1803"/>
        <w:gridCol w:w="1803"/>
        <w:gridCol w:w="1803"/>
        <w:gridCol w:w="1803"/>
        <w:gridCol w:w="1803"/>
      </w:tblGrid>
      <w:tr w:rsidR="00820041" w:rsidRPr="001F2C25" w14:paraId="171169AB" w14:textId="77777777" w:rsidTr="00C73290">
        <w:trPr>
          <w:trHeight w:val="624"/>
          <w:jc w:val="center"/>
        </w:trPr>
        <w:tc>
          <w:tcPr>
            <w:tcW w:w="1838" w:type="dxa"/>
            <w:vAlign w:val="center"/>
          </w:tcPr>
          <w:p w14:paraId="4FEAFC0B" w14:textId="66BD22C1" w:rsidR="00820041" w:rsidRPr="001F2C25" w:rsidRDefault="00820041"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Analyte</w:t>
            </w:r>
          </w:p>
        </w:tc>
        <w:tc>
          <w:tcPr>
            <w:tcW w:w="1803" w:type="dxa"/>
            <w:vAlign w:val="center"/>
          </w:tcPr>
          <w:p w14:paraId="04D40432" w14:textId="00EB4199" w:rsidR="00820041" w:rsidRPr="001F2C25" w:rsidRDefault="00820041"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1:2</w:t>
            </w:r>
          </w:p>
        </w:tc>
        <w:tc>
          <w:tcPr>
            <w:tcW w:w="1803" w:type="dxa"/>
            <w:vAlign w:val="center"/>
          </w:tcPr>
          <w:p w14:paraId="54B1AF9B" w14:textId="5C404B3E" w:rsidR="00820041" w:rsidRPr="001F2C25" w:rsidRDefault="00820041"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1:3.5</w:t>
            </w:r>
          </w:p>
        </w:tc>
        <w:tc>
          <w:tcPr>
            <w:tcW w:w="1803" w:type="dxa"/>
            <w:vAlign w:val="center"/>
          </w:tcPr>
          <w:p w14:paraId="3FAAA50D" w14:textId="2993805D" w:rsidR="00820041" w:rsidRPr="001F2C25" w:rsidRDefault="00820041"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1:5</w:t>
            </w:r>
          </w:p>
        </w:tc>
        <w:tc>
          <w:tcPr>
            <w:tcW w:w="1803" w:type="dxa"/>
            <w:vAlign w:val="center"/>
          </w:tcPr>
          <w:p w14:paraId="108AB21A" w14:textId="1AB031E0" w:rsidR="00820041" w:rsidRPr="001F2C25" w:rsidRDefault="00820041"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1:10</w:t>
            </w:r>
          </w:p>
        </w:tc>
        <w:tc>
          <w:tcPr>
            <w:tcW w:w="1803" w:type="dxa"/>
            <w:vAlign w:val="center"/>
          </w:tcPr>
          <w:p w14:paraId="33DF42C6" w14:textId="747619CA" w:rsidR="00820041" w:rsidRPr="001F2C25" w:rsidRDefault="00820041" w:rsidP="00801EAA">
            <w:pPr>
              <w:spacing w:line="480" w:lineRule="auto"/>
              <w:rPr>
                <w:rFonts w:ascii="Times New Roman" w:eastAsia="宋体" w:hAnsi="Times New Roman" w:cs="Times New Roman"/>
                <w:b/>
                <w:bCs/>
                <w:sz w:val="24"/>
                <w:szCs w:val="24"/>
              </w:rPr>
            </w:pPr>
            <w:r w:rsidRPr="001F2C25">
              <w:rPr>
                <w:rFonts w:ascii="Times New Roman" w:eastAsia="宋体" w:hAnsi="Times New Roman" w:cs="Times New Roman"/>
                <w:b/>
                <w:bCs/>
                <w:sz w:val="24"/>
                <w:szCs w:val="24"/>
              </w:rPr>
              <w:t>1:20</w:t>
            </w:r>
          </w:p>
        </w:tc>
      </w:tr>
      <w:tr w:rsidR="002274D9" w:rsidRPr="002274D9" w14:paraId="18897F75" w14:textId="77777777" w:rsidTr="00C73290">
        <w:trPr>
          <w:trHeight w:val="624"/>
          <w:jc w:val="center"/>
        </w:trPr>
        <w:tc>
          <w:tcPr>
            <w:tcW w:w="1838" w:type="dxa"/>
            <w:vAlign w:val="center"/>
          </w:tcPr>
          <w:p w14:paraId="120F8064" w14:textId="71C85C28"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Pimelic acid</w:t>
            </w:r>
          </w:p>
        </w:tc>
        <w:tc>
          <w:tcPr>
            <w:tcW w:w="1803" w:type="dxa"/>
            <w:vAlign w:val="center"/>
          </w:tcPr>
          <w:p w14:paraId="77BD49CD" w14:textId="51418E3E"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70.22</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r w:rsidRPr="002274D9">
              <w:rPr>
                <w:rFonts w:ascii="Times New Roman" w:eastAsia="宋体" w:hAnsi="Times New Roman" w:cs="Times New Roman"/>
                <w:sz w:val="24"/>
                <w:szCs w:val="24"/>
              </w:rPr>
              <w:t>3.52</w:t>
            </w:r>
          </w:p>
        </w:tc>
        <w:tc>
          <w:tcPr>
            <w:tcW w:w="1803" w:type="dxa"/>
            <w:vAlign w:val="center"/>
          </w:tcPr>
          <w:p w14:paraId="33C536A2" w14:textId="68C32443"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74.27</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2.2</w:t>
            </w:r>
            <w:r w:rsidR="00007328">
              <w:rPr>
                <w:rFonts w:ascii="Times New Roman" w:eastAsia="宋体" w:hAnsi="Times New Roman" w:cs="Times New Roman" w:hint="eastAsia"/>
                <w:sz w:val="24"/>
                <w:szCs w:val="24"/>
              </w:rPr>
              <w:t>0</w:t>
            </w:r>
          </w:p>
        </w:tc>
        <w:tc>
          <w:tcPr>
            <w:tcW w:w="1803" w:type="dxa"/>
            <w:vAlign w:val="center"/>
          </w:tcPr>
          <w:p w14:paraId="2FCDB3C1" w14:textId="051E87E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78.04</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2.13</w:t>
            </w:r>
          </w:p>
        </w:tc>
        <w:tc>
          <w:tcPr>
            <w:tcW w:w="1803" w:type="dxa"/>
            <w:vAlign w:val="center"/>
          </w:tcPr>
          <w:p w14:paraId="0175B0DC" w14:textId="194B0959"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45.3</w:t>
            </w:r>
            <w:r w:rsidR="00007328">
              <w:rPr>
                <w:rFonts w:ascii="Times New Roman" w:eastAsia="宋体" w:hAnsi="Times New Roman" w:cs="Times New Roman" w:hint="eastAsia"/>
                <w:sz w:val="24"/>
                <w:szCs w:val="24"/>
              </w:rPr>
              <w:t>0</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1.89</w:t>
            </w:r>
          </w:p>
        </w:tc>
        <w:tc>
          <w:tcPr>
            <w:tcW w:w="1803" w:type="dxa"/>
            <w:vAlign w:val="center"/>
          </w:tcPr>
          <w:p w14:paraId="1B0E8ED0" w14:textId="39DE1EA9"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36</w:t>
            </w:r>
            <w:r w:rsidR="00007328">
              <w:rPr>
                <w:rFonts w:ascii="Times New Roman" w:eastAsia="宋体" w:hAnsi="Times New Roman" w:cs="Times New Roman" w:hint="eastAsia"/>
                <w:sz w:val="24"/>
                <w:szCs w:val="24"/>
              </w:rPr>
              <w:t>.00</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1.57</w:t>
            </w:r>
          </w:p>
        </w:tc>
      </w:tr>
      <w:tr w:rsidR="002274D9" w:rsidRPr="002274D9" w14:paraId="7C65B521" w14:textId="77777777" w:rsidTr="00C73290">
        <w:trPr>
          <w:trHeight w:val="624"/>
          <w:jc w:val="center"/>
        </w:trPr>
        <w:tc>
          <w:tcPr>
            <w:tcW w:w="1838" w:type="dxa"/>
            <w:vAlign w:val="center"/>
          </w:tcPr>
          <w:p w14:paraId="6DEB6BD4" w14:textId="2E845B73"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Suberic acid</w:t>
            </w:r>
          </w:p>
        </w:tc>
        <w:tc>
          <w:tcPr>
            <w:tcW w:w="1803" w:type="dxa"/>
            <w:vAlign w:val="center"/>
          </w:tcPr>
          <w:p w14:paraId="7B948EAC" w14:textId="5A7007A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50.86</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0.34</w:t>
            </w:r>
          </w:p>
        </w:tc>
        <w:tc>
          <w:tcPr>
            <w:tcW w:w="1803" w:type="dxa"/>
            <w:vAlign w:val="center"/>
          </w:tcPr>
          <w:p w14:paraId="0D325F3D" w14:textId="0674353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58.35</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2.84</w:t>
            </w:r>
          </w:p>
        </w:tc>
        <w:tc>
          <w:tcPr>
            <w:tcW w:w="1803" w:type="dxa"/>
            <w:vAlign w:val="center"/>
          </w:tcPr>
          <w:p w14:paraId="607C5949" w14:textId="7346568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87.34</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4.76</w:t>
            </w:r>
          </w:p>
        </w:tc>
        <w:tc>
          <w:tcPr>
            <w:tcW w:w="1803" w:type="dxa"/>
            <w:vAlign w:val="center"/>
          </w:tcPr>
          <w:p w14:paraId="1D7A3338" w14:textId="0B86232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47.01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0.42</w:t>
            </w:r>
          </w:p>
        </w:tc>
        <w:tc>
          <w:tcPr>
            <w:tcW w:w="1803" w:type="dxa"/>
            <w:vAlign w:val="center"/>
          </w:tcPr>
          <w:p w14:paraId="740B9BD2" w14:textId="59638089"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37.3</w:t>
            </w:r>
            <w:r w:rsidR="00007328">
              <w:rPr>
                <w:rFonts w:ascii="Times New Roman" w:eastAsia="宋体" w:hAnsi="Times New Roman" w:cs="Times New Roman" w:hint="eastAsia"/>
                <w:sz w:val="24"/>
                <w:szCs w:val="24"/>
              </w:rPr>
              <w:t>0</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1.7</w:t>
            </w:r>
            <w:r w:rsidR="00007328">
              <w:rPr>
                <w:rFonts w:ascii="Times New Roman" w:eastAsia="宋体" w:hAnsi="Times New Roman" w:cs="Times New Roman" w:hint="eastAsia"/>
                <w:sz w:val="24"/>
                <w:szCs w:val="24"/>
              </w:rPr>
              <w:t>0</w:t>
            </w:r>
          </w:p>
        </w:tc>
      </w:tr>
      <w:tr w:rsidR="002274D9" w:rsidRPr="002274D9" w14:paraId="4C68B1CC" w14:textId="77777777" w:rsidTr="00C73290">
        <w:trPr>
          <w:trHeight w:val="624"/>
          <w:jc w:val="center"/>
        </w:trPr>
        <w:tc>
          <w:tcPr>
            <w:tcW w:w="1838" w:type="dxa"/>
            <w:vAlign w:val="center"/>
          </w:tcPr>
          <w:p w14:paraId="64E2BE47" w14:textId="26B51A6E"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Azelaic acid</w:t>
            </w:r>
          </w:p>
        </w:tc>
        <w:tc>
          <w:tcPr>
            <w:tcW w:w="1803" w:type="dxa"/>
            <w:vAlign w:val="center"/>
          </w:tcPr>
          <w:p w14:paraId="69AA9D68" w14:textId="70B3A891"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56.34</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2.83</w:t>
            </w:r>
          </w:p>
        </w:tc>
        <w:tc>
          <w:tcPr>
            <w:tcW w:w="1803" w:type="dxa"/>
            <w:vAlign w:val="center"/>
          </w:tcPr>
          <w:p w14:paraId="51658309" w14:textId="25EBF92E"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71.17</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1.6</w:t>
            </w:r>
            <w:r w:rsidR="00007328">
              <w:rPr>
                <w:rFonts w:ascii="Times New Roman" w:eastAsia="宋体" w:hAnsi="Times New Roman" w:cs="Times New Roman" w:hint="eastAsia"/>
                <w:sz w:val="24"/>
                <w:szCs w:val="24"/>
              </w:rPr>
              <w:t>0</w:t>
            </w:r>
          </w:p>
        </w:tc>
        <w:tc>
          <w:tcPr>
            <w:tcW w:w="1803" w:type="dxa"/>
            <w:vAlign w:val="center"/>
          </w:tcPr>
          <w:p w14:paraId="3E60CB75" w14:textId="7DAC4C4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104.51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4.54</w:t>
            </w:r>
          </w:p>
        </w:tc>
        <w:tc>
          <w:tcPr>
            <w:tcW w:w="1803" w:type="dxa"/>
            <w:vAlign w:val="center"/>
          </w:tcPr>
          <w:p w14:paraId="226A2385" w14:textId="2153144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57.99</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2.7</w:t>
            </w:r>
            <w:r w:rsidR="00007328">
              <w:rPr>
                <w:rFonts w:ascii="Times New Roman" w:eastAsia="宋体" w:hAnsi="Times New Roman" w:cs="Times New Roman" w:hint="eastAsia"/>
                <w:sz w:val="24"/>
                <w:szCs w:val="24"/>
              </w:rPr>
              <w:t>0</w:t>
            </w:r>
          </w:p>
        </w:tc>
        <w:tc>
          <w:tcPr>
            <w:tcW w:w="1803" w:type="dxa"/>
            <w:vAlign w:val="center"/>
          </w:tcPr>
          <w:p w14:paraId="5CE15AE4" w14:textId="44245217"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51.63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1.73</w:t>
            </w:r>
          </w:p>
        </w:tc>
      </w:tr>
      <w:tr w:rsidR="002274D9" w:rsidRPr="002274D9" w14:paraId="186B066F" w14:textId="77777777" w:rsidTr="00C73290">
        <w:trPr>
          <w:trHeight w:val="624"/>
          <w:jc w:val="center"/>
        </w:trPr>
        <w:tc>
          <w:tcPr>
            <w:tcW w:w="1838" w:type="dxa"/>
            <w:vAlign w:val="center"/>
          </w:tcPr>
          <w:p w14:paraId="6779B832" w14:textId="0CC3A4A9"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Sebacic acid</w:t>
            </w:r>
          </w:p>
        </w:tc>
        <w:tc>
          <w:tcPr>
            <w:tcW w:w="1803" w:type="dxa"/>
            <w:vAlign w:val="center"/>
          </w:tcPr>
          <w:p w14:paraId="439C553E" w14:textId="5BBD9DAB"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54.46</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2.82</w:t>
            </w:r>
          </w:p>
        </w:tc>
        <w:tc>
          <w:tcPr>
            <w:tcW w:w="1803" w:type="dxa"/>
            <w:vAlign w:val="center"/>
          </w:tcPr>
          <w:p w14:paraId="5F7F07C2" w14:textId="5923E3E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64.29</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1.69</w:t>
            </w:r>
          </w:p>
        </w:tc>
        <w:tc>
          <w:tcPr>
            <w:tcW w:w="1803" w:type="dxa"/>
            <w:vAlign w:val="center"/>
          </w:tcPr>
          <w:p w14:paraId="27598E52" w14:textId="7D7DE498"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106.12</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5.04</w:t>
            </w:r>
          </w:p>
        </w:tc>
        <w:tc>
          <w:tcPr>
            <w:tcW w:w="1803" w:type="dxa"/>
            <w:vAlign w:val="center"/>
          </w:tcPr>
          <w:p w14:paraId="31B5A865" w14:textId="5D78DD0B"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80.02</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2.64</w:t>
            </w:r>
          </w:p>
        </w:tc>
        <w:tc>
          <w:tcPr>
            <w:tcW w:w="1803" w:type="dxa"/>
            <w:vAlign w:val="center"/>
          </w:tcPr>
          <w:p w14:paraId="210A04E8" w14:textId="5AAA7BFD"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68.53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1.5</w:t>
            </w:r>
            <w:r w:rsidR="00007328">
              <w:rPr>
                <w:rFonts w:ascii="Times New Roman" w:eastAsia="宋体" w:hAnsi="Times New Roman" w:cs="Times New Roman" w:hint="eastAsia"/>
                <w:sz w:val="24"/>
                <w:szCs w:val="24"/>
              </w:rPr>
              <w:t>0</w:t>
            </w:r>
          </w:p>
        </w:tc>
      </w:tr>
      <w:tr w:rsidR="002274D9" w:rsidRPr="002274D9" w14:paraId="26D905EE" w14:textId="77777777" w:rsidTr="00C73290">
        <w:trPr>
          <w:trHeight w:val="624"/>
          <w:jc w:val="center"/>
        </w:trPr>
        <w:tc>
          <w:tcPr>
            <w:tcW w:w="1838" w:type="dxa"/>
            <w:vAlign w:val="center"/>
          </w:tcPr>
          <w:p w14:paraId="39EE1F39" w14:textId="4890B1C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Palmitic acid</w:t>
            </w:r>
          </w:p>
        </w:tc>
        <w:tc>
          <w:tcPr>
            <w:tcW w:w="1803" w:type="dxa"/>
            <w:vAlign w:val="center"/>
          </w:tcPr>
          <w:p w14:paraId="7F30AEA9" w14:textId="59DC4D79"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55.16</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2.45</w:t>
            </w:r>
          </w:p>
        </w:tc>
        <w:tc>
          <w:tcPr>
            <w:tcW w:w="1803" w:type="dxa"/>
            <w:vAlign w:val="center"/>
          </w:tcPr>
          <w:p w14:paraId="09A98B40" w14:textId="3859FB6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95.13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2.76</w:t>
            </w:r>
          </w:p>
        </w:tc>
        <w:tc>
          <w:tcPr>
            <w:tcW w:w="1803" w:type="dxa"/>
            <w:vAlign w:val="center"/>
          </w:tcPr>
          <w:p w14:paraId="484FC17C" w14:textId="36BBB901"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114.81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1.28</w:t>
            </w:r>
          </w:p>
        </w:tc>
        <w:tc>
          <w:tcPr>
            <w:tcW w:w="1803" w:type="dxa"/>
            <w:vAlign w:val="center"/>
          </w:tcPr>
          <w:p w14:paraId="36BE8478" w14:textId="75005AF9"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86.07</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1.25</w:t>
            </w:r>
          </w:p>
        </w:tc>
        <w:tc>
          <w:tcPr>
            <w:tcW w:w="1803" w:type="dxa"/>
            <w:vAlign w:val="center"/>
          </w:tcPr>
          <w:p w14:paraId="45ECC1F1" w14:textId="391A29BF"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76.48</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2.25</w:t>
            </w:r>
          </w:p>
        </w:tc>
      </w:tr>
      <w:tr w:rsidR="002274D9" w:rsidRPr="002274D9" w14:paraId="4A09C5FB" w14:textId="77777777" w:rsidTr="00C73290">
        <w:trPr>
          <w:trHeight w:val="624"/>
          <w:jc w:val="center"/>
        </w:trPr>
        <w:tc>
          <w:tcPr>
            <w:tcW w:w="1838" w:type="dxa"/>
            <w:vAlign w:val="center"/>
          </w:tcPr>
          <w:p w14:paraId="24B44157" w14:textId="7201C71B"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Stearic acid</w:t>
            </w:r>
          </w:p>
        </w:tc>
        <w:tc>
          <w:tcPr>
            <w:tcW w:w="1803" w:type="dxa"/>
            <w:vAlign w:val="center"/>
          </w:tcPr>
          <w:p w14:paraId="323B6745" w14:textId="5DCC0A2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70.61</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1.89</w:t>
            </w:r>
          </w:p>
        </w:tc>
        <w:tc>
          <w:tcPr>
            <w:tcW w:w="1803" w:type="dxa"/>
            <w:vAlign w:val="center"/>
          </w:tcPr>
          <w:p w14:paraId="2BF5928A" w14:textId="0812F082"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95.98</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2.98</w:t>
            </w:r>
          </w:p>
        </w:tc>
        <w:tc>
          <w:tcPr>
            <w:tcW w:w="1803" w:type="dxa"/>
            <w:vAlign w:val="center"/>
          </w:tcPr>
          <w:p w14:paraId="0703951F" w14:textId="1CAFC89A"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100.63</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3.58</w:t>
            </w:r>
          </w:p>
        </w:tc>
        <w:tc>
          <w:tcPr>
            <w:tcW w:w="1803" w:type="dxa"/>
            <w:vAlign w:val="center"/>
          </w:tcPr>
          <w:p w14:paraId="2F7C89B3" w14:textId="4E6BB036"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88.42</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2.54</w:t>
            </w:r>
          </w:p>
        </w:tc>
        <w:tc>
          <w:tcPr>
            <w:tcW w:w="1803" w:type="dxa"/>
            <w:vAlign w:val="center"/>
          </w:tcPr>
          <w:p w14:paraId="57BB5DC9" w14:textId="72F140AC" w:rsidR="002274D9" w:rsidRPr="002274D9" w:rsidRDefault="002274D9" w:rsidP="00801EAA">
            <w:pPr>
              <w:spacing w:line="480" w:lineRule="auto"/>
              <w:rPr>
                <w:rFonts w:ascii="Times New Roman" w:eastAsia="宋体" w:hAnsi="Times New Roman" w:cs="Times New Roman"/>
                <w:sz w:val="24"/>
                <w:szCs w:val="24"/>
              </w:rPr>
            </w:pPr>
            <w:r w:rsidRPr="002274D9">
              <w:rPr>
                <w:rFonts w:ascii="Times New Roman" w:eastAsia="宋体" w:hAnsi="Times New Roman" w:cs="Times New Roman"/>
                <w:sz w:val="24"/>
                <w:szCs w:val="24"/>
              </w:rPr>
              <w:t>79.77</w:t>
            </w:r>
            <w:r>
              <w:rPr>
                <w:rFonts w:ascii="Times New Roman" w:eastAsia="宋体" w:hAnsi="Times New Roman" w:cs="Times New Roman"/>
                <w:sz w:val="24"/>
                <w:szCs w:val="24"/>
              </w:rPr>
              <w:t xml:space="preserve"> ± </w:t>
            </w:r>
            <w:r w:rsidRPr="002274D9">
              <w:rPr>
                <w:rFonts w:ascii="Times New Roman" w:eastAsia="宋体" w:hAnsi="Times New Roman" w:cs="Times New Roman"/>
                <w:sz w:val="24"/>
                <w:szCs w:val="24"/>
              </w:rPr>
              <w:t>3.56</w:t>
            </w:r>
          </w:p>
        </w:tc>
      </w:tr>
    </w:tbl>
    <w:p w14:paraId="75DE38BE" w14:textId="53EAA100" w:rsidR="00D02517" w:rsidRDefault="00D02517" w:rsidP="00801EAA">
      <w:pPr>
        <w:spacing w:line="480" w:lineRule="auto"/>
        <w:rPr>
          <w:rFonts w:ascii="Times New Roman" w:eastAsia="宋体" w:hAnsi="Times New Roman" w:cs="Times New Roman"/>
          <w:sz w:val="24"/>
          <w:szCs w:val="24"/>
        </w:rPr>
      </w:pPr>
    </w:p>
    <w:p w14:paraId="6B2F66F2" w14:textId="77777777" w:rsidR="00D02517" w:rsidRDefault="00D02517" w:rsidP="00801EAA">
      <w:pPr>
        <w:widowControl/>
        <w:spacing w:line="480" w:lineRule="auto"/>
        <w:jc w:val="left"/>
        <w:rPr>
          <w:rFonts w:ascii="Times New Roman" w:eastAsia="宋体" w:hAnsi="Times New Roman" w:cs="Times New Roman"/>
          <w:sz w:val="24"/>
          <w:szCs w:val="24"/>
        </w:rPr>
      </w:pPr>
      <w:r>
        <w:rPr>
          <w:rFonts w:ascii="Times New Roman" w:eastAsia="宋体" w:hAnsi="Times New Roman" w:cs="Times New Roman"/>
          <w:sz w:val="24"/>
          <w:szCs w:val="24"/>
        </w:rPr>
        <w:br w:type="page"/>
      </w:r>
    </w:p>
    <w:p w14:paraId="72B0194C" w14:textId="77777777" w:rsidR="00C73290" w:rsidRDefault="00C73290" w:rsidP="00801EAA">
      <w:pPr>
        <w:widowControl/>
        <w:spacing w:line="480" w:lineRule="auto"/>
        <w:rPr>
          <w:rFonts w:ascii="Times New Roman" w:eastAsia="宋体" w:hAnsi="Times New Roman" w:cs="Times New Roman"/>
          <w:b/>
          <w:bCs/>
          <w:sz w:val="24"/>
          <w:szCs w:val="24"/>
        </w:rPr>
        <w:sectPr w:rsidR="00C73290" w:rsidSect="00C73290">
          <w:pgSz w:w="16838" w:h="11906" w:orient="landscape"/>
          <w:pgMar w:top="1800" w:right="1440" w:bottom="1800" w:left="1440" w:header="851" w:footer="992" w:gutter="0"/>
          <w:cols w:space="425"/>
          <w:docGrid w:type="lines" w:linePitch="312"/>
        </w:sectPr>
      </w:pPr>
    </w:p>
    <w:p w14:paraId="6ED3B482" w14:textId="77777777" w:rsidR="007E53C7" w:rsidRPr="008C5235" w:rsidRDefault="007E53C7" w:rsidP="00801EAA">
      <w:pPr>
        <w:widowControl/>
        <w:spacing w:line="480" w:lineRule="auto"/>
        <w:rPr>
          <w:rFonts w:ascii="Times New Roman" w:eastAsia="宋体" w:hAnsi="Times New Roman" w:cs="Times New Roman"/>
          <w:b/>
          <w:bCs/>
          <w:sz w:val="24"/>
          <w:szCs w:val="24"/>
        </w:rPr>
      </w:pPr>
      <w:r w:rsidRPr="008C5235">
        <w:rPr>
          <w:rFonts w:ascii="Times New Roman" w:eastAsia="宋体" w:hAnsi="Times New Roman" w:cs="Times New Roman"/>
          <w:b/>
          <w:bCs/>
          <w:sz w:val="24"/>
          <w:szCs w:val="24"/>
        </w:rPr>
        <w:lastRenderedPageBreak/>
        <w:t>Supplementary Note S1. Archaeological information of the pottery samples</w:t>
      </w:r>
    </w:p>
    <w:p w14:paraId="27E773A4" w14:textId="230D4C27" w:rsidR="00461150" w:rsidRDefault="007E53C7" w:rsidP="00C73290">
      <w:pPr>
        <w:widowControl/>
        <w:spacing w:line="360" w:lineRule="auto"/>
        <w:rPr>
          <w:rFonts w:ascii="Times New Roman" w:eastAsia="宋体" w:hAnsi="Times New Roman" w:cs="Times New Roman"/>
          <w:sz w:val="24"/>
          <w:szCs w:val="24"/>
        </w:rPr>
      </w:pPr>
      <w:r w:rsidRPr="00285CB0">
        <w:rPr>
          <w:rFonts w:ascii="Times New Roman" w:eastAsia="宋体" w:hAnsi="Times New Roman" w:cs="Times New Roman" w:hint="eastAsia"/>
          <w:sz w:val="24"/>
          <w:szCs w:val="24"/>
        </w:rPr>
        <w:t>Two archaeological pot</w:t>
      </w:r>
      <w:r w:rsidR="003E2B22">
        <w:rPr>
          <w:rFonts w:ascii="Times New Roman" w:eastAsia="宋体" w:hAnsi="Times New Roman" w:cs="Times New Roman" w:hint="eastAsia"/>
          <w:sz w:val="24"/>
          <w:szCs w:val="24"/>
        </w:rPr>
        <w:t>sherd</w:t>
      </w:r>
      <w:r w:rsidRPr="00285CB0">
        <w:rPr>
          <w:rFonts w:ascii="Times New Roman" w:eastAsia="宋体" w:hAnsi="Times New Roman" w:cs="Times New Roman" w:hint="eastAsia"/>
          <w:sz w:val="24"/>
          <w:szCs w:val="24"/>
        </w:rPr>
        <w:t xml:space="preserve">s from the </w:t>
      </w:r>
      <w:proofErr w:type="spellStart"/>
      <w:r w:rsidRPr="00285CB0">
        <w:rPr>
          <w:rFonts w:ascii="Times New Roman" w:eastAsia="宋体" w:hAnsi="Times New Roman" w:cs="Times New Roman" w:hint="eastAsia"/>
          <w:sz w:val="24"/>
          <w:szCs w:val="24"/>
        </w:rPr>
        <w:t>Liujialiang</w:t>
      </w:r>
      <w:proofErr w:type="spellEnd"/>
      <w:r w:rsidRPr="00285CB0">
        <w:rPr>
          <w:rFonts w:ascii="Times New Roman" w:eastAsia="宋体" w:hAnsi="Times New Roman" w:cs="Times New Roman" w:hint="eastAsia"/>
          <w:sz w:val="24"/>
          <w:szCs w:val="24"/>
        </w:rPr>
        <w:t xml:space="preserve"> site, Chifeng City, Inner Mongolia Autonomous Region, Northeast China, were selected for the preliminary application of the optimized acidified methanol protocol. The samples were broadly assigned to the Late Neolithic period based on their archaeological context and ceramic characteristics. Sample LJL-1 was associated with the </w:t>
      </w:r>
      <w:proofErr w:type="spellStart"/>
      <w:r w:rsidRPr="00285CB0">
        <w:rPr>
          <w:rFonts w:ascii="Times New Roman" w:eastAsia="宋体" w:hAnsi="Times New Roman" w:cs="Times New Roman" w:hint="eastAsia"/>
          <w:sz w:val="24"/>
          <w:szCs w:val="24"/>
        </w:rPr>
        <w:t>Hongshan</w:t>
      </w:r>
      <w:proofErr w:type="spellEnd"/>
      <w:r w:rsidRPr="00285CB0">
        <w:rPr>
          <w:rFonts w:ascii="Times New Roman" w:eastAsia="宋体" w:hAnsi="Times New Roman" w:cs="Times New Roman" w:hint="eastAsia"/>
          <w:sz w:val="24"/>
          <w:szCs w:val="24"/>
        </w:rPr>
        <w:t xml:space="preserve"> cultural context, whereas Sample LJL-2 belonged to a third category of remains with currently undetermined cultural attribution, tentatively dated to a phase broadly comparable to or later than the late </w:t>
      </w:r>
      <w:proofErr w:type="spellStart"/>
      <w:r w:rsidRPr="00285CB0">
        <w:rPr>
          <w:rFonts w:ascii="Times New Roman" w:eastAsia="宋体" w:hAnsi="Times New Roman" w:cs="Times New Roman" w:hint="eastAsia"/>
          <w:sz w:val="24"/>
          <w:szCs w:val="24"/>
        </w:rPr>
        <w:t>Xiaoheyan</w:t>
      </w:r>
      <w:proofErr w:type="spellEnd"/>
      <w:r w:rsidRPr="00285CB0">
        <w:rPr>
          <w:rFonts w:ascii="Times New Roman" w:eastAsia="宋体" w:hAnsi="Times New Roman" w:cs="Times New Roman" w:hint="eastAsia"/>
          <w:sz w:val="24"/>
          <w:szCs w:val="24"/>
        </w:rPr>
        <w:t xml:space="preserve"> cultural horizon. Detailed information on sample type, provenance, chronological context, ceramic characteristics, and sampling position is summarized in Supplementary Table S5, and representative images of the samples and sampling locations are shown in Supplementary Figure S1.</w:t>
      </w:r>
    </w:p>
    <w:p w14:paraId="489620F0" w14:textId="77777777" w:rsidR="003E0689" w:rsidRDefault="003E0689" w:rsidP="00C73290">
      <w:pPr>
        <w:widowControl/>
        <w:spacing w:line="360" w:lineRule="auto"/>
        <w:rPr>
          <w:rFonts w:ascii="Times New Roman" w:eastAsia="宋体" w:hAnsi="Times New Roman" w:cs="Times New Roman"/>
          <w:sz w:val="24"/>
          <w:szCs w:val="24"/>
        </w:rPr>
      </w:pPr>
    </w:p>
    <w:p w14:paraId="19C038BA" w14:textId="77777777" w:rsidR="00C73290" w:rsidRDefault="003E0689" w:rsidP="00C73290">
      <w:pPr>
        <w:widowControl/>
        <w:spacing w:line="360" w:lineRule="auto"/>
        <w:rPr>
          <w:rFonts w:ascii="Times New Roman" w:eastAsia="宋体" w:hAnsi="Times New Roman" w:cs="Times New Roman"/>
          <w:sz w:val="24"/>
          <w:szCs w:val="24"/>
        </w:rPr>
      </w:pPr>
      <w:r w:rsidRPr="00461150">
        <w:rPr>
          <w:rFonts w:ascii="Times New Roman" w:eastAsia="宋体" w:hAnsi="Times New Roman" w:cs="Times New Roman" w:hint="eastAsia"/>
          <w:sz w:val="24"/>
          <w:szCs w:val="24"/>
        </w:rPr>
        <w:t>Sample LJL-</w:t>
      </w:r>
      <w:r>
        <w:rPr>
          <w:rFonts w:ascii="Times New Roman" w:eastAsia="宋体" w:hAnsi="Times New Roman" w:cs="Times New Roman" w:hint="eastAsia"/>
          <w:sz w:val="24"/>
          <w:szCs w:val="24"/>
        </w:rPr>
        <w:t>1</w:t>
      </w:r>
      <w:r w:rsidRPr="00461150">
        <w:rPr>
          <w:rFonts w:ascii="Times New Roman" w:eastAsia="宋体" w:hAnsi="Times New Roman" w:cs="Times New Roman" w:hint="eastAsia"/>
          <w:sz w:val="24"/>
          <w:szCs w:val="24"/>
        </w:rPr>
        <w:t xml:space="preserve">, excavated as F5:107, is a rim sherd from a pottery jar made of sandy greyish-brown pottery. It has an everted mouth, folded rim, flat lip, and curved body, </w:t>
      </w:r>
      <w:r w:rsidRPr="00461150">
        <w:rPr>
          <w:rFonts w:ascii="Times New Roman" w:eastAsia="宋体" w:hAnsi="Times New Roman" w:cs="Times New Roman"/>
          <w:sz w:val="24"/>
          <w:szCs w:val="24"/>
        </w:rPr>
        <w:t>with the base only partially preserved</w:t>
      </w:r>
      <w:r w:rsidRPr="00461150">
        <w:rPr>
          <w:rFonts w:ascii="Times New Roman" w:eastAsia="宋体" w:hAnsi="Times New Roman" w:cs="Times New Roman" w:hint="eastAsia"/>
          <w:sz w:val="24"/>
          <w:szCs w:val="24"/>
        </w:rPr>
        <w:t>. The surface color is uneven, with mottled yellowish-brown, greyish-brown, and blackish-brown patches, and the inner wall is black. A remnant of a vertical bridge-shaped handle is preserved on the body. The wall thickness is 0.3 cm.</w:t>
      </w:r>
    </w:p>
    <w:p w14:paraId="0524F955" w14:textId="77777777" w:rsidR="00C73290" w:rsidRDefault="00C73290" w:rsidP="00C73290">
      <w:pPr>
        <w:widowControl/>
        <w:spacing w:line="360" w:lineRule="auto"/>
        <w:rPr>
          <w:rFonts w:ascii="Times New Roman" w:eastAsia="宋体" w:hAnsi="Times New Roman" w:cs="Times New Roman"/>
          <w:sz w:val="24"/>
          <w:szCs w:val="24"/>
        </w:rPr>
      </w:pPr>
    </w:p>
    <w:p w14:paraId="3AFCF5E8" w14:textId="380A1785" w:rsidR="00C73290" w:rsidRDefault="00C73290" w:rsidP="00C73290">
      <w:pPr>
        <w:widowControl/>
        <w:spacing w:line="360" w:lineRule="auto"/>
        <w:rPr>
          <w:rFonts w:ascii="Times New Roman" w:eastAsia="宋体" w:hAnsi="Times New Roman" w:cs="Times New Roman"/>
          <w:sz w:val="24"/>
          <w:szCs w:val="24"/>
        </w:rPr>
      </w:pPr>
      <w:r w:rsidRPr="00C73290">
        <w:rPr>
          <w:rFonts w:ascii="Times New Roman" w:eastAsia="宋体" w:hAnsi="Times New Roman" w:cs="Times New Roman"/>
          <w:sz w:val="24"/>
          <w:szCs w:val="24"/>
        </w:rPr>
        <w:t>Sample LJL-2, excavated as F1:1, is a basal sherd made of sandy greyish-brown pottery. The vessel surface and base are smoothly burnished, and pressing marks related to manufacture are visible on the side of the foot. The sherd preserves a false ring foot, with a base diameter of 5 cm and a preserved height of 2 cm.</w:t>
      </w:r>
    </w:p>
    <w:p w14:paraId="20C7B835" w14:textId="6F428B66" w:rsidR="00C73290" w:rsidRDefault="00C73290" w:rsidP="00C73290">
      <w:pPr>
        <w:widowControl/>
        <w:spacing w:line="360" w:lineRule="auto"/>
        <w:rPr>
          <w:rFonts w:ascii="Times New Roman" w:eastAsia="宋体" w:hAnsi="Times New Roman" w:cs="Times New Roman"/>
          <w:sz w:val="24"/>
          <w:szCs w:val="24"/>
        </w:rPr>
        <w:sectPr w:rsidR="00C73290" w:rsidSect="00C73290">
          <w:pgSz w:w="11906" w:h="16838"/>
          <w:pgMar w:top="1440" w:right="1800" w:bottom="1440" w:left="1800" w:header="851" w:footer="992" w:gutter="0"/>
          <w:cols w:space="425"/>
          <w:docGrid w:type="lines" w:linePitch="312"/>
        </w:sectPr>
      </w:pPr>
    </w:p>
    <w:p w14:paraId="6AAB2AF4" w14:textId="136CF132" w:rsidR="003E0689" w:rsidRDefault="003E0689">
      <w:pPr>
        <w:widowControl/>
        <w:jc w:val="left"/>
        <w:rPr>
          <w:rFonts w:ascii="Times New Roman" w:eastAsia="宋体" w:hAnsi="Times New Roman" w:cs="Times New Roman"/>
          <w:sz w:val="24"/>
          <w:szCs w:val="24"/>
        </w:rPr>
      </w:pPr>
    </w:p>
    <w:p w14:paraId="479E4A29" w14:textId="05EBD80D" w:rsidR="001A09EE" w:rsidRPr="00801EAA" w:rsidRDefault="00801EAA" w:rsidP="00801EAA">
      <w:pPr>
        <w:spacing w:line="480" w:lineRule="auto"/>
        <w:jc w:val="center"/>
        <w:rPr>
          <w:rFonts w:ascii="Times New Roman" w:eastAsia="宋体" w:hAnsi="Times New Roman" w:cs="Times New Roman"/>
          <w:b/>
          <w:bCs/>
          <w:sz w:val="24"/>
          <w:szCs w:val="24"/>
        </w:rPr>
      </w:pPr>
      <w:r>
        <w:rPr>
          <w:rFonts w:ascii="Times New Roman" w:eastAsia="宋体" w:hAnsi="Times New Roman" w:cs="Times New Roman"/>
          <w:b/>
          <w:bCs/>
          <w:noProof/>
          <w:sz w:val="24"/>
          <w:szCs w:val="24"/>
        </w:rPr>
        <w:lastRenderedPageBreak/>
        <w:drawing>
          <wp:inline distT="0" distB="0" distL="0" distR="0" wp14:anchorId="43CC0E04" wp14:editId="315C9E52">
            <wp:extent cx="5294407" cy="3942187"/>
            <wp:effectExtent l="0" t="0" r="190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94407" cy="3942187"/>
                    </a:xfrm>
                    <a:prstGeom prst="rect">
                      <a:avLst/>
                    </a:prstGeom>
                  </pic:spPr>
                </pic:pic>
              </a:graphicData>
            </a:graphic>
          </wp:inline>
        </w:drawing>
      </w:r>
    </w:p>
    <w:p w14:paraId="562BA830" w14:textId="7CDBA0D1" w:rsidR="008C5235" w:rsidRDefault="00801EAA" w:rsidP="00801EAA">
      <w:pPr>
        <w:spacing w:line="480" w:lineRule="auto"/>
        <w:jc w:val="center"/>
        <w:rPr>
          <w:rFonts w:ascii="Times New Roman" w:eastAsia="宋体" w:hAnsi="Times New Roman" w:cs="Times New Roman"/>
          <w:b/>
          <w:bCs/>
          <w:sz w:val="24"/>
          <w:szCs w:val="24"/>
        </w:rPr>
      </w:pPr>
      <w:bookmarkStart w:id="2" w:name="OLE_LINK2"/>
      <w:r>
        <w:rPr>
          <w:rFonts w:ascii="Times New Roman" w:eastAsia="宋体" w:hAnsi="Times New Roman" w:cs="Times New Roman" w:hint="eastAsia"/>
          <w:sz w:val="24"/>
          <w:szCs w:val="24"/>
        </w:rPr>
        <w:t>FIGURE S</w:t>
      </w:r>
      <w:r w:rsidR="00F90EC5">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 xml:space="preserve"> I</w:t>
      </w:r>
      <w:r w:rsidRPr="001A09EE">
        <w:rPr>
          <w:rFonts w:ascii="Times New Roman" w:eastAsia="宋体" w:hAnsi="Times New Roman" w:cs="Times New Roman"/>
          <w:sz w:val="24"/>
          <w:szCs w:val="24"/>
        </w:rPr>
        <w:t>mage</w:t>
      </w:r>
      <w:r w:rsidR="008C5235">
        <w:rPr>
          <w:rFonts w:ascii="Times New Roman" w:eastAsia="宋体" w:hAnsi="Times New Roman" w:cs="Times New Roman" w:hint="eastAsia"/>
          <w:sz w:val="24"/>
          <w:szCs w:val="24"/>
        </w:rPr>
        <w:t>s</w:t>
      </w:r>
      <w:r w:rsidRPr="001A09EE">
        <w:rPr>
          <w:rFonts w:ascii="Times New Roman" w:eastAsia="宋体" w:hAnsi="Times New Roman" w:cs="Times New Roman"/>
          <w:sz w:val="24"/>
          <w:szCs w:val="24"/>
        </w:rPr>
        <w:t xml:space="preserve"> of </w:t>
      </w:r>
      <w:r w:rsidR="008C5235">
        <w:rPr>
          <w:rFonts w:ascii="Times New Roman" w:eastAsia="宋体" w:hAnsi="Times New Roman" w:cs="Times New Roman" w:hint="eastAsia"/>
          <w:sz w:val="24"/>
          <w:szCs w:val="24"/>
        </w:rPr>
        <w:t xml:space="preserve">the analyzed samples, showing the exterior (left) and interior (right) surfaces: (a) </w:t>
      </w:r>
      <w:r w:rsidRPr="001A09EE">
        <w:rPr>
          <w:rFonts w:ascii="Times New Roman" w:eastAsia="宋体" w:hAnsi="Times New Roman" w:cs="Times New Roman"/>
          <w:sz w:val="24"/>
          <w:szCs w:val="24"/>
        </w:rPr>
        <w:t>Sample LJL-1</w:t>
      </w:r>
      <w:r w:rsidR="008C5235">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 xml:space="preserve"> (b)</w:t>
      </w:r>
      <w:r w:rsidRPr="001A09EE">
        <w:rPr>
          <w:rFonts w:ascii="Times New Roman" w:eastAsia="宋体" w:hAnsi="Times New Roman" w:cs="Times New Roman"/>
          <w:sz w:val="24"/>
          <w:szCs w:val="24"/>
        </w:rPr>
        <w:t>Sample LJL-</w:t>
      </w:r>
      <w:r>
        <w:rPr>
          <w:rFonts w:ascii="Times New Roman" w:eastAsia="宋体" w:hAnsi="Times New Roman" w:cs="Times New Roman" w:hint="eastAsia"/>
          <w:sz w:val="24"/>
          <w:szCs w:val="24"/>
        </w:rPr>
        <w:t>2</w:t>
      </w:r>
      <w:bookmarkEnd w:id="2"/>
    </w:p>
    <w:sectPr w:rsidR="008C5235" w:rsidSect="00C73290">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DA64E" w14:textId="77777777" w:rsidR="00FB68F7" w:rsidRDefault="00FB68F7" w:rsidP="003D6494">
      <w:pPr>
        <w:rPr>
          <w:rFonts w:hint="eastAsia"/>
        </w:rPr>
      </w:pPr>
      <w:r>
        <w:separator/>
      </w:r>
    </w:p>
  </w:endnote>
  <w:endnote w:type="continuationSeparator" w:id="0">
    <w:p w14:paraId="6DE114A3" w14:textId="77777777" w:rsidR="00FB68F7" w:rsidRDefault="00FB68F7" w:rsidP="003D649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CFCF4" w14:textId="77777777" w:rsidR="00FB68F7" w:rsidRDefault="00FB68F7" w:rsidP="003D6494">
      <w:pPr>
        <w:rPr>
          <w:rFonts w:hint="eastAsia"/>
        </w:rPr>
      </w:pPr>
      <w:r>
        <w:separator/>
      </w:r>
    </w:p>
  </w:footnote>
  <w:footnote w:type="continuationSeparator" w:id="0">
    <w:p w14:paraId="78098451" w14:textId="77777777" w:rsidR="00FB68F7" w:rsidRDefault="00FB68F7" w:rsidP="003D649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EF"/>
    <w:rsid w:val="00007328"/>
    <w:rsid w:val="00037374"/>
    <w:rsid w:val="00037B72"/>
    <w:rsid w:val="00054C17"/>
    <w:rsid w:val="000C122C"/>
    <w:rsid w:val="000E2821"/>
    <w:rsid w:val="00145288"/>
    <w:rsid w:val="001814D3"/>
    <w:rsid w:val="001A09EE"/>
    <w:rsid w:val="001F2866"/>
    <w:rsid w:val="001F2C25"/>
    <w:rsid w:val="00221453"/>
    <w:rsid w:val="002274D9"/>
    <w:rsid w:val="0024437F"/>
    <w:rsid w:val="00285CB0"/>
    <w:rsid w:val="00291987"/>
    <w:rsid w:val="002F6749"/>
    <w:rsid w:val="0034693B"/>
    <w:rsid w:val="003C0523"/>
    <w:rsid w:val="003D6494"/>
    <w:rsid w:val="003E0689"/>
    <w:rsid w:val="003E2B22"/>
    <w:rsid w:val="0045141F"/>
    <w:rsid w:val="00461150"/>
    <w:rsid w:val="004642CB"/>
    <w:rsid w:val="00503419"/>
    <w:rsid w:val="00595423"/>
    <w:rsid w:val="005F218D"/>
    <w:rsid w:val="00610F4F"/>
    <w:rsid w:val="00615DB1"/>
    <w:rsid w:val="00686E6C"/>
    <w:rsid w:val="006C7A8A"/>
    <w:rsid w:val="007E53C7"/>
    <w:rsid w:val="00801EAA"/>
    <w:rsid w:val="00820041"/>
    <w:rsid w:val="00821AD3"/>
    <w:rsid w:val="008C5235"/>
    <w:rsid w:val="008C755C"/>
    <w:rsid w:val="008D68FE"/>
    <w:rsid w:val="00923081"/>
    <w:rsid w:val="009401F8"/>
    <w:rsid w:val="00970D0D"/>
    <w:rsid w:val="00997B41"/>
    <w:rsid w:val="009C3D6F"/>
    <w:rsid w:val="009E1576"/>
    <w:rsid w:val="00A57000"/>
    <w:rsid w:val="00A57131"/>
    <w:rsid w:val="00B73094"/>
    <w:rsid w:val="00BB120E"/>
    <w:rsid w:val="00BD68EF"/>
    <w:rsid w:val="00C505A0"/>
    <w:rsid w:val="00C73290"/>
    <w:rsid w:val="00CF3CC3"/>
    <w:rsid w:val="00D02517"/>
    <w:rsid w:val="00D042A8"/>
    <w:rsid w:val="00D31C27"/>
    <w:rsid w:val="00DF3A1B"/>
    <w:rsid w:val="00E10050"/>
    <w:rsid w:val="00EE437E"/>
    <w:rsid w:val="00F40A02"/>
    <w:rsid w:val="00F90EC5"/>
    <w:rsid w:val="00FB6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61B74"/>
  <w15:chartTrackingRefBased/>
  <w15:docId w15:val="{213D54DA-F8B5-4536-A38B-E96987FB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D68E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D68E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D68E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D68E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D68EF"/>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D68EF"/>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D68E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D68E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D68E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D68E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D68E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D68E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D68EF"/>
    <w:rPr>
      <w:rFonts w:cstheme="majorBidi"/>
      <w:color w:val="0F4761" w:themeColor="accent1" w:themeShade="BF"/>
      <w:sz w:val="28"/>
      <w:szCs w:val="28"/>
    </w:rPr>
  </w:style>
  <w:style w:type="character" w:customStyle="1" w:styleId="50">
    <w:name w:val="标题 5 字符"/>
    <w:basedOn w:val="a0"/>
    <w:link w:val="5"/>
    <w:uiPriority w:val="9"/>
    <w:semiHidden/>
    <w:rsid w:val="00BD68EF"/>
    <w:rPr>
      <w:rFonts w:cstheme="majorBidi"/>
      <w:color w:val="0F4761" w:themeColor="accent1" w:themeShade="BF"/>
      <w:sz w:val="24"/>
      <w:szCs w:val="24"/>
    </w:rPr>
  </w:style>
  <w:style w:type="character" w:customStyle="1" w:styleId="60">
    <w:name w:val="标题 6 字符"/>
    <w:basedOn w:val="a0"/>
    <w:link w:val="6"/>
    <w:uiPriority w:val="9"/>
    <w:semiHidden/>
    <w:rsid w:val="00BD68EF"/>
    <w:rPr>
      <w:rFonts w:cstheme="majorBidi"/>
      <w:b/>
      <w:bCs/>
      <w:color w:val="0F4761" w:themeColor="accent1" w:themeShade="BF"/>
    </w:rPr>
  </w:style>
  <w:style w:type="character" w:customStyle="1" w:styleId="70">
    <w:name w:val="标题 7 字符"/>
    <w:basedOn w:val="a0"/>
    <w:link w:val="7"/>
    <w:uiPriority w:val="9"/>
    <w:semiHidden/>
    <w:rsid w:val="00BD68EF"/>
    <w:rPr>
      <w:rFonts w:cstheme="majorBidi"/>
      <w:b/>
      <w:bCs/>
      <w:color w:val="595959" w:themeColor="text1" w:themeTint="A6"/>
    </w:rPr>
  </w:style>
  <w:style w:type="character" w:customStyle="1" w:styleId="80">
    <w:name w:val="标题 8 字符"/>
    <w:basedOn w:val="a0"/>
    <w:link w:val="8"/>
    <w:uiPriority w:val="9"/>
    <w:semiHidden/>
    <w:rsid w:val="00BD68EF"/>
    <w:rPr>
      <w:rFonts w:cstheme="majorBidi"/>
      <w:color w:val="595959" w:themeColor="text1" w:themeTint="A6"/>
    </w:rPr>
  </w:style>
  <w:style w:type="character" w:customStyle="1" w:styleId="90">
    <w:name w:val="标题 9 字符"/>
    <w:basedOn w:val="a0"/>
    <w:link w:val="9"/>
    <w:uiPriority w:val="9"/>
    <w:semiHidden/>
    <w:rsid w:val="00BD68EF"/>
    <w:rPr>
      <w:rFonts w:eastAsiaTheme="majorEastAsia" w:cstheme="majorBidi"/>
      <w:color w:val="595959" w:themeColor="text1" w:themeTint="A6"/>
    </w:rPr>
  </w:style>
  <w:style w:type="paragraph" w:styleId="a3">
    <w:name w:val="Title"/>
    <w:basedOn w:val="a"/>
    <w:next w:val="a"/>
    <w:link w:val="a4"/>
    <w:uiPriority w:val="10"/>
    <w:qFormat/>
    <w:rsid w:val="00BD68E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D68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68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D68E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68EF"/>
    <w:pPr>
      <w:spacing w:before="160" w:after="160"/>
      <w:jc w:val="center"/>
    </w:pPr>
    <w:rPr>
      <w:i/>
      <w:iCs/>
      <w:color w:val="404040" w:themeColor="text1" w:themeTint="BF"/>
    </w:rPr>
  </w:style>
  <w:style w:type="character" w:customStyle="1" w:styleId="a8">
    <w:name w:val="引用 字符"/>
    <w:basedOn w:val="a0"/>
    <w:link w:val="a7"/>
    <w:uiPriority w:val="29"/>
    <w:rsid w:val="00BD68EF"/>
    <w:rPr>
      <w:i/>
      <w:iCs/>
      <w:color w:val="404040" w:themeColor="text1" w:themeTint="BF"/>
    </w:rPr>
  </w:style>
  <w:style w:type="paragraph" w:styleId="a9">
    <w:name w:val="List Paragraph"/>
    <w:basedOn w:val="a"/>
    <w:uiPriority w:val="34"/>
    <w:qFormat/>
    <w:rsid w:val="00BD68EF"/>
    <w:pPr>
      <w:ind w:left="720"/>
      <w:contextualSpacing/>
    </w:pPr>
  </w:style>
  <w:style w:type="character" w:styleId="aa">
    <w:name w:val="Intense Emphasis"/>
    <w:basedOn w:val="a0"/>
    <w:uiPriority w:val="21"/>
    <w:qFormat/>
    <w:rsid w:val="00BD68EF"/>
    <w:rPr>
      <w:i/>
      <w:iCs/>
      <w:color w:val="0F4761" w:themeColor="accent1" w:themeShade="BF"/>
    </w:rPr>
  </w:style>
  <w:style w:type="paragraph" w:styleId="ab">
    <w:name w:val="Intense Quote"/>
    <w:basedOn w:val="a"/>
    <w:next w:val="a"/>
    <w:link w:val="ac"/>
    <w:uiPriority w:val="30"/>
    <w:qFormat/>
    <w:rsid w:val="00BD68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D68EF"/>
    <w:rPr>
      <w:i/>
      <w:iCs/>
      <w:color w:val="0F4761" w:themeColor="accent1" w:themeShade="BF"/>
    </w:rPr>
  </w:style>
  <w:style w:type="character" w:styleId="ad">
    <w:name w:val="Intense Reference"/>
    <w:basedOn w:val="a0"/>
    <w:uiPriority w:val="32"/>
    <w:qFormat/>
    <w:rsid w:val="00BD68EF"/>
    <w:rPr>
      <w:b/>
      <w:bCs/>
      <w:smallCaps/>
      <w:color w:val="0F4761" w:themeColor="accent1" w:themeShade="BF"/>
      <w:spacing w:val="5"/>
    </w:rPr>
  </w:style>
  <w:style w:type="table" w:styleId="ae">
    <w:name w:val="Table Grid"/>
    <w:basedOn w:val="a1"/>
    <w:uiPriority w:val="39"/>
    <w:rsid w:val="003C0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997B41"/>
    <w:rPr>
      <w:b/>
      <w:bCs/>
    </w:rPr>
  </w:style>
  <w:style w:type="paragraph" w:styleId="af0">
    <w:name w:val="header"/>
    <w:basedOn w:val="a"/>
    <w:link w:val="af1"/>
    <w:uiPriority w:val="99"/>
    <w:unhideWhenUsed/>
    <w:rsid w:val="003D6494"/>
    <w:pPr>
      <w:tabs>
        <w:tab w:val="center" w:pos="4153"/>
        <w:tab w:val="right" w:pos="8306"/>
      </w:tabs>
      <w:snapToGrid w:val="0"/>
      <w:jc w:val="center"/>
    </w:pPr>
    <w:rPr>
      <w:sz w:val="18"/>
      <w:szCs w:val="18"/>
    </w:rPr>
  </w:style>
  <w:style w:type="character" w:customStyle="1" w:styleId="af1">
    <w:name w:val="页眉 字符"/>
    <w:basedOn w:val="a0"/>
    <w:link w:val="af0"/>
    <w:uiPriority w:val="99"/>
    <w:rsid w:val="003D6494"/>
    <w:rPr>
      <w:sz w:val="18"/>
      <w:szCs w:val="18"/>
    </w:rPr>
  </w:style>
  <w:style w:type="paragraph" w:styleId="af2">
    <w:name w:val="footer"/>
    <w:basedOn w:val="a"/>
    <w:link w:val="af3"/>
    <w:uiPriority w:val="99"/>
    <w:unhideWhenUsed/>
    <w:rsid w:val="003D6494"/>
    <w:pPr>
      <w:tabs>
        <w:tab w:val="center" w:pos="4153"/>
        <w:tab w:val="right" w:pos="8306"/>
      </w:tabs>
      <w:snapToGrid w:val="0"/>
      <w:jc w:val="left"/>
    </w:pPr>
    <w:rPr>
      <w:sz w:val="18"/>
      <w:szCs w:val="18"/>
    </w:rPr>
  </w:style>
  <w:style w:type="character" w:customStyle="1" w:styleId="af3">
    <w:name w:val="页脚 字符"/>
    <w:basedOn w:val="a0"/>
    <w:link w:val="af2"/>
    <w:uiPriority w:val="99"/>
    <w:rsid w:val="003D6494"/>
    <w:rPr>
      <w:sz w:val="18"/>
      <w:szCs w:val="18"/>
    </w:rPr>
  </w:style>
  <w:style w:type="paragraph" w:styleId="af4">
    <w:name w:val="Revision"/>
    <w:hidden/>
    <w:uiPriority w:val="99"/>
    <w:semiHidden/>
    <w:rsid w:val="008C5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25326">
      <w:bodyDiv w:val="1"/>
      <w:marLeft w:val="0"/>
      <w:marRight w:val="0"/>
      <w:marTop w:val="0"/>
      <w:marBottom w:val="0"/>
      <w:divBdr>
        <w:top w:val="none" w:sz="0" w:space="0" w:color="auto"/>
        <w:left w:val="none" w:sz="0" w:space="0" w:color="auto"/>
        <w:bottom w:val="none" w:sz="0" w:space="0" w:color="auto"/>
        <w:right w:val="none" w:sz="0" w:space="0" w:color="auto"/>
      </w:divBdr>
    </w:div>
    <w:div w:id="18915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E0AD8-6153-4162-8218-9216F209F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670</Words>
  <Characters>3120</Characters>
  <Application>Microsoft Office Word</Application>
  <DocSecurity>0</DocSecurity>
  <Lines>183</Lines>
  <Paragraphs>172</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羽霄 程</dc:creator>
  <cp:keywords/>
  <dc:description/>
  <cp:lastModifiedBy>Huilin Ge</cp:lastModifiedBy>
  <cp:revision>4</cp:revision>
  <dcterms:created xsi:type="dcterms:W3CDTF">2026-07-13T03:26:00Z</dcterms:created>
  <dcterms:modified xsi:type="dcterms:W3CDTF">2026-07-13T04:18:00Z</dcterms:modified>
</cp:coreProperties>
</file>