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41FFCE" w14:textId="77777777" w:rsidR="00657E55" w:rsidRPr="00DD55CB" w:rsidRDefault="00657E55" w:rsidP="00657E55">
      <w:pPr>
        <w:widowControl w:val="0"/>
        <w:autoSpaceDE w:val="0"/>
        <w:autoSpaceDN w:val="0"/>
        <w:adjustRightInd w:val="0"/>
        <w:spacing w:before="240" w:after="0" w:line="480" w:lineRule="auto"/>
        <w:ind w:left="640" w:hanging="640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t>APPENDICES</w:t>
      </w:r>
    </w:p>
    <w:p w14:paraId="5CFF84E2" w14:textId="77777777" w:rsidR="00657E55" w:rsidRPr="004A3EED" w:rsidRDefault="00657E55" w:rsidP="00657E55">
      <w:pPr>
        <w:spacing w:after="200" w:line="276" w:lineRule="auto"/>
        <w:rPr>
          <w:rFonts w:ascii="Times New Roman" w:eastAsia="Times New Roman" w:hAnsi="Times New Roman"/>
          <w:b/>
          <w:sz w:val="24"/>
          <w:szCs w:val="24"/>
          <w:lang w:eastAsia="en-CA"/>
        </w:rPr>
      </w:pPr>
      <w:r>
        <w:rPr>
          <w:rFonts w:ascii="Times New Roman" w:eastAsia="Times New Roman" w:hAnsi="Times New Roman"/>
          <w:b/>
          <w:sz w:val="24"/>
          <w:szCs w:val="24"/>
          <w:lang w:eastAsia="en-CA"/>
        </w:rPr>
        <w:br w:type="page"/>
      </w:r>
      <w:r w:rsidRPr="00CB51FD">
        <w:rPr>
          <w:rFonts w:ascii="Times New Roman" w:eastAsia="Times New Roman" w:hAnsi="Times New Roman"/>
          <w:b/>
          <w:sz w:val="24"/>
          <w:szCs w:val="24"/>
          <w:lang w:eastAsia="en-CA"/>
        </w:rPr>
        <w:lastRenderedPageBreak/>
        <w:t>Supplemental Table 1:</w:t>
      </w:r>
      <w:r w:rsidRPr="00CB51FD">
        <w:rPr>
          <w:rFonts w:ascii="Times New Roman" w:eastAsia="Times New Roman" w:hAnsi="Times New Roman"/>
          <w:sz w:val="24"/>
          <w:szCs w:val="24"/>
          <w:lang w:eastAsia="en-CA"/>
        </w:rPr>
        <w:t xml:space="preserve"> Outbreak interventions in Communities A and B</w:t>
      </w:r>
      <w:r w:rsidRPr="004A3EED">
        <w:rPr>
          <w:rFonts w:ascii="Times New Roman" w:eastAsia="Times New Roman" w:hAnsi="Times New Roman"/>
          <w:sz w:val="24"/>
          <w:szCs w:val="24"/>
          <w:lang w:eastAsia="en-CA"/>
        </w:rPr>
        <w:t xml:space="preserve"> </w:t>
      </w:r>
    </w:p>
    <w:tbl>
      <w:tblPr>
        <w:tblW w:w="88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6"/>
        <w:gridCol w:w="7230"/>
      </w:tblGrid>
      <w:tr w:rsidR="00657E55" w:rsidRPr="00901E63" w14:paraId="0FABC717" w14:textId="77777777" w:rsidTr="00993EA7">
        <w:tc>
          <w:tcPr>
            <w:tcW w:w="1656" w:type="dxa"/>
            <w:shd w:val="clear" w:color="auto" w:fill="auto"/>
          </w:tcPr>
          <w:p w14:paraId="5199C677" w14:textId="77777777" w:rsidR="00657E55" w:rsidRPr="00901E63" w:rsidRDefault="00657E55" w:rsidP="00993EA7">
            <w:pPr>
              <w:pStyle w:val="ListParagraph"/>
              <w:spacing w:before="240"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Category</w:t>
            </w:r>
          </w:p>
        </w:tc>
        <w:tc>
          <w:tcPr>
            <w:tcW w:w="7230" w:type="dxa"/>
            <w:shd w:val="clear" w:color="auto" w:fill="auto"/>
          </w:tcPr>
          <w:p w14:paraId="135FA072" w14:textId="77777777" w:rsidR="00657E55" w:rsidRPr="00901E63" w:rsidRDefault="00657E55" w:rsidP="00993EA7">
            <w:pPr>
              <w:pStyle w:val="ListParagraph"/>
              <w:spacing w:before="240"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 xml:space="preserve">Description of interventions offered </w:t>
            </w:r>
          </w:p>
          <w:p w14:paraId="569AE764" w14:textId="77777777" w:rsidR="00657E55" w:rsidRPr="00901E63" w:rsidRDefault="00657E55" w:rsidP="00993EA7">
            <w:pPr>
              <w:pStyle w:val="ListParagraph"/>
              <w:spacing w:before="240"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 xml:space="preserve">in Community A and/or Community B during the outbreak </w:t>
            </w:r>
          </w:p>
        </w:tc>
      </w:tr>
      <w:tr w:rsidR="00657E55" w:rsidRPr="00901E63" w14:paraId="54C7C607" w14:textId="77777777" w:rsidTr="00993EA7">
        <w:tc>
          <w:tcPr>
            <w:tcW w:w="1656" w:type="dxa"/>
            <w:shd w:val="clear" w:color="auto" w:fill="auto"/>
          </w:tcPr>
          <w:p w14:paraId="4C017613" w14:textId="77777777" w:rsidR="00657E55" w:rsidRPr="00901E63" w:rsidRDefault="00657E55" w:rsidP="00993EA7"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 xml:space="preserve">In-school </w:t>
            </w:r>
          </w:p>
        </w:tc>
        <w:tc>
          <w:tcPr>
            <w:tcW w:w="7230" w:type="dxa"/>
            <w:shd w:val="clear" w:color="auto" w:fill="auto"/>
          </w:tcPr>
          <w:p w14:paraId="6F1BA3FF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Mass immunization clinics</w:t>
            </w:r>
          </w:p>
          <w:p w14:paraId="126F5976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hAnsi="Times New Roman"/>
                <w:sz w:val="24"/>
                <w:szCs w:val="24"/>
                <w:lang w:val="en-CA"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 xml:space="preserve">Education and support for mumps infection prevention and control </w:t>
            </w:r>
          </w:p>
        </w:tc>
      </w:tr>
      <w:tr w:rsidR="00657E55" w:rsidRPr="00901E63" w14:paraId="69008B22" w14:textId="77777777" w:rsidTr="00993EA7">
        <w:tc>
          <w:tcPr>
            <w:tcW w:w="1656" w:type="dxa"/>
            <w:shd w:val="clear" w:color="auto" w:fill="auto"/>
          </w:tcPr>
          <w:p w14:paraId="0F04E34C" w14:textId="77777777" w:rsidR="00657E55" w:rsidRPr="00901E63" w:rsidRDefault="00657E55" w:rsidP="00993EA7"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Community Education and Awareness</w:t>
            </w:r>
          </w:p>
        </w:tc>
        <w:tc>
          <w:tcPr>
            <w:tcW w:w="7230" w:type="dxa"/>
            <w:shd w:val="clear" w:color="auto" w:fill="auto"/>
          </w:tcPr>
          <w:p w14:paraId="49908B8A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Local TV and radio coverage/interviews</w:t>
            </w:r>
          </w:p>
          <w:p w14:paraId="4945F810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Facebook posts, handouts, posters</w:t>
            </w:r>
          </w:p>
          <w:p w14:paraId="1C4A49DE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 xml:space="preserve">Mumps infection prevention and control advice provided to parents, </w:t>
            </w:r>
            <w:proofErr w:type="gramStart"/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coaches</w:t>
            </w:r>
            <w:proofErr w:type="gramEnd"/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 xml:space="preserve"> and other community volunteers </w:t>
            </w:r>
          </w:p>
        </w:tc>
      </w:tr>
      <w:tr w:rsidR="00657E55" w:rsidRPr="00901E63" w14:paraId="4F0F4324" w14:textId="77777777" w:rsidTr="00993EA7">
        <w:tc>
          <w:tcPr>
            <w:tcW w:w="1656" w:type="dxa"/>
            <w:shd w:val="clear" w:color="auto" w:fill="auto"/>
          </w:tcPr>
          <w:p w14:paraId="54E68E1D" w14:textId="77777777" w:rsidR="00657E55" w:rsidRPr="00901E63" w:rsidRDefault="00657E55" w:rsidP="00993EA7"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Avoidance of large gatherings</w:t>
            </w:r>
          </w:p>
        </w:tc>
        <w:tc>
          <w:tcPr>
            <w:tcW w:w="7230" w:type="dxa"/>
            <w:shd w:val="clear" w:color="auto" w:fill="auto"/>
          </w:tcPr>
          <w:p w14:paraId="2BE6C48E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Community Leadership proactively declined community participation at a sporting event to support efforts to mitigate potential spread</w:t>
            </w:r>
          </w:p>
        </w:tc>
      </w:tr>
      <w:tr w:rsidR="00657E55" w:rsidRPr="00901E63" w14:paraId="321E011C" w14:textId="77777777" w:rsidTr="00993EA7">
        <w:tc>
          <w:tcPr>
            <w:tcW w:w="1656" w:type="dxa"/>
            <w:shd w:val="clear" w:color="auto" w:fill="auto"/>
          </w:tcPr>
          <w:p w14:paraId="178FA7D4" w14:textId="77777777" w:rsidR="00657E55" w:rsidRPr="00901E63" w:rsidRDefault="00657E55" w:rsidP="00993EA7"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Vaccination</w:t>
            </w:r>
          </w:p>
        </w:tc>
        <w:tc>
          <w:tcPr>
            <w:tcW w:w="7230" w:type="dxa"/>
            <w:shd w:val="clear" w:color="auto" w:fill="auto"/>
          </w:tcPr>
          <w:p w14:paraId="7D262B21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 xml:space="preserve">Individuals not </w:t>
            </w:r>
            <w:proofErr w:type="gramStart"/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up-to-date</w:t>
            </w:r>
            <w:proofErr w:type="gramEnd"/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 xml:space="preserve"> with MMR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*</w:t>
            </w: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 xml:space="preserve"> immunization recalled to nursing station </w:t>
            </w:r>
          </w:p>
          <w:p w14:paraId="3C519D41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Opportunistic immunization during visits to nursing station for other reasons</w:t>
            </w:r>
          </w:p>
          <w:p w14:paraId="220AA1A7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Mass clinics for outbreak dose in community, including school, band office, Northern Store</w:t>
            </w:r>
          </w:p>
          <w:p w14:paraId="0CE851BF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Transportation provided to facilitate access and interest in immunization</w:t>
            </w:r>
          </w:p>
          <w:p w14:paraId="4794CA34" w14:textId="77777777" w:rsidR="00657E55" w:rsidRPr="00901E63" w:rsidRDefault="00657E55" w:rsidP="00657E5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1" w:hanging="641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Leveraged connections of key community members who personally invited people to obtain their outbreak dose</w:t>
            </w:r>
          </w:p>
        </w:tc>
      </w:tr>
    </w:tbl>
    <w:p w14:paraId="441D6F4E" w14:textId="77777777" w:rsidR="00657E55" w:rsidRDefault="00657E55" w:rsidP="00657E55">
      <w:pPr>
        <w:spacing w:after="0" w:line="276" w:lineRule="auto"/>
        <w:rPr>
          <w:rFonts w:ascii="Times New Roman" w:eastAsia="Times New Roman" w:hAnsi="Times New Roman"/>
          <w:sz w:val="20"/>
          <w:szCs w:val="20"/>
          <w:lang w:eastAsia="en-CA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  <w:lang w:eastAsia="en-CA"/>
        </w:rPr>
        <w:t>*</w:t>
      </w:r>
      <w:r w:rsidRPr="00D67CCE">
        <w:rPr>
          <w:rFonts w:ascii="Times New Roman" w:eastAsia="Times New Roman" w:hAnsi="Times New Roman"/>
          <w:sz w:val="20"/>
          <w:szCs w:val="20"/>
          <w:vertAlign w:val="superscript"/>
          <w:lang w:eastAsia="en-CA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en-CA"/>
        </w:rPr>
        <w:t xml:space="preserve">MMR = measles, </w:t>
      </w:r>
      <w:proofErr w:type="gramStart"/>
      <w:r>
        <w:rPr>
          <w:rFonts w:ascii="Times New Roman" w:eastAsia="Times New Roman" w:hAnsi="Times New Roman"/>
          <w:sz w:val="20"/>
          <w:szCs w:val="20"/>
          <w:lang w:eastAsia="en-CA"/>
        </w:rPr>
        <w:t>mumps</w:t>
      </w:r>
      <w:proofErr w:type="gramEnd"/>
      <w:r>
        <w:rPr>
          <w:rFonts w:ascii="Times New Roman" w:eastAsia="Times New Roman" w:hAnsi="Times New Roman"/>
          <w:sz w:val="20"/>
          <w:szCs w:val="20"/>
          <w:lang w:eastAsia="en-CA"/>
        </w:rPr>
        <w:t xml:space="preserve"> and rubella</w:t>
      </w:r>
      <w:r w:rsidRPr="00D67CCE">
        <w:rPr>
          <w:rFonts w:ascii="Times New Roman" w:eastAsia="Times New Roman" w:hAnsi="Times New Roman"/>
          <w:sz w:val="20"/>
          <w:szCs w:val="20"/>
          <w:lang w:eastAsia="en-CA"/>
        </w:rPr>
        <w:t>.</w:t>
      </w:r>
    </w:p>
    <w:p w14:paraId="3843DEE6" w14:textId="77777777" w:rsidR="00657E55" w:rsidRDefault="00657E55" w:rsidP="00657E55">
      <w:pPr>
        <w:spacing w:after="200" w:line="276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sectPr w:rsidR="00657E55" w:rsidSect="00182009">
          <w:headerReference w:type="default" r:id="rId5"/>
          <w:footerReference w:type="default" r:id="rId6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ECAF60C" w14:textId="77777777" w:rsidR="00657E55" w:rsidRPr="00182009" w:rsidRDefault="00657E55" w:rsidP="00657E55">
      <w:pPr>
        <w:spacing w:after="200" w:line="276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4A3EED">
        <w:rPr>
          <w:rFonts w:ascii="Times New Roman" w:eastAsia="Times New Roman" w:hAnsi="Times New Roman"/>
          <w:b/>
          <w:sz w:val="24"/>
          <w:szCs w:val="24"/>
          <w:lang w:eastAsia="en-CA"/>
        </w:rPr>
        <w:lastRenderedPageBreak/>
        <w:t xml:space="preserve">Supplemental </w:t>
      </w:r>
      <w:r w:rsidRPr="00627803">
        <w:rPr>
          <w:rFonts w:ascii="Times New Roman" w:eastAsia="Times New Roman" w:hAnsi="Times New Roman"/>
          <w:b/>
          <w:sz w:val="24"/>
          <w:szCs w:val="24"/>
          <w:lang w:eastAsia="en-CA"/>
        </w:rPr>
        <w:t xml:space="preserve">Table 2: </w:t>
      </w:r>
      <w:r>
        <w:rPr>
          <w:rFonts w:ascii="Times New Roman" w:eastAsia="Times New Roman" w:hAnsi="Times New Roman"/>
          <w:sz w:val="24"/>
          <w:szCs w:val="24"/>
          <w:lang w:eastAsia="en-CA"/>
        </w:rPr>
        <w:t>Estimated hazard ratios for receipt of an outbreak dose from different crude and adjusted models</w:t>
      </w:r>
    </w:p>
    <w:p w14:paraId="6B4DF1B0" w14:textId="77777777" w:rsidR="00657E55" w:rsidRPr="00FF57A5" w:rsidRDefault="00657E55" w:rsidP="00657E55">
      <w:pPr>
        <w:shd w:val="clear" w:color="auto" w:fill="FFFFFF"/>
        <w:spacing w:after="0" w:line="276" w:lineRule="auto"/>
        <w:rPr>
          <w:rFonts w:ascii="Times New Roman" w:eastAsia="Times New Roman" w:hAnsi="Times New Roman"/>
          <w:sz w:val="24"/>
          <w:szCs w:val="24"/>
          <w:highlight w:val="magenta"/>
          <w:lang w:eastAsia="en-CA"/>
        </w:rPr>
      </w:pPr>
    </w:p>
    <w:tbl>
      <w:tblPr>
        <w:tblW w:w="13548" w:type="dxa"/>
        <w:shd w:val="clear" w:color="auto" w:fill="FFFFFF"/>
        <w:tblLook w:val="04A0" w:firstRow="1" w:lastRow="0" w:firstColumn="1" w:lastColumn="0" w:noHBand="0" w:noVBand="1"/>
      </w:tblPr>
      <w:tblGrid>
        <w:gridCol w:w="988"/>
        <w:gridCol w:w="2551"/>
        <w:gridCol w:w="1418"/>
        <w:gridCol w:w="1842"/>
        <w:gridCol w:w="1560"/>
        <w:gridCol w:w="2409"/>
        <w:gridCol w:w="993"/>
        <w:gridCol w:w="1787"/>
      </w:tblGrid>
      <w:tr w:rsidR="00657E55" w:rsidRPr="00901E63" w14:paraId="0FACDF16" w14:textId="77777777" w:rsidTr="00993EA7">
        <w:tc>
          <w:tcPr>
            <w:tcW w:w="353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83DEA2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Individuals included in model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A4C54FF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Characteristics of model</w:t>
            </w:r>
          </w:p>
        </w:tc>
        <w:tc>
          <w:tcPr>
            <w:tcW w:w="51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D65A66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Model results</w:t>
            </w:r>
          </w:p>
        </w:tc>
      </w:tr>
      <w:tr w:rsidR="00657E55" w:rsidRPr="00901E63" w14:paraId="76A50EBB" w14:textId="77777777" w:rsidTr="00993EA7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5F70E8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Age group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1F5527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Pre-outbreak immunization status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B68AD90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Crude vs adjusted</w:t>
            </w:r>
            <w:r w:rsidRPr="00901E63">
              <w:rPr>
                <w:rFonts w:ascii="Times New Roman" w:eastAsia="Times New Roman" w:hAnsi="Times New Roman"/>
                <w:sz w:val="24"/>
                <w:szCs w:val="20"/>
                <w:vertAlign w:val="superscript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0"/>
                <w:vertAlign w:val="superscript"/>
                <w:lang w:eastAsia="en-CA"/>
              </w:rPr>
              <w:t>*</w:t>
            </w: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 xml:space="preserve"> estimate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9D7587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Outcome</w:t>
            </w:r>
          </w:p>
          <w:p w14:paraId="356976F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(C = confirmed, P = probable)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A05C23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Post-vaccine window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9F9763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Hazard ratio for outbreak dose (95% Confidence Interval)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2386CC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P-value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9B1D780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b/>
                <w:sz w:val="24"/>
                <w:szCs w:val="24"/>
                <w:lang w:eastAsia="en-CA"/>
              </w:rPr>
              <w:t>Point estimate of vaccine effectiveness</w:t>
            </w:r>
          </w:p>
        </w:tc>
      </w:tr>
      <w:tr w:rsidR="00657E55" w:rsidRPr="00901E63" w14:paraId="39B25D90" w14:textId="77777777" w:rsidTr="00993EA7">
        <w:tc>
          <w:tcPr>
            <w:tcW w:w="98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53315D8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≥1 year of age</w:t>
            </w:r>
          </w:p>
          <w:p w14:paraId="03D9C75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54C09C69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All statuses</w:t>
            </w:r>
          </w:p>
          <w:p w14:paraId="7C3D392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3C6017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E3398A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C736D98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3404C0B" w14:textId="77777777" w:rsidR="00657E55" w:rsidRPr="00901E63" w:rsidRDefault="00657E55" w:rsidP="00993EA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25" w:lineRule="atLeast"/>
              <w:jc w:val="center"/>
              <w:rPr>
                <w:rFonts w:ascii="Times New Roman" w:eastAsia="Times New Roman" w:hAnsi="Times New Roman"/>
                <w:color w:val="000000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CA"/>
              </w:rPr>
              <w:t>2.5 (0.9–9.4)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4B2041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0.08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C537B6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59.9%</w:t>
            </w:r>
          </w:p>
        </w:tc>
      </w:tr>
      <w:tr w:rsidR="00657E55" w:rsidRPr="00901E63" w14:paraId="74919FA8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ABC1EC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14:paraId="6DF66ED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2083708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Adjusted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033F57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45C9B9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FCAB78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2.7 (1.0</w:t>
            </w:r>
            <w:r w:rsidRPr="00901E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CA"/>
              </w:rPr>
              <w:t>–10.1)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EEF28DC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0.06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7FF3498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62.8%</w:t>
            </w:r>
          </w:p>
        </w:tc>
      </w:tr>
      <w:tr w:rsidR="00657E55" w:rsidRPr="00901E63" w14:paraId="5EEE6EB1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1A6D43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14:paraId="4827EFE9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F2BA4BF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85C0AD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E183FE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35784E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1.8 (0.8</w:t>
            </w:r>
            <w:r w:rsidRPr="00901E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CA"/>
              </w:rPr>
              <w:t>–5.0)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F92C73F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0.19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CF2853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44.0%</w:t>
            </w:r>
          </w:p>
        </w:tc>
      </w:tr>
      <w:tr w:rsidR="00657E55" w:rsidRPr="00901E63" w14:paraId="3B98DF0D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C196DF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14:paraId="769C8B9F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EA54C5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66FAADB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4FA856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28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9DB8A5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2.5 (0.8–12.5)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6571CF9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0.14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6FF4F79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59.5%</w:t>
            </w:r>
          </w:p>
        </w:tc>
      </w:tr>
      <w:tr w:rsidR="00657E55" w:rsidRPr="00901E63" w14:paraId="3AAD968F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2B1C69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91BA88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51C323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5BEF0D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92992C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AF020F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2.3 (0.7–11.5)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92CE98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0.19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B071B4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55.9%</w:t>
            </w:r>
          </w:p>
        </w:tc>
      </w:tr>
      <w:tr w:rsidR="00657E55" w:rsidRPr="00901E63" w14:paraId="15A7A25C" w14:textId="77777777" w:rsidTr="00993EA7">
        <w:trPr>
          <w:trHeight w:val="237"/>
        </w:trPr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075AEC9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2DBF2FC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 pre-outbreak doses</w:t>
            </w:r>
          </w:p>
          <w:p w14:paraId="1A97FE0B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3F9BA4C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E6CC85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E4E2CB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817098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CA" w:eastAsia="en-CA"/>
              </w:rPr>
              <w:t xml:space="preserve">3.0 </w:t>
            </w: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(</w:t>
            </w:r>
            <w:r w:rsidRPr="00901E63">
              <w:rPr>
                <w:rStyle w:val="gnkrckgcgsb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0.7–27.2)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6D65D9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8D10488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66.3%</w:t>
            </w:r>
          </w:p>
        </w:tc>
      </w:tr>
      <w:tr w:rsidR="00657E55" w:rsidRPr="00901E63" w14:paraId="3DF4C409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B0C6BC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14:paraId="06908326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103FCF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Adjusted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10C06A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5688280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5631AB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3.3 (0.8</w:t>
            </w:r>
            <w:r w:rsidRPr="00901E63">
              <w:rPr>
                <w:rStyle w:val="gnkrckgcgsb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–29.9)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60439B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0.11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B260E06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69.2%</w:t>
            </w:r>
          </w:p>
        </w:tc>
      </w:tr>
      <w:tr w:rsidR="00657E55" w:rsidRPr="00901E63" w14:paraId="7DBCBB1E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2116E86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14:paraId="21CA020B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DBD211B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BAC0318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0FF73F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31129D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1.4 (0.5–5.5)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48000A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0.53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DA5691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29.9%</w:t>
            </w:r>
          </w:p>
        </w:tc>
      </w:tr>
      <w:tr w:rsidR="00657E55" w:rsidRPr="00901E63" w14:paraId="7D2091F8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C63572C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14:paraId="1A1414C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6D7E9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69F3DF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618893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28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654D93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6.6 (0.8–851.4)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01E3C2C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0.08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2F71D0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84.8%</w:t>
            </w:r>
          </w:p>
        </w:tc>
      </w:tr>
      <w:tr w:rsidR="00657E55" w:rsidRPr="00901E63" w14:paraId="76D1D45D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58CC0D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14:paraId="63CDF72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F8F7C3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E9D3D2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13F955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F5065C0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2.3 (0.5–21.2)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A5C2CFF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0.30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D371FF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55.9%</w:t>
            </w:r>
          </w:p>
        </w:tc>
      </w:tr>
      <w:tr w:rsidR="00657E55" w:rsidRPr="00901E63" w14:paraId="4E83D525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ACCF66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414FE8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 pre-outbreak dose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47503F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825F7C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39FF126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9F326C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1.8 (0.4–17.5)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0248B2C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0.50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4FBE4C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  <w:t>44.3%</w:t>
            </w:r>
          </w:p>
        </w:tc>
      </w:tr>
      <w:tr w:rsidR="00657E55" w:rsidRPr="00901E63" w14:paraId="388E6BE5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294D12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228571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Most recent pre-outbreak dose &lt;20 years before outbreak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0A15D8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98EC869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5AB23FC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1904B19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2.3 (0.6-21.6)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79DBBA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0.28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9359B2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57.1%</w:t>
            </w:r>
          </w:p>
        </w:tc>
      </w:tr>
      <w:tr w:rsidR="00657E55" w:rsidRPr="00901E63" w14:paraId="5DB46C06" w14:textId="77777777" w:rsidTr="00993EA7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ACDF2E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9ECDE8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Most recent pre-outbreak dose ≥20 years before outbreak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F2129D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64E3C2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266562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B03A93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3.3 (0.8–30.4)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67EE89D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0.12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DAE95C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69.3%</w:t>
            </w:r>
          </w:p>
        </w:tc>
      </w:tr>
      <w:tr w:rsidR="00657E55" w:rsidRPr="00901E63" w14:paraId="55882A35" w14:textId="77777777" w:rsidTr="00993EA7">
        <w:tc>
          <w:tcPr>
            <w:tcW w:w="98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DA10AB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8-48 years</w:t>
            </w:r>
          </w:p>
          <w:p w14:paraId="5624842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  <w:p w14:paraId="51EE308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39C8372F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All statuses</w:t>
            </w:r>
          </w:p>
          <w:p w14:paraId="50F9C9E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9C2CBB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10D81B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E374F8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AF3EC4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2.4 (0.7–12.0)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ABB422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0.17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CE558B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57.6%</w:t>
            </w:r>
          </w:p>
        </w:tc>
      </w:tr>
      <w:tr w:rsidR="00657E55" w:rsidRPr="00901E63" w14:paraId="7E83CD90" w14:textId="77777777" w:rsidTr="00993EA7">
        <w:tc>
          <w:tcPr>
            <w:tcW w:w="988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63C81E06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0F34C62B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6A3080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Adjusted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7770AE4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CE9C8D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CA84D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2.4 (0.7</w:t>
            </w:r>
            <w:r w:rsidRPr="00901E63">
              <w:rPr>
                <w:rStyle w:val="gnkrckgcgsb"/>
                <w:rFonts w:ascii="Times New Roman" w:hAnsi="Times New Roman"/>
                <w:color w:val="000000"/>
                <w:bdr w:val="none" w:sz="0" w:space="0" w:color="auto" w:frame="1"/>
              </w:rPr>
              <w:t>–</w:t>
            </w:r>
            <w:r w:rsidRPr="00901E63">
              <w:rPr>
                <w:rFonts w:ascii="Times New Roman" w:eastAsia="Times New Roman" w:hAnsi="Times New Roman"/>
                <w:lang w:eastAsia="en-CA"/>
              </w:rPr>
              <w:t>12.2)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756464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0.17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3D2F166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58.2%</w:t>
            </w:r>
          </w:p>
        </w:tc>
      </w:tr>
      <w:tr w:rsidR="00657E55" w:rsidRPr="00901E63" w14:paraId="70129FEF" w14:textId="77777777" w:rsidTr="00993EA7">
        <w:tc>
          <w:tcPr>
            <w:tcW w:w="988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17202B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2DDF655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 pre-outbreak doses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E3EED21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Crude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F1BEBDE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D349E9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6B57CFF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2.5 (0.6–23.2)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B8910A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0.24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4501A6C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59.8%</w:t>
            </w:r>
          </w:p>
        </w:tc>
      </w:tr>
      <w:tr w:rsidR="00657E55" w:rsidRPr="00901E63" w14:paraId="33D508B4" w14:textId="77777777" w:rsidTr="00993EA7">
        <w:tc>
          <w:tcPr>
            <w:tcW w:w="988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158E99F3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1AB4B827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rPr>
                <w:rFonts w:ascii="Times New Roman" w:eastAsia="Times New Roman" w:hAnsi="Times New Roman"/>
                <w:lang w:eastAsia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2095E7A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sz w:val="18"/>
                <w:szCs w:val="18"/>
                <w:lang w:eastAsia="en-CA"/>
              </w:rPr>
              <w:t>Adjusted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C7A2B89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C + 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5E50FF8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FA277D5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2.6 (0.6–24.0)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6DBFEF2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0.23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0D05836" w14:textId="77777777" w:rsidR="00657E55" w:rsidRPr="00901E63" w:rsidRDefault="00657E55" w:rsidP="00993EA7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/>
                <w:lang w:eastAsia="en-CA"/>
              </w:rPr>
            </w:pPr>
            <w:r w:rsidRPr="00901E63">
              <w:rPr>
                <w:rFonts w:ascii="Times New Roman" w:eastAsia="Times New Roman" w:hAnsi="Times New Roman"/>
                <w:lang w:eastAsia="en-CA"/>
              </w:rPr>
              <w:t>61.1%</w:t>
            </w:r>
          </w:p>
        </w:tc>
      </w:tr>
    </w:tbl>
    <w:p w14:paraId="0EBBA940" w14:textId="77777777" w:rsidR="00657E55" w:rsidRPr="005C7663" w:rsidRDefault="00657E55" w:rsidP="00657E55">
      <w:pPr>
        <w:spacing w:after="200" w:line="276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sectPr w:rsidR="00657E55" w:rsidRPr="005C7663" w:rsidSect="00182009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0"/>
          <w:szCs w:val="20"/>
          <w:vertAlign w:val="superscript"/>
          <w:lang w:eastAsia="en-CA"/>
        </w:rPr>
        <w:t>*</w:t>
      </w:r>
      <w:r w:rsidRPr="005C7663">
        <w:rPr>
          <w:rFonts w:ascii="Times New Roman" w:eastAsia="Times New Roman" w:hAnsi="Times New Roman"/>
          <w:sz w:val="20"/>
          <w:szCs w:val="20"/>
          <w:vertAlign w:val="superscript"/>
          <w:lang w:eastAsia="en-CA"/>
        </w:rPr>
        <w:t xml:space="preserve"> </w:t>
      </w:r>
      <w:r w:rsidRPr="005C7663">
        <w:rPr>
          <w:rFonts w:ascii="Times New Roman" w:eastAsia="Times New Roman" w:hAnsi="Times New Roman"/>
          <w:sz w:val="20"/>
          <w:szCs w:val="20"/>
          <w:lang w:eastAsia="en-CA"/>
        </w:rPr>
        <w:t xml:space="preserve"> Model includes receipt of an outbreak dose, gender, </w:t>
      </w:r>
      <w:proofErr w:type="gramStart"/>
      <w:r w:rsidRPr="005C7663">
        <w:rPr>
          <w:rFonts w:ascii="Times New Roman" w:eastAsia="Times New Roman" w:hAnsi="Times New Roman"/>
          <w:sz w:val="20"/>
          <w:szCs w:val="20"/>
          <w:lang w:eastAsia="en-CA"/>
        </w:rPr>
        <w:t>age,  and</w:t>
      </w:r>
      <w:proofErr w:type="gramEnd"/>
      <w:r w:rsidRPr="005C7663">
        <w:rPr>
          <w:rFonts w:ascii="Times New Roman" w:eastAsia="Times New Roman" w:hAnsi="Times New Roman"/>
          <w:sz w:val="20"/>
          <w:szCs w:val="20"/>
          <w:lang w:eastAsia="en-CA"/>
        </w:rPr>
        <w:t xml:space="preserve"> timing of most recent  pre-outbreak vaccine dose. </w:t>
      </w:r>
    </w:p>
    <w:p w14:paraId="4A13C070" w14:textId="0321A32B" w:rsidR="00E95803" w:rsidRDefault="00657E55" w:rsidP="00657E55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42D8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lastRenderedPageBreak/>
        <w:t>Supplemental Figure 1: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Diagram showing four individuals included in the survival analysis. Receipt of an outbreak dose is a time-varying variable. Time-at-risk included in the survival analysis is noted (in bold) (note: time periods are not to scale).</w:t>
      </w:r>
    </w:p>
    <w:p w14:paraId="3C7D5EB8" w14:textId="6481564E" w:rsidR="00657E55" w:rsidRDefault="00657E55" w:rsidP="00657E55">
      <w:r w:rsidRPr="00901E63">
        <w:rPr>
          <w:rFonts w:ascii="Times New Roman" w:hAnsi="Times New Roman"/>
          <w:noProof/>
          <w:color w:val="000000"/>
          <w:sz w:val="24"/>
          <w:szCs w:val="24"/>
          <w:shd w:val="clear" w:color="auto" w:fill="FFFFFF"/>
          <w:lang w:val="en-CA" w:eastAsia="en-CA"/>
        </w:rPr>
        <w:drawing>
          <wp:inline distT="0" distB="0" distL="0" distR="0" wp14:anchorId="666A07E8" wp14:editId="3D87C872">
            <wp:extent cx="5943600" cy="3543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7E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2FE50" w14:textId="77777777" w:rsidR="0055169F" w:rsidRDefault="00657E5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30</w:t>
    </w:r>
    <w:r>
      <w:rPr>
        <w:noProof/>
      </w:rPr>
      <w:fldChar w:fldCharType="end"/>
    </w:r>
  </w:p>
  <w:p w14:paraId="3BE2E515" w14:textId="77777777" w:rsidR="0055169F" w:rsidRDefault="00657E5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76D770" w14:textId="77777777" w:rsidR="0055169F" w:rsidRDefault="00657E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DB7716"/>
    <w:multiLevelType w:val="hybridMultilevel"/>
    <w:tmpl w:val="AF5E55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E55"/>
    <w:rsid w:val="00657E5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DB438"/>
  <w15:chartTrackingRefBased/>
  <w15:docId w15:val="{8458D10A-488A-4135-A18D-B3CDDB88D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E5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7E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7E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E5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57E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E55"/>
    <w:rPr>
      <w:rFonts w:ascii="Calibri" w:eastAsia="Calibri" w:hAnsi="Calibri" w:cs="Times New Roman"/>
    </w:rPr>
  </w:style>
  <w:style w:type="character" w:customStyle="1" w:styleId="gnkrckgcgsb">
    <w:name w:val="gnkrckgcgsb"/>
    <w:basedOn w:val="DefaultParagraphFont"/>
    <w:rsid w:val="00657E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2020-11-06T02:51:00Z</dcterms:created>
  <dcterms:modified xsi:type="dcterms:W3CDTF">2020-11-06T02:51:00Z</dcterms:modified>
</cp:coreProperties>
</file>