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6B29" w:rsidRDefault="00A7154B" w:rsidP="00765496">
      <w:pPr>
        <w:spacing w:line="480" w:lineRule="auto"/>
        <w:jc w:val="center"/>
        <w:rPr>
          <w:rFonts w:ascii="Times New Roman" w:hAnsi="Times New Roman"/>
          <w:b/>
          <w:bCs/>
          <w:sz w:val="32"/>
          <w:szCs w:val="32"/>
        </w:rPr>
      </w:pPr>
      <w:r w:rsidRPr="008F6B29">
        <w:rPr>
          <w:rFonts w:ascii="Times New Roman" w:hAnsi="Times New Roman"/>
          <w:b/>
          <w:bCs/>
          <w:sz w:val="32"/>
          <w:szCs w:val="32"/>
        </w:rPr>
        <w:t xml:space="preserve">Electronic </w:t>
      </w:r>
      <w:r w:rsidR="007A32B0" w:rsidRPr="008F6B29">
        <w:rPr>
          <w:rFonts w:ascii="Times New Roman" w:hAnsi="Times New Roman"/>
          <w:b/>
          <w:bCs/>
          <w:sz w:val="32"/>
          <w:szCs w:val="32"/>
        </w:rPr>
        <w:t>Supplementary</w:t>
      </w:r>
      <w:r w:rsidRPr="008F6B29">
        <w:rPr>
          <w:rFonts w:ascii="Times New Roman" w:hAnsi="Times New Roman"/>
          <w:b/>
          <w:bCs/>
          <w:sz w:val="32"/>
          <w:szCs w:val="32"/>
        </w:rPr>
        <w:t xml:space="preserve"> Material on </w:t>
      </w:r>
    </w:p>
    <w:p w:rsidR="00A7154B" w:rsidRDefault="008F6B29" w:rsidP="00765496">
      <w:pPr>
        <w:spacing w:line="480" w:lineRule="auto"/>
        <w:jc w:val="center"/>
        <w:rPr>
          <w:rFonts w:asciiTheme="majorBidi" w:eastAsia="Times New Roman" w:hAnsiTheme="majorBidi" w:cstheme="majorBidi"/>
          <w:b/>
          <w:bCs/>
          <w:kern w:val="36"/>
          <w:sz w:val="32"/>
          <w:szCs w:val="32"/>
        </w:rPr>
      </w:pPr>
      <w:r w:rsidRPr="008F6B29">
        <w:rPr>
          <w:rFonts w:asciiTheme="majorBidi" w:eastAsia="Times New Roman" w:hAnsiTheme="majorBidi" w:cstheme="majorBidi"/>
          <w:b/>
          <w:bCs/>
          <w:kern w:val="36"/>
          <w:sz w:val="32"/>
          <w:szCs w:val="32"/>
        </w:rPr>
        <w:t>Journal of Inorganic and Organometallic Polymers and Materials</w:t>
      </w:r>
    </w:p>
    <w:p w:rsidR="008F6B29" w:rsidRPr="008F6B29" w:rsidRDefault="008F6B29" w:rsidP="00765496">
      <w:pPr>
        <w:spacing w:line="480" w:lineRule="auto"/>
        <w:jc w:val="center"/>
        <w:rPr>
          <w:rFonts w:ascii="Times New Roman" w:hAnsi="Times New Roman"/>
          <w:b/>
          <w:bCs/>
          <w:sz w:val="32"/>
          <w:szCs w:val="32"/>
        </w:rPr>
      </w:pPr>
    </w:p>
    <w:p w:rsidR="008F6B29" w:rsidRPr="00EF62C3" w:rsidRDefault="008F6B29" w:rsidP="008F6B29">
      <w:pPr>
        <w:tabs>
          <w:tab w:val="left" w:pos="0"/>
          <w:tab w:val="left" w:pos="567"/>
        </w:tabs>
        <w:spacing w:before="240" w:line="480" w:lineRule="auto"/>
        <w:ind w:firstLine="567"/>
        <w:jc w:val="center"/>
        <w:rPr>
          <w:rFonts w:asciiTheme="majorBidi" w:hAnsiTheme="majorBidi" w:cstheme="majorBidi"/>
          <w:b/>
          <w:bCs/>
          <w:color w:val="000000" w:themeColor="text1"/>
          <w:sz w:val="28"/>
          <w:szCs w:val="28"/>
          <w:rtl/>
        </w:rPr>
      </w:pPr>
      <w:r w:rsidRPr="00EF62C3">
        <w:rPr>
          <w:rFonts w:asciiTheme="majorBidi" w:hAnsiTheme="majorBidi" w:cstheme="majorBidi"/>
          <w:b/>
          <w:bCs/>
          <w:color w:val="000000" w:themeColor="text1"/>
          <w:sz w:val="28"/>
          <w:szCs w:val="28"/>
        </w:rPr>
        <w:t>Modification of magnetic graphene oxide by a</w:t>
      </w:r>
      <w:r>
        <w:rPr>
          <w:rFonts w:asciiTheme="majorBidi" w:hAnsiTheme="majorBidi" w:cstheme="majorBidi"/>
          <w:b/>
          <w:bCs/>
          <w:color w:val="000000" w:themeColor="text1"/>
          <w:sz w:val="28"/>
          <w:szCs w:val="28"/>
        </w:rPr>
        <w:t xml:space="preserve">n </w:t>
      </w:r>
      <w:r w:rsidR="004B0E73">
        <w:rPr>
          <w:rFonts w:asciiTheme="majorBidi" w:hAnsiTheme="majorBidi" w:cstheme="majorBidi"/>
          <w:b/>
          <w:bCs/>
          <w:color w:val="000000" w:themeColor="text1"/>
          <w:sz w:val="28"/>
          <w:szCs w:val="28"/>
        </w:rPr>
        <w:t>earth-</w:t>
      </w:r>
      <w:r>
        <w:rPr>
          <w:rFonts w:asciiTheme="majorBidi" w:hAnsiTheme="majorBidi" w:cstheme="majorBidi"/>
          <w:b/>
          <w:bCs/>
          <w:color w:val="000000" w:themeColor="text1"/>
          <w:sz w:val="28"/>
          <w:szCs w:val="28"/>
        </w:rPr>
        <w:t xml:space="preserve">friendly </w:t>
      </w:r>
      <w:r w:rsidRPr="00EF62C3">
        <w:rPr>
          <w:rFonts w:asciiTheme="majorBidi" w:hAnsiTheme="majorBidi" w:cstheme="majorBidi"/>
          <w:b/>
          <w:bCs/>
          <w:sz w:val="28"/>
          <w:szCs w:val="28"/>
        </w:rPr>
        <w:t xml:space="preserve">deep eutectic solvent to preconcentrate </w:t>
      </w:r>
      <w:proofErr w:type="spellStart"/>
      <w:r w:rsidRPr="00EF62C3">
        <w:rPr>
          <w:rFonts w:asciiTheme="majorBidi" w:hAnsiTheme="majorBidi" w:cstheme="majorBidi"/>
          <w:b/>
          <w:bCs/>
          <w:sz w:val="28"/>
          <w:szCs w:val="28"/>
        </w:rPr>
        <w:t>ultratrace</w:t>
      </w:r>
      <w:proofErr w:type="spellEnd"/>
      <w:r w:rsidRPr="00EF62C3">
        <w:rPr>
          <w:rFonts w:asciiTheme="majorBidi" w:hAnsiTheme="majorBidi" w:cstheme="majorBidi"/>
          <w:b/>
          <w:bCs/>
          <w:sz w:val="28"/>
          <w:szCs w:val="28"/>
        </w:rPr>
        <w:t xml:space="preserve"> amounts </w:t>
      </w:r>
      <w:proofErr w:type="gramStart"/>
      <w:r w:rsidRPr="00EF62C3">
        <w:rPr>
          <w:rFonts w:asciiTheme="majorBidi" w:hAnsiTheme="majorBidi" w:cstheme="majorBidi"/>
          <w:b/>
          <w:bCs/>
          <w:sz w:val="28"/>
          <w:szCs w:val="28"/>
        </w:rPr>
        <w:t>P</w:t>
      </w:r>
      <w:r w:rsidR="008E02C1">
        <w:rPr>
          <w:rFonts w:asciiTheme="majorBidi" w:hAnsiTheme="majorBidi" w:cstheme="majorBidi"/>
          <w:b/>
          <w:bCs/>
          <w:sz w:val="28"/>
          <w:szCs w:val="28"/>
        </w:rPr>
        <w:t>b(</w:t>
      </w:r>
      <w:proofErr w:type="gramEnd"/>
      <w:r w:rsidR="008E02C1">
        <w:rPr>
          <w:rFonts w:asciiTheme="majorBidi" w:hAnsiTheme="majorBidi" w:cstheme="majorBidi"/>
          <w:b/>
          <w:bCs/>
          <w:sz w:val="28"/>
          <w:szCs w:val="28"/>
        </w:rPr>
        <w:t>II)</w:t>
      </w:r>
      <w:r w:rsidRPr="00EF62C3">
        <w:rPr>
          <w:rFonts w:asciiTheme="majorBidi" w:hAnsiTheme="majorBidi" w:cstheme="majorBidi"/>
          <w:b/>
          <w:bCs/>
          <w:sz w:val="28"/>
          <w:szCs w:val="28"/>
        </w:rPr>
        <w:t xml:space="preserve"> in oil seeds</w:t>
      </w:r>
    </w:p>
    <w:p w:rsidR="002E4BDF" w:rsidRPr="00C757FE" w:rsidRDefault="002E4BDF" w:rsidP="00290151">
      <w:pPr>
        <w:tabs>
          <w:tab w:val="left" w:pos="540"/>
        </w:tabs>
        <w:spacing w:after="0" w:line="480" w:lineRule="auto"/>
        <w:jc w:val="center"/>
        <w:rPr>
          <w:rFonts w:ascii="Times New Roman" w:eastAsia="Calibri" w:hAnsi="Times New Roman" w:cs="Times New Roman"/>
          <w:color w:val="131413"/>
          <w:sz w:val="24"/>
          <w:szCs w:val="24"/>
        </w:rPr>
      </w:pPr>
      <w:proofErr w:type="spellStart"/>
      <w:r w:rsidRPr="00C757FE">
        <w:rPr>
          <w:rFonts w:ascii="Times New Roman" w:eastAsia="Calibri" w:hAnsi="Times New Roman" w:cs="Times New Roman"/>
          <w:color w:val="131413"/>
          <w:sz w:val="24"/>
          <w:szCs w:val="24"/>
        </w:rPr>
        <w:t>Melika</w:t>
      </w:r>
      <w:proofErr w:type="spellEnd"/>
      <w:r w:rsidRPr="00C757FE">
        <w:rPr>
          <w:rFonts w:ascii="Times New Roman" w:eastAsia="Calibri" w:hAnsi="Times New Roman" w:cs="Times New Roman"/>
          <w:color w:val="131413"/>
          <w:sz w:val="24"/>
          <w:szCs w:val="24"/>
        </w:rPr>
        <w:t xml:space="preserve"> Hejazi </w:t>
      </w:r>
      <w:proofErr w:type="spellStart"/>
      <w:r w:rsidRPr="00C757FE">
        <w:rPr>
          <w:rFonts w:ascii="Times New Roman" w:eastAsia="Calibri" w:hAnsi="Times New Roman" w:cs="Times New Roman"/>
          <w:color w:val="131413"/>
          <w:sz w:val="24"/>
          <w:szCs w:val="24"/>
        </w:rPr>
        <w:t>Khah</w:t>
      </w:r>
      <w:proofErr w:type="spellEnd"/>
      <w:r w:rsidR="00500998" w:rsidRPr="00C757FE">
        <w:rPr>
          <w:rFonts w:ascii="Times New Roman" w:eastAsia="Calibri" w:hAnsi="Times New Roman" w:cs="Times New Roman"/>
          <w:color w:val="131413"/>
          <w:sz w:val="24"/>
          <w:szCs w:val="24"/>
        </w:rPr>
        <w:t xml:space="preserve"> and Parastoo Jamshidi*</w:t>
      </w:r>
    </w:p>
    <w:p w:rsidR="007A15B5" w:rsidRPr="00C757FE" w:rsidRDefault="007A15B5" w:rsidP="007A15B5">
      <w:pPr>
        <w:tabs>
          <w:tab w:val="left" w:pos="540"/>
        </w:tabs>
        <w:spacing w:after="0" w:line="480" w:lineRule="auto"/>
        <w:jc w:val="both"/>
        <w:rPr>
          <w:rFonts w:asciiTheme="majorBidi" w:eastAsia="Calibri" w:hAnsiTheme="majorBidi" w:cstheme="majorBidi"/>
          <w:color w:val="131413"/>
          <w:sz w:val="24"/>
          <w:szCs w:val="24"/>
        </w:rPr>
      </w:pPr>
    </w:p>
    <w:p w:rsidR="007A15B5" w:rsidRPr="00C757FE" w:rsidRDefault="007A15B5" w:rsidP="00BA348B">
      <w:pPr>
        <w:tabs>
          <w:tab w:val="left" w:pos="540"/>
          <w:tab w:val="left" w:pos="567"/>
        </w:tabs>
        <w:spacing w:after="0" w:line="480" w:lineRule="auto"/>
        <w:jc w:val="center"/>
        <w:rPr>
          <w:rFonts w:asciiTheme="majorBidi" w:eastAsia="Calibri" w:hAnsiTheme="majorBidi" w:cstheme="majorBidi"/>
          <w:color w:val="131413"/>
          <w:sz w:val="24"/>
          <w:szCs w:val="24"/>
        </w:rPr>
      </w:pPr>
      <w:r w:rsidRPr="00C757FE">
        <w:rPr>
          <w:rFonts w:asciiTheme="majorBidi" w:eastAsia="Calibri" w:hAnsiTheme="majorBidi" w:cstheme="majorBidi"/>
          <w:color w:val="131413"/>
          <w:sz w:val="24"/>
          <w:szCs w:val="24"/>
        </w:rPr>
        <w:t>School of Chemistry, College of Science, University of Tehran, P.O. Box 14155–6455,Tehran, Iran</w:t>
      </w:r>
    </w:p>
    <w:p w:rsidR="007A15B5" w:rsidRPr="00C757FE" w:rsidRDefault="007A15B5" w:rsidP="00867EB9">
      <w:pPr>
        <w:spacing w:after="0" w:line="480" w:lineRule="auto"/>
        <w:jc w:val="center"/>
        <w:rPr>
          <w:rFonts w:asciiTheme="majorBidi" w:hAnsiTheme="majorBidi" w:cstheme="majorBidi"/>
          <w:b/>
          <w:bCs/>
          <w:sz w:val="24"/>
          <w:szCs w:val="24"/>
          <w:rtl/>
          <w:lang w:val="en-GB"/>
        </w:rPr>
      </w:pPr>
      <w:r w:rsidRPr="00C757FE">
        <w:rPr>
          <w:rFonts w:asciiTheme="majorBidi" w:hAnsiTheme="majorBidi" w:cstheme="majorBidi"/>
          <w:b/>
          <w:bCs/>
          <w:sz w:val="24"/>
          <w:szCs w:val="24"/>
        </w:rPr>
        <w:t>Corresponding author:</w:t>
      </w:r>
    </w:p>
    <w:p w:rsidR="007A15B5" w:rsidRPr="00C757FE" w:rsidRDefault="002E4BDF" w:rsidP="00867EB9">
      <w:pPr>
        <w:spacing w:after="0" w:line="480" w:lineRule="auto"/>
        <w:jc w:val="center"/>
        <w:rPr>
          <w:rFonts w:asciiTheme="majorBidi" w:hAnsiTheme="majorBidi" w:cstheme="majorBidi"/>
          <w:b/>
          <w:bCs/>
          <w:sz w:val="24"/>
          <w:szCs w:val="24"/>
        </w:rPr>
      </w:pPr>
      <w:r w:rsidRPr="00C757FE">
        <w:rPr>
          <w:rFonts w:asciiTheme="majorBidi" w:hAnsiTheme="majorBidi" w:cstheme="majorBidi"/>
          <w:b/>
          <w:bCs/>
          <w:sz w:val="24"/>
          <w:szCs w:val="24"/>
        </w:rPr>
        <w:t>Parastoo Jamshidi</w:t>
      </w:r>
      <w:r w:rsidR="007A15B5" w:rsidRPr="00C757FE">
        <w:rPr>
          <w:rFonts w:asciiTheme="majorBidi" w:hAnsiTheme="majorBidi" w:cstheme="majorBidi"/>
          <w:b/>
          <w:bCs/>
          <w:sz w:val="24"/>
          <w:szCs w:val="24"/>
          <w:rtl/>
        </w:rPr>
        <w:t>*</w:t>
      </w:r>
    </w:p>
    <w:p w:rsidR="002E4BDF" w:rsidRPr="00A70DCC" w:rsidRDefault="007A15B5" w:rsidP="00867EB9">
      <w:pPr>
        <w:tabs>
          <w:tab w:val="left" w:pos="540"/>
        </w:tabs>
        <w:spacing w:after="0" w:line="480" w:lineRule="auto"/>
        <w:jc w:val="center"/>
        <w:rPr>
          <w:rFonts w:asciiTheme="majorBidi" w:hAnsiTheme="majorBidi" w:cstheme="majorBidi"/>
          <w:sz w:val="24"/>
          <w:szCs w:val="24"/>
        </w:rPr>
      </w:pPr>
      <w:r w:rsidRPr="00A70DCC">
        <w:rPr>
          <w:rFonts w:asciiTheme="majorBidi" w:eastAsia="Calibri" w:hAnsiTheme="majorBidi" w:cstheme="majorBidi"/>
          <w:color w:val="131413"/>
          <w:sz w:val="24"/>
          <w:szCs w:val="24"/>
        </w:rPr>
        <w:t xml:space="preserve">E-mail: </w:t>
      </w:r>
      <w:hyperlink r:id="rId7" w:history="1">
        <w:r w:rsidR="00CE670D" w:rsidRPr="00A70DCC">
          <w:rPr>
            <w:rStyle w:val="Hyperlink"/>
            <w:rFonts w:ascii="Times New Roman" w:eastAsia="Calibri" w:hAnsi="Times New Roman" w:cs="Times New Roman"/>
            <w:sz w:val="24"/>
            <w:szCs w:val="24"/>
          </w:rPr>
          <w:t>parastoo.jamshidi@ut.ac.ir</w:t>
        </w:r>
      </w:hyperlink>
    </w:p>
    <w:p w:rsidR="007A15B5" w:rsidRPr="00C757FE" w:rsidRDefault="007A15B5" w:rsidP="00867EB9">
      <w:pPr>
        <w:tabs>
          <w:tab w:val="left" w:pos="540"/>
        </w:tabs>
        <w:spacing w:after="0" w:line="480" w:lineRule="auto"/>
        <w:jc w:val="center"/>
        <w:rPr>
          <w:rFonts w:asciiTheme="majorBidi" w:eastAsia="Calibri" w:hAnsiTheme="majorBidi" w:cstheme="majorBidi"/>
          <w:color w:val="0000FF"/>
          <w:sz w:val="24"/>
          <w:szCs w:val="24"/>
          <w:u w:val="single"/>
          <w:rtl/>
        </w:rPr>
      </w:pPr>
    </w:p>
    <w:p w:rsidR="007A15B5" w:rsidRPr="00C757FE" w:rsidRDefault="007A15B5" w:rsidP="00867EB9">
      <w:pPr>
        <w:pStyle w:val="Footer"/>
        <w:spacing w:line="480" w:lineRule="auto"/>
        <w:jc w:val="center"/>
        <w:rPr>
          <w:rFonts w:asciiTheme="majorBidi" w:hAnsiTheme="majorBidi" w:cstheme="majorBidi"/>
          <w:sz w:val="24"/>
          <w:szCs w:val="24"/>
          <w:rtl/>
        </w:rPr>
      </w:pPr>
      <w:r w:rsidRPr="00C757FE">
        <w:rPr>
          <w:rFonts w:asciiTheme="majorBidi" w:hAnsiTheme="majorBidi" w:cstheme="majorBidi"/>
          <w:sz w:val="24"/>
          <w:szCs w:val="24"/>
        </w:rPr>
        <w:t>Tel: +98 21 61112481</w:t>
      </w:r>
    </w:p>
    <w:p w:rsidR="007A15B5" w:rsidRPr="00C757FE" w:rsidRDefault="007A15B5" w:rsidP="00867EB9">
      <w:pPr>
        <w:tabs>
          <w:tab w:val="left" w:pos="4957"/>
          <w:tab w:val="right" w:pos="8306"/>
        </w:tabs>
        <w:spacing w:after="0" w:line="480" w:lineRule="auto"/>
        <w:jc w:val="center"/>
        <w:rPr>
          <w:rFonts w:asciiTheme="majorBidi" w:hAnsiTheme="majorBidi" w:cstheme="majorBidi"/>
          <w:sz w:val="24"/>
          <w:szCs w:val="24"/>
        </w:rPr>
      </w:pPr>
      <w:r w:rsidRPr="00C757FE">
        <w:rPr>
          <w:rFonts w:asciiTheme="majorBidi" w:hAnsiTheme="majorBidi" w:cstheme="majorBidi"/>
          <w:sz w:val="24"/>
          <w:szCs w:val="24"/>
        </w:rPr>
        <w:t>Fax: +98 21 66405141</w:t>
      </w:r>
    </w:p>
    <w:p w:rsidR="00EF76A7" w:rsidRPr="00C757FE" w:rsidRDefault="00EF76A7" w:rsidP="00867EB9">
      <w:pPr>
        <w:tabs>
          <w:tab w:val="left" w:pos="4957"/>
          <w:tab w:val="right" w:pos="8306"/>
        </w:tabs>
        <w:spacing w:after="0" w:line="480" w:lineRule="auto"/>
        <w:jc w:val="center"/>
        <w:rPr>
          <w:rFonts w:asciiTheme="majorBidi" w:hAnsiTheme="majorBidi" w:cstheme="majorBidi"/>
          <w:sz w:val="24"/>
          <w:szCs w:val="24"/>
        </w:rPr>
      </w:pPr>
    </w:p>
    <w:p w:rsidR="00EF76A7" w:rsidRPr="00C757FE" w:rsidRDefault="00EF76A7" w:rsidP="00867EB9">
      <w:pPr>
        <w:spacing w:after="0" w:line="480" w:lineRule="auto"/>
        <w:jc w:val="center"/>
        <w:rPr>
          <w:rFonts w:asciiTheme="majorBidi" w:hAnsiTheme="majorBidi" w:cstheme="majorBidi"/>
          <w:b/>
          <w:bCs/>
          <w:sz w:val="24"/>
          <w:szCs w:val="24"/>
          <w:rtl/>
        </w:rPr>
      </w:pPr>
      <w:r w:rsidRPr="00C757FE">
        <w:rPr>
          <w:rFonts w:asciiTheme="majorBidi" w:hAnsiTheme="majorBidi" w:cstheme="majorBidi"/>
          <w:b/>
          <w:bCs/>
          <w:sz w:val="24"/>
          <w:szCs w:val="24"/>
        </w:rPr>
        <w:t>Author:</w:t>
      </w:r>
    </w:p>
    <w:p w:rsidR="00EF76A7" w:rsidRPr="00C757FE" w:rsidRDefault="002E4BDF" w:rsidP="00867EB9">
      <w:pPr>
        <w:tabs>
          <w:tab w:val="left" w:pos="4957"/>
          <w:tab w:val="right" w:pos="8306"/>
        </w:tabs>
        <w:spacing w:after="0" w:line="480" w:lineRule="auto"/>
        <w:jc w:val="center"/>
        <w:rPr>
          <w:rFonts w:asciiTheme="majorBidi" w:hAnsiTheme="majorBidi" w:cstheme="majorBidi"/>
          <w:b/>
          <w:bCs/>
          <w:sz w:val="24"/>
          <w:szCs w:val="24"/>
        </w:rPr>
      </w:pPr>
      <w:r w:rsidRPr="00C757FE">
        <w:rPr>
          <w:rFonts w:asciiTheme="majorBidi" w:hAnsiTheme="majorBidi" w:cstheme="majorBidi"/>
          <w:b/>
          <w:bCs/>
          <w:sz w:val="24"/>
          <w:szCs w:val="24"/>
        </w:rPr>
        <w:t>Melika Hejazi Khah</w:t>
      </w:r>
    </w:p>
    <w:p w:rsidR="00A70DCC" w:rsidRDefault="00EF76A7" w:rsidP="00867EB9">
      <w:pPr>
        <w:tabs>
          <w:tab w:val="left" w:pos="4957"/>
          <w:tab w:val="right" w:pos="8306"/>
        </w:tabs>
        <w:spacing w:after="0" w:line="480" w:lineRule="auto"/>
        <w:jc w:val="center"/>
        <w:rPr>
          <w:rFonts w:asciiTheme="majorBidi" w:hAnsiTheme="majorBidi" w:cstheme="majorBidi"/>
          <w:sz w:val="24"/>
          <w:szCs w:val="24"/>
          <w:lang w:val="de-DE"/>
        </w:rPr>
      </w:pPr>
      <w:r w:rsidRPr="00A70DCC">
        <w:rPr>
          <w:rFonts w:asciiTheme="majorBidi" w:hAnsiTheme="majorBidi" w:cstheme="majorBidi"/>
          <w:sz w:val="24"/>
          <w:szCs w:val="24"/>
          <w:lang w:val="de-DE"/>
        </w:rPr>
        <w:t xml:space="preserve">E-mail: </w:t>
      </w:r>
      <w:hyperlink r:id="rId8" w:history="1">
        <w:r w:rsidR="00A70DCC" w:rsidRPr="003E5684">
          <w:rPr>
            <w:rStyle w:val="Hyperlink"/>
            <w:rFonts w:asciiTheme="majorBidi" w:hAnsiTheme="majorBidi" w:cstheme="majorBidi"/>
            <w:sz w:val="24"/>
            <w:szCs w:val="24"/>
            <w:lang w:val="de-DE"/>
          </w:rPr>
          <w:t>Melika.hejazi.kh@ut.ac.ir</w:t>
        </w:r>
      </w:hyperlink>
    </w:p>
    <w:p w:rsidR="00B73F66" w:rsidRPr="008F6B29" w:rsidRDefault="00EF76A7" w:rsidP="008F6B29">
      <w:pPr>
        <w:tabs>
          <w:tab w:val="left" w:pos="4957"/>
          <w:tab w:val="right" w:pos="8306"/>
        </w:tabs>
        <w:spacing w:after="0" w:line="480" w:lineRule="auto"/>
        <w:jc w:val="center"/>
        <w:rPr>
          <w:rFonts w:asciiTheme="majorBidi" w:eastAsia="Calibri" w:hAnsiTheme="majorBidi" w:cstheme="majorBidi"/>
          <w:color w:val="131413"/>
          <w:sz w:val="24"/>
          <w:szCs w:val="24"/>
        </w:rPr>
      </w:pPr>
      <w:r w:rsidRPr="00C757FE">
        <w:rPr>
          <w:rFonts w:asciiTheme="majorBidi" w:eastAsia="Calibri" w:hAnsiTheme="majorBidi" w:cstheme="majorBidi"/>
          <w:color w:val="131413"/>
          <w:sz w:val="24"/>
          <w:szCs w:val="24"/>
        </w:rPr>
        <w:t>School of Chemistry, College of Science, University of Tehran, P.O. Box 14155–</w:t>
      </w:r>
      <w:proofErr w:type="gramStart"/>
      <w:r w:rsidRPr="00C757FE">
        <w:rPr>
          <w:rFonts w:asciiTheme="majorBidi" w:eastAsia="Calibri" w:hAnsiTheme="majorBidi" w:cstheme="majorBidi"/>
          <w:color w:val="131413"/>
          <w:sz w:val="24"/>
          <w:szCs w:val="24"/>
        </w:rPr>
        <w:t>6455,Tehran</w:t>
      </w:r>
      <w:proofErr w:type="gramEnd"/>
      <w:r w:rsidRPr="00C757FE">
        <w:rPr>
          <w:rFonts w:asciiTheme="majorBidi" w:eastAsia="Calibri" w:hAnsiTheme="majorBidi" w:cstheme="majorBidi"/>
          <w:color w:val="131413"/>
          <w:sz w:val="24"/>
          <w:szCs w:val="24"/>
        </w:rPr>
        <w:t>, Iran</w:t>
      </w:r>
      <w:r w:rsidR="00B73F66">
        <w:rPr>
          <w:rFonts w:asciiTheme="majorBidi" w:hAnsiTheme="majorBidi" w:cstheme="majorBidi"/>
          <w:sz w:val="24"/>
          <w:szCs w:val="24"/>
        </w:rPr>
        <w:br w:type="page"/>
      </w:r>
    </w:p>
    <w:p w:rsidR="00D07392" w:rsidRPr="00884A4D" w:rsidRDefault="00D07392" w:rsidP="00C757FE">
      <w:pPr>
        <w:tabs>
          <w:tab w:val="left" w:pos="540"/>
        </w:tabs>
        <w:spacing w:after="0" w:line="480" w:lineRule="auto"/>
        <w:jc w:val="both"/>
        <w:rPr>
          <w:rFonts w:asciiTheme="majorBidi" w:hAnsiTheme="majorBidi" w:cstheme="majorBidi"/>
          <w:b/>
          <w:bCs/>
          <w:sz w:val="24"/>
          <w:szCs w:val="24"/>
        </w:rPr>
      </w:pPr>
      <w:r w:rsidRPr="00884A4D">
        <w:rPr>
          <w:rFonts w:asciiTheme="majorBidi" w:hAnsiTheme="majorBidi" w:cstheme="majorBidi"/>
          <w:b/>
          <w:bCs/>
          <w:sz w:val="24"/>
          <w:szCs w:val="24"/>
        </w:rPr>
        <w:lastRenderedPageBreak/>
        <w:t>Characterization</w:t>
      </w:r>
    </w:p>
    <w:p w:rsidR="005B4C88" w:rsidRPr="00C757FE" w:rsidRDefault="00746953" w:rsidP="00871D5C">
      <w:pPr>
        <w:tabs>
          <w:tab w:val="left" w:pos="540"/>
        </w:tabs>
        <w:spacing w:after="0" w:line="480" w:lineRule="auto"/>
        <w:jc w:val="both"/>
        <w:rPr>
          <w:rFonts w:asciiTheme="majorBidi" w:hAnsiTheme="majorBidi" w:cstheme="majorBidi"/>
          <w:sz w:val="24"/>
          <w:szCs w:val="24"/>
        </w:rPr>
      </w:pPr>
      <w:r w:rsidRPr="00C757FE">
        <w:rPr>
          <w:rFonts w:asciiTheme="majorBidi" w:hAnsiTheme="majorBidi" w:cstheme="majorBidi"/>
          <w:sz w:val="24"/>
          <w:szCs w:val="24"/>
        </w:rPr>
        <w:t>Plot of identified p</w:t>
      </w:r>
      <w:r w:rsidR="003B007F" w:rsidRPr="00C757FE">
        <w:rPr>
          <w:rFonts w:asciiTheme="majorBidi" w:hAnsiTheme="majorBidi" w:cstheme="majorBidi"/>
          <w:sz w:val="24"/>
          <w:szCs w:val="24"/>
        </w:rPr>
        <w:t>hases of mGO</w:t>
      </w:r>
      <w:r w:rsidR="00984E58" w:rsidRPr="00C757FE">
        <w:rPr>
          <w:rFonts w:asciiTheme="majorBidi" w:hAnsiTheme="majorBidi" w:cstheme="majorBidi"/>
          <w:sz w:val="24"/>
          <w:szCs w:val="24"/>
        </w:rPr>
        <w:t xml:space="preserve"> is shown in </w:t>
      </w:r>
      <w:r w:rsidR="00984E58" w:rsidRPr="00C757FE">
        <w:rPr>
          <w:rFonts w:asciiTheme="majorBidi" w:hAnsiTheme="majorBidi" w:cstheme="majorBidi"/>
          <w:color w:val="0070C0"/>
          <w:sz w:val="24"/>
          <w:szCs w:val="24"/>
        </w:rPr>
        <w:t>Fig. S1</w:t>
      </w:r>
      <w:r w:rsidR="005B4C88" w:rsidRPr="00C757FE">
        <w:rPr>
          <w:rFonts w:asciiTheme="majorBidi" w:hAnsiTheme="majorBidi" w:cstheme="majorBidi"/>
          <w:sz w:val="24"/>
          <w:szCs w:val="24"/>
        </w:rPr>
        <w:t>. Magnetite Fe</w:t>
      </w:r>
      <w:r w:rsidR="005B4C88" w:rsidRPr="00C757FE">
        <w:rPr>
          <w:rFonts w:asciiTheme="majorBidi" w:hAnsiTheme="majorBidi" w:cstheme="majorBidi"/>
          <w:sz w:val="24"/>
          <w:szCs w:val="24"/>
          <w:vertAlign w:val="subscript"/>
        </w:rPr>
        <w:t>3</w:t>
      </w:r>
      <w:r w:rsidR="005B4C88" w:rsidRPr="00C757FE">
        <w:rPr>
          <w:rFonts w:asciiTheme="majorBidi" w:hAnsiTheme="majorBidi" w:cstheme="majorBidi"/>
          <w:sz w:val="24"/>
          <w:szCs w:val="24"/>
        </w:rPr>
        <w:t>O</w:t>
      </w:r>
      <w:r w:rsidR="005B4C88" w:rsidRPr="00C757FE">
        <w:rPr>
          <w:rFonts w:asciiTheme="majorBidi" w:hAnsiTheme="majorBidi" w:cstheme="majorBidi"/>
          <w:sz w:val="24"/>
          <w:szCs w:val="24"/>
          <w:vertAlign w:val="subscript"/>
        </w:rPr>
        <w:t>4</w:t>
      </w:r>
      <w:r w:rsidR="007418CB" w:rsidRPr="00C757FE">
        <w:rPr>
          <w:rFonts w:asciiTheme="majorBidi" w:hAnsiTheme="majorBidi" w:cstheme="majorBidi"/>
          <w:sz w:val="24"/>
          <w:szCs w:val="24"/>
        </w:rPr>
        <w:t xml:space="preserve"> and carbon structure match</w:t>
      </w:r>
      <w:r w:rsidR="005B4C88" w:rsidRPr="00C757FE">
        <w:rPr>
          <w:rFonts w:asciiTheme="majorBidi" w:hAnsiTheme="majorBidi" w:cstheme="majorBidi"/>
          <w:sz w:val="24"/>
          <w:szCs w:val="24"/>
        </w:rPr>
        <w:t xml:space="preserve"> </w:t>
      </w:r>
      <w:r w:rsidR="007418CB" w:rsidRPr="00C757FE">
        <w:rPr>
          <w:rFonts w:asciiTheme="majorBidi" w:hAnsiTheme="majorBidi" w:cstheme="majorBidi"/>
          <w:sz w:val="24"/>
          <w:szCs w:val="24"/>
        </w:rPr>
        <w:t>with JCPDS cards No. 01-075-0449 and JCPDS cards No. 01-079-1715, respectively</w:t>
      </w:r>
      <w:r w:rsidR="005B4C88" w:rsidRPr="00C757FE">
        <w:rPr>
          <w:rFonts w:asciiTheme="majorBidi" w:hAnsiTheme="majorBidi" w:cstheme="majorBidi"/>
          <w:sz w:val="24"/>
          <w:szCs w:val="24"/>
        </w:rPr>
        <w:t>. No pe</w:t>
      </w:r>
      <w:r w:rsidR="003B007F" w:rsidRPr="00C757FE">
        <w:rPr>
          <w:rFonts w:asciiTheme="majorBidi" w:hAnsiTheme="majorBidi" w:cstheme="majorBidi"/>
          <w:sz w:val="24"/>
          <w:szCs w:val="24"/>
        </w:rPr>
        <w:t>aks of impurities are detected.</w:t>
      </w:r>
    </w:p>
    <w:p w:rsidR="005B4C88" w:rsidRPr="00C757FE" w:rsidRDefault="00B86D0A" w:rsidP="002E4BDF">
      <w:pPr>
        <w:tabs>
          <w:tab w:val="left" w:pos="540"/>
        </w:tabs>
        <w:spacing w:after="0" w:line="480" w:lineRule="auto"/>
        <w:jc w:val="center"/>
        <w:rPr>
          <w:rFonts w:asciiTheme="majorBidi" w:hAnsiTheme="majorBidi" w:cstheme="majorBidi"/>
          <w:sz w:val="24"/>
          <w:szCs w:val="24"/>
        </w:rPr>
      </w:pPr>
      <w:r w:rsidRPr="00C757FE">
        <w:rPr>
          <w:rFonts w:asciiTheme="majorBidi" w:hAnsiTheme="majorBidi" w:cstheme="majorBidi"/>
          <w:noProof/>
          <w:sz w:val="24"/>
          <w:szCs w:val="24"/>
        </w:rPr>
        <w:drawing>
          <wp:inline distT="0" distB="0" distL="0" distR="0" wp14:anchorId="3E7AE8AB">
            <wp:extent cx="5888990" cy="28289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88990" cy="2828925"/>
                    </a:xfrm>
                    <a:prstGeom prst="rect">
                      <a:avLst/>
                    </a:prstGeom>
                    <a:noFill/>
                  </pic:spPr>
                </pic:pic>
              </a:graphicData>
            </a:graphic>
          </wp:inline>
        </w:drawing>
      </w:r>
    </w:p>
    <w:p w:rsidR="00881895" w:rsidRPr="00C757FE" w:rsidRDefault="00765496" w:rsidP="00A12172">
      <w:pPr>
        <w:tabs>
          <w:tab w:val="left" w:pos="540"/>
        </w:tabs>
        <w:spacing w:after="0" w:line="276" w:lineRule="auto"/>
        <w:jc w:val="center"/>
        <w:rPr>
          <w:rFonts w:asciiTheme="majorBidi" w:hAnsiTheme="majorBidi" w:cstheme="majorBidi"/>
          <w:sz w:val="24"/>
          <w:szCs w:val="24"/>
        </w:rPr>
      </w:pPr>
      <w:r>
        <w:rPr>
          <w:rFonts w:asciiTheme="majorBidi" w:hAnsiTheme="majorBidi" w:cstheme="majorBidi"/>
          <w:b/>
          <w:bCs/>
          <w:noProof/>
          <w:sz w:val="24"/>
          <w:szCs w:val="24"/>
        </w:rPr>
        <w:t>Fig. S1</w:t>
      </w:r>
      <w:r w:rsidR="005B4C88" w:rsidRPr="00C757FE">
        <w:rPr>
          <w:rFonts w:asciiTheme="majorBidi" w:hAnsiTheme="majorBidi" w:cstheme="majorBidi"/>
          <w:b/>
          <w:bCs/>
          <w:noProof/>
          <w:sz w:val="24"/>
          <w:szCs w:val="24"/>
        </w:rPr>
        <w:t xml:space="preserve"> </w:t>
      </w:r>
      <w:r w:rsidR="00A12172">
        <w:rPr>
          <w:rFonts w:asciiTheme="majorBidi" w:hAnsiTheme="majorBidi" w:cstheme="majorBidi"/>
          <w:sz w:val="24"/>
          <w:szCs w:val="24"/>
        </w:rPr>
        <w:t>XRD pattern of</w:t>
      </w:r>
      <w:r>
        <w:rPr>
          <w:rFonts w:asciiTheme="majorBidi" w:hAnsiTheme="majorBidi" w:cstheme="majorBidi"/>
          <w:sz w:val="24"/>
          <w:szCs w:val="24"/>
        </w:rPr>
        <w:t xml:space="preserve"> mGO</w:t>
      </w:r>
    </w:p>
    <w:p w:rsidR="00A135DC" w:rsidRPr="00C757FE" w:rsidRDefault="00A135DC">
      <w:pPr>
        <w:rPr>
          <w:rFonts w:asciiTheme="majorBidi" w:hAnsiTheme="majorBidi" w:cstheme="majorBidi"/>
          <w:sz w:val="24"/>
          <w:szCs w:val="24"/>
        </w:rPr>
      </w:pPr>
      <w:r w:rsidRPr="00C757FE">
        <w:rPr>
          <w:rFonts w:asciiTheme="majorBidi" w:hAnsiTheme="majorBidi" w:cstheme="majorBidi"/>
          <w:color w:val="FF0000"/>
          <w:sz w:val="24"/>
          <w:szCs w:val="24"/>
        </w:rPr>
        <w:br w:type="page"/>
      </w:r>
    </w:p>
    <w:p w:rsidR="00D07392" w:rsidRPr="00F33966" w:rsidRDefault="001B7BE8" w:rsidP="00C757FE">
      <w:pPr>
        <w:pStyle w:val="ListParagraph"/>
        <w:tabs>
          <w:tab w:val="left" w:pos="0"/>
        </w:tabs>
        <w:spacing w:after="0" w:line="480" w:lineRule="auto"/>
        <w:ind w:left="0"/>
        <w:jc w:val="both"/>
        <w:rPr>
          <w:rFonts w:asciiTheme="majorBidi" w:hAnsiTheme="majorBidi" w:cstheme="majorBidi"/>
          <w:b/>
          <w:bCs/>
          <w:sz w:val="24"/>
          <w:szCs w:val="24"/>
        </w:rPr>
      </w:pPr>
      <w:r w:rsidRPr="00F33966">
        <w:rPr>
          <w:rFonts w:asciiTheme="majorBidi" w:hAnsiTheme="majorBidi" w:cstheme="majorBidi"/>
          <w:b/>
          <w:bCs/>
          <w:sz w:val="24"/>
          <w:szCs w:val="24"/>
        </w:rPr>
        <w:lastRenderedPageBreak/>
        <w:t>Analytical figure of merits</w:t>
      </w:r>
    </w:p>
    <w:p w:rsidR="006609EB" w:rsidRPr="00C757FE" w:rsidRDefault="003F2BF8" w:rsidP="00871D5C">
      <w:pPr>
        <w:tabs>
          <w:tab w:val="left" w:pos="540"/>
        </w:tabs>
        <w:spacing w:after="0" w:line="480" w:lineRule="auto"/>
        <w:jc w:val="both"/>
        <w:rPr>
          <w:rFonts w:asciiTheme="majorBidi" w:hAnsiTheme="majorBidi" w:cstheme="majorBidi"/>
          <w:sz w:val="24"/>
          <w:szCs w:val="24"/>
          <w:lang w:bidi="fa-IR"/>
        </w:rPr>
      </w:pPr>
      <w:r>
        <w:rPr>
          <w:rFonts w:asciiTheme="majorBidi" w:hAnsiTheme="majorBidi" w:cstheme="majorBidi"/>
          <w:sz w:val="24"/>
          <w:szCs w:val="24"/>
        </w:rPr>
        <w:t xml:space="preserve">A series of </w:t>
      </w:r>
      <w:proofErr w:type="gramStart"/>
      <w:r w:rsidR="00F33966" w:rsidRPr="00EF62C3">
        <w:rPr>
          <w:rFonts w:asciiTheme="majorBidi" w:hAnsiTheme="majorBidi" w:cstheme="majorBidi"/>
          <w:sz w:val="24"/>
          <w:szCs w:val="24"/>
        </w:rPr>
        <w:t>P</w:t>
      </w:r>
      <w:r w:rsidR="00F33966">
        <w:rPr>
          <w:rFonts w:asciiTheme="majorBidi" w:hAnsiTheme="majorBidi" w:cstheme="majorBidi"/>
          <w:sz w:val="24"/>
          <w:szCs w:val="24"/>
        </w:rPr>
        <w:t>b(</w:t>
      </w:r>
      <w:proofErr w:type="gramEnd"/>
      <w:r w:rsidR="00F33966">
        <w:rPr>
          <w:rFonts w:asciiTheme="majorBidi" w:hAnsiTheme="majorBidi" w:cstheme="majorBidi"/>
          <w:sz w:val="24"/>
          <w:szCs w:val="24"/>
        </w:rPr>
        <w:t>II)</w:t>
      </w:r>
      <w:r w:rsidR="00566759" w:rsidRPr="00C757FE">
        <w:rPr>
          <w:rFonts w:asciiTheme="majorBidi" w:hAnsiTheme="majorBidi" w:cstheme="majorBidi"/>
          <w:sz w:val="24"/>
          <w:szCs w:val="24"/>
        </w:rPr>
        <w:t xml:space="preserve"> </w:t>
      </w:r>
      <w:r>
        <w:rPr>
          <w:rFonts w:asciiTheme="majorBidi" w:hAnsiTheme="majorBidi" w:cstheme="majorBidi"/>
          <w:sz w:val="24"/>
          <w:szCs w:val="24"/>
        </w:rPr>
        <w:t xml:space="preserve">ranging from </w:t>
      </w:r>
      <w:r w:rsidRPr="00C757FE">
        <w:rPr>
          <w:rFonts w:asciiTheme="majorBidi" w:hAnsiTheme="majorBidi" w:cstheme="majorBidi"/>
          <w:sz w:val="24"/>
          <w:szCs w:val="24"/>
        </w:rPr>
        <w:t>(5.0 × 10</w:t>
      </w:r>
      <w:r w:rsidRPr="00C757FE">
        <w:rPr>
          <w:rFonts w:asciiTheme="majorBidi" w:hAnsiTheme="majorBidi" w:cstheme="majorBidi"/>
          <w:sz w:val="24"/>
          <w:szCs w:val="24"/>
          <w:vertAlign w:val="superscript"/>
        </w:rPr>
        <w:t>-6</w:t>
      </w:r>
      <w:r w:rsidRPr="00C757FE">
        <w:rPr>
          <w:rFonts w:asciiTheme="majorBidi" w:hAnsiTheme="majorBidi" w:cstheme="majorBidi"/>
          <w:sz w:val="24"/>
          <w:szCs w:val="24"/>
        </w:rPr>
        <w:t xml:space="preserve"> </w:t>
      </w:r>
      <w:r w:rsidR="002C40D3" w:rsidRPr="00C757FE">
        <w:rPr>
          <w:rFonts w:asciiTheme="majorBidi" w:hAnsiTheme="majorBidi" w:cstheme="majorBidi"/>
          <w:sz w:val="24"/>
          <w:szCs w:val="24"/>
        </w:rPr>
        <w:t>g L</w:t>
      </w:r>
      <w:r w:rsidR="002C40D3" w:rsidRPr="00C757FE">
        <w:rPr>
          <w:rFonts w:asciiTheme="majorBidi" w:hAnsiTheme="majorBidi" w:cstheme="majorBidi"/>
          <w:sz w:val="24"/>
          <w:szCs w:val="24"/>
          <w:vertAlign w:val="superscript"/>
        </w:rPr>
        <w:t>-1</w:t>
      </w:r>
      <w:r>
        <w:rPr>
          <w:rFonts w:asciiTheme="majorBidi" w:hAnsiTheme="majorBidi" w:cstheme="majorBidi"/>
          <w:sz w:val="24"/>
          <w:szCs w:val="24"/>
        </w:rPr>
        <w:t xml:space="preserve"> </w:t>
      </w:r>
      <w:r w:rsidR="002C40D3">
        <w:rPr>
          <w:rFonts w:asciiTheme="majorBidi" w:hAnsiTheme="majorBidi" w:cstheme="majorBidi"/>
          <w:sz w:val="24"/>
          <w:szCs w:val="24"/>
        </w:rPr>
        <w:t xml:space="preserve">to </w:t>
      </w:r>
      <w:r w:rsidR="002C40D3" w:rsidRPr="00C757FE">
        <w:rPr>
          <w:rFonts w:asciiTheme="majorBidi" w:hAnsiTheme="majorBidi" w:cstheme="majorBidi"/>
          <w:sz w:val="24"/>
          <w:szCs w:val="24"/>
        </w:rPr>
        <w:t>23 × 10</w:t>
      </w:r>
      <w:r w:rsidR="002C40D3" w:rsidRPr="00C757FE">
        <w:rPr>
          <w:rFonts w:asciiTheme="majorBidi" w:hAnsiTheme="majorBidi" w:cstheme="majorBidi"/>
          <w:sz w:val="24"/>
          <w:szCs w:val="24"/>
          <w:vertAlign w:val="superscript"/>
        </w:rPr>
        <w:t>-5</w:t>
      </w:r>
      <w:r w:rsidR="002C40D3" w:rsidRPr="00C757FE">
        <w:rPr>
          <w:rFonts w:asciiTheme="majorBidi" w:hAnsiTheme="majorBidi" w:cstheme="majorBidi"/>
          <w:sz w:val="24"/>
          <w:szCs w:val="24"/>
        </w:rPr>
        <w:t xml:space="preserve"> g L</w:t>
      </w:r>
      <w:r w:rsidR="002C40D3" w:rsidRPr="00C757FE">
        <w:rPr>
          <w:rFonts w:asciiTheme="majorBidi" w:hAnsiTheme="majorBidi" w:cstheme="majorBidi"/>
          <w:sz w:val="24"/>
          <w:szCs w:val="24"/>
          <w:vertAlign w:val="superscript"/>
        </w:rPr>
        <w:t>-1</w:t>
      </w:r>
      <w:r w:rsidR="002C40D3">
        <w:rPr>
          <w:rFonts w:asciiTheme="majorBidi" w:hAnsiTheme="majorBidi" w:cstheme="majorBidi"/>
          <w:sz w:val="24"/>
          <w:szCs w:val="24"/>
        </w:rPr>
        <w:t xml:space="preserve"> </w:t>
      </w:r>
      <w:r w:rsidR="00871D5C">
        <w:rPr>
          <w:rFonts w:asciiTheme="majorBidi" w:hAnsiTheme="majorBidi" w:cstheme="majorBidi"/>
          <w:sz w:val="24"/>
          <w:szCs w:val="24"/>
        </w:rPr>
        <w:t>was preconcentrated under the</w:t>
      </w:r>
      <w:r w:rsidR="002C40D3">
        <w:rPr>
          <w:rFonts w:asciiTheme="majorBidi" w:hAnsiTheme="majorBidi" w:cstheme="majorBidi"/>
          <w:sz w:val="24"/>
          <w:szCs w:val="24"/>
        </w:rPr>
        <w:t xml:space="preserve"> optimum condition to find the c</w:t>
      </w:r>
      <w:r w:rsidR="00566759" w:rsidRPr="00C757FE">
        <w:rPr>
          <w:rFonts w:asciiTheme="majorBidi" w:hAnsiTheme="majorBidi" w:cstheme="majorBidi"/>
          <w:sz w:val="24"/>
          <w:szCs w:val="24"/>
        </w:rPr>
        <w:t>alibration plot</w:t>
      </w:r>
      <w:r w:rsidR="002C40D3">
        <w:rPr>
          <w:rFonts w:asciiTheme="majorBidi" w:hAnsiTheme="majorBidi" w:cstheme="majorBidi"/>
          <w:sz w:val="24"/>
          <w:szCs w:val="24"/>
        </w:rPr>
        <w:t xml:space="preserve">. </w:t>
      </w:r>
      <w:r w:rsidR="0091263D" w:rsidRPr="00C757FE">
        <w:rPr>
          <w:rFonts w:asciiTheme="majorBidi" w:hAnsiTheme="majorBidi" w:cstheme="majorBidi"/>
          <w:sz w:val="24"/>
          <w:szCs w:val="24"/>
        </w:rPr>
        <w:t>UreaLiCl-mGO</w:t>
      </w:r>
      <w:r w:rsidR="002C40D3">
        <w:rPr>
          <w:rFonts w:asciiTheme="majorBidi" w:hAnsiTheme="majorBidi" w:cstheme="majorBidi"/>
          <w:sz w:val="24"/>
          <w:szCs w:val="24"/>
        </w:rPr>
        <w:t xml:space="preserve"> (</w:t>
      </w:r>
      <w:r w:rsidR="002C40D3" w:rsidRPr="00C757FE">
        <w:rPr>
          <w:rFonts w:asciiTheme="majorBidi" w:hAnsiTheme="majorBidi" w:cstheme="majorBidi"/>
          <w:sz w:val="24"/>
          <w:szCs w:val="24"/>
        </w:rPr>
        <w:t>1.0 × 10</w:t>
      </w:r>
      <w:r w:rsidR="002C40D3" w:rsidRPr="00C757FE">
        <w:rPr>
          <w:rFonts w:asciiTheme="majorBidi" w:hAnsiTheme="majorBidi" w:cstheme="majorBidi"/>
          <w:sz w:val="24"/>
          <w:szCs w:val="24"/>
          <w:vertAlign w:val="superscript"/>
        </w:rPr>
        <w:t>-</w:t>
      </w:r>
      <w:proofErr w:type="gramStart"/>
      <w:r w:rsidR="002C40D3" w:rsidRPr="00C757FE">
        <w:rPr>
          <w:rFonts w:asciiTheme="majorBidi" w:hAnsiTheme="majorBidi" w:cstheme="majorBidi"/>
          <w:sz w:val="24"/>
          <w:szCs w:val="24"/>
          <w:vertAlign w:val="superscript"/>
        </w:rPr>
        <w:t xml:space="preserve">2 </w:t>
      </w:r>
      <w:r w:rsidR="002C40D3" w:rsidRPr="00C757FE">
        <w:rPr>
          <w:rFonts w:asciiTheme="majorBidi" w:hAnsiTheme="majorBidi" w:cstheme="majorBidi"/>
          <w:sz w:val="24"/>
          <w:szCs w:val="24"/>
        </w:rPr>
        <w:t xml:space="preserve"> g</w:t>
      </w:r>
      <w:proofErr w:type="gramEnd"/>
      <w:r w:rsidR="002C40D3">
        <w:rPr>
          <w:rFonts w:asciiTheme="majorBidi" w:hAnsiTheme="majorBidi" w:cstheme="majorBidi"/>
          <w:sz w:val="24"/>
          <w:szCs w:val="24"/>
        </w:rPr>
        <w:t xml:space="preserve">) </w:t>
      </w:r>
      <w:r w:rsidR="006A1BBD" w:rsidRPr="00C757FE">
        <w:rPr>
          <w:rFonts w:asciiTheme="majorBidi" w:hAnsiTheme="majorBidi" w:cstheme="majorBidi"/>
          <w:sz w:val="24"/>
          <w:szCs w:val="24"/>
        </w:rPr>
        <w:t>was added to aqueous sol</w:t>
      </w:r>
      <w:r w:rsidR="00D17390" w:rsidRPr="00C757FE">
        <w:rPr>
          <w:rFonts w:asciiTheme="majorBidi" w:hAnsiTheme="majorBidi" w:cstheme="majorBidi"/>
          <w:sz w:val="24"/>
          <w:szCs w:val="24"/>
        </w:rPr>
        <w:t xml:space="preserve">utions of </w:t>
      </w:r>
      <w:r w:rsidR="00F33966" w:rsidRPr="00EF62C3">
        <w:rPr>
          <w:rFonts w:asciiTheme="majorBidi" w:hAnsiTheme="majorBidi" w:cstheme="majorBidi"/>
          <w:sz w:val="24"/>
          <w:szCs w:val="24"/>
        </w:rPr>
        <w:t>P</w:t>
      </w:r>
      <w:r w:rsidR="00F33966">
        <w:rPr>
          <w:rFonts w:asciiTheme="majorBidi" w:hAnsiTheme="majorBidi" w:cstheme="majorBidi"/>
          <w:sz w:val="24"/>
          <w:szCs w:val="24"/>
        </w:rPr>
        <w:t>b(II)</w:t>
      </w:r>
      <w:r w:rsidR="00D17390" w:rsidRPr="00C757FE">
        <w:rPr>
          <w:rFonts w:asciiTheme="majorBidi" w:hAnsiTheme="majorBidi" w:cstheme="majorBidi"/>
          <w:sz w:val="24"/>
          <w:szCs w:val="24"/>
        </w:rPr>
        <w:t xml:space="preserve"> (50 mL)</w:t>
      </w:r>
      <w:r w:rsidR="002C40D3">
        <w:rPr>
          <w:rFonts w:asciiTheme="majorBidi" w:hAnsiTheme="majorBidi" w:cstheme="majorBidi"/>
          <w:sz w:val="24"/>
          <w:szCs w:val="24"/>
        </w:rPr>
        <w:t xml:space="preserve"> at the </w:t>
      </w:r>
      <w:r w:rsidR="001F59B6" w:rsidRPr="00C757FE">
        <w:rPr>
          <w:rFonts w:asciiTheme="majorBidi" w:hAnsiTheme="majorBidi" w:cstheme="majorBidi"/>
          <w:sz w:val="24"/>
          <w:szCs w:val="24"/>
        </w:rPr>
        <w:t xml:space="preserve">pH </w:t>
      </w:r>
      <w:r w:rsidR="002C40D3">
        <w:rPr>
          <w:rFonts w:asciiTheme="majorBidi" w:hAnsiTheme="majorBidi" w:cstheme="majorBidi"/>
          <w:sz w:val="24"/>
          <w:szCs w:val="24"/>
        </w:rPr>
        <w:t xml:space="preserve">of </w:t>
      </w:r>
      <w:r w:rsidR="001F59B6" w:rsidRPr="00C757FE">
        <w:rPr>
          <w:rFonts w:asciiTheme="majorBidi" w:hAnsiTheme="majorBidi" w:cstheme="majorBidi"/>
          <w:sz w:val="24"/>
          <w:szCs w:val="24"/>
        </w:rPr>
        <w:t>5</w:t>
      </w:r>
      <w:r w:rsidR="00A4194E" w:rsidRPr="00C757FE">
        <w:rPr>
          <w:rFonts w:asciiTheme="majorBidi" w:hAnsiTheme="majorBidi" w:cstheme="majorBidi" w:hint="cs"/>
          <w:sz w:val="24"/>
          <w:szCs w:val="24"/>
          <w:rtl/>
        </w:rPr>
        <w:t xml:space="preserve"> </w:t>
      </w:r>
      <w:r w:rsidR="006A1BBD" w:rsidRPr="00C757FE">
        <w:rPr>
          <w:rFonts w:asciiTheme="majorBidi" w:hAnsiTheme="majorBidi" w:cstheme="majorBidi"/>
          <w:sz w:val="24"/>
          <w:szCs w:val="24"/>
        </w:rPr>
        <w:t>±</w:t>
      </w:r>
      <w:r w:rsidR="00A4194E" w:rsidRPr="00C757FE">
        <w:rPr>
          <w:rFonts w:asciiTheme="majorBidi" w:hAnsiTheme="majorBidi" w:cstheme="majorBidi" w:hint="cs"/>
          <w:sz w:val="24"/>
          <w:szCs w:val="24"/>
          <w:rtl/>
        </w:rPr>
        <w:t xml:space="preserve"> </w:t>
      </w:r>
      <w:r w:rsidR="006A1BBD" w:rsidRPr="00C757FE">
        <w:rPr>
          <w:rFonts w:asciiTheme="majorBidi" w:hAnsiTheme="majorBidi" w:cstheme="majorBidi"/>
          <w:sz w:val="24"/>
          <w:szCs w:val="24"/>
        </w:rPr>
        <w:t>0.5</w:t>
      </w:r>
      <w:r w:rsidR="001F59B6" w:rsidRPr="00C757FE">
        <w:rPr>
          <w:rFonts w:asciiTheme="majorBidi" w:hAnsiTheme="majorBidi" w:cstheme="majorBidi"/>
          <w:sz w:val="24"/>
          <w:szCs w:val="24"/>
        </w:rPr>
        <w:t xml:space="preserve">. </w:t>
      </w:r>
      <w:r w:rsidR="002C40D3" w:rsidRPr="00C757FE">
        <w:rPr>
          <w:rFonts w:asciiTheme="majorBidi" w:hAnsiTheme="majorBidi" w:cstheme="majorBidi"/>
          <w:sz w:val="24"/>
          <w:szCs w:val="24"/>
        </w:rPr>
        <w:t>After</w:t>
      </w:r>
      <w:r w:rsidR="002C40D3">
        <w:rPr>
          <w:rFonts w:asciiTheme="majorBidi" w:hAnsiTheme="majorBidi" w:cstheme="majorBidi"/>
          <w:sz w:val="24"/>
          <w:szCs w:val="24"/>
        </w:rPr>
        <w:t>wards the samples were shaken</w:t>
      </w:r>
      <w:r w:rsidR="001F59B6" w:rsidRPr="00C757FE">
        <w:rPr>
          <w:rFonts w:asciiTheme="majorBidi" w:hAnsiTheme="majorBidi" w:cstheme="majorBidi"/>
          <w:sz w:val="24"/>
          <w:szCs w:val="24"/>
        </w:rPr>
        <w:t xml:space="preserve"> for 15</w:t>
      </w:r>
      <w:r w:rsidR="006A1BBD" w:rsidRPr="00C757FE">
        <w:rPr>
          <w:rFonts w:asciiTheme="majorBidi" w:hAnsiTheme="majorBidi" w:cstheme="majorBidi"/>
          <w:sz w:val="24"/>
          <w:szCs w:val="24"/>
        </w:rPr>
        <w:t xml:space="preserve"> minute</w:t>
      </w:r>
      <w:r w:rsidR="00C60C2E">
        <w:rPr>
          <w:rFonts w:asciiTheme="majorBidi" w:hAnsiTheme="majorBidi" w:cstheme="majorBidi"/>
          <w:sz w:val="24"/>
          <w:szCs w:val="24"/>
        </w:rPr>
        <w:t>s</w:t>
      </w:r>
      <w:r w:rsidR="002C40D3">
        <w:rPr>
          <w:rFonts w:asciiTheme="majorBidi" w:hAnsiTheme="majorBidi" w:cstheme="majorBidi"/>
          <w:sz w:val="24"/>
          <w:szCs w:val="24"/>
        </w:rPr>
        <w:t xml:space="preserve"> and then</w:t>
      </w:r>
      <w:r w:rsidR="006A1BBD" w:rsidRPr="00C757FE">
        <w:rPr>
          <w:rFonts w:asciiTheme="majorBidi" w:hAnsiTheme="majorBidi" w:cstheme="majorBidi"/>
          <w:sz w:val="24"/>
          <w:szCs w:val="24"/>
        </w:rPr>
        <w:t xml:space="preserve"> </w:t>
      </w:r>
      <w:r w:rsidR="002C40D3" w:rsidRPr="00C757FE">
        <w:rPr>
          <w:rFonts w:asciiTheme="majorBidi" w:hAnsiTheme="majorBidi" w:cstheme="majorBidi"/>
          <w:sz w:val="24"/>
          <w:szCs w:val="24"/>
        </w:rPr>
        <w:t>an external magnet removed UreaLiCl-mGO</w:t>
      </w:r>
      <w:r w:rsidR="002C40D3">
        <w:rPr>
          <w:rFonts w:asciiTheme="majorBidi" w:hAnsiTheme="majorBidi" w:cstheme="majorBidi"/>
          <w:sz w:val="24"/>
          <w:szCs w:val="24"/>
        </w:rPr>
        <w:t>. T</w:t>
      </w:r>
      <w:r w:rsidR="00FF0AA2" w:rsidRPr="00C757FE">
        <w:rPr>
          <w:rFonts w:asciiTheme="majorBidi" w:hAnsiTheme="majorBidi" w:cstheme="majorBidi"/>
          <w:sz w:val="24"/>
          <w:szCs w:val="24"/>
        </w:rPr>
        <w:t xml:space="preserve">he </w:t>
      </w:r>
      <w:r w:rsidR="006A1BBD" w:rsidRPr="00C757FE">
        <w:rPr>
          <w:rFonts w:asciiTheme="majorBidi" w:hAnsiTheme="majorBidi" w:cstheme="majorBidi"/>
          <w:sz w:val="24"/>
          <w:szCs w:val="24"/>
        </w:rPr>
        <w:t>elution step was done by HNO</w:t>
      </w:r>
      <w:r w:rsidR="006A1BBD" w:rsidRPr="00C757FE">
        <w:rPr>
          <w:rFonts w:asciiTheme="majorBidi" w:hAnsiTheme="majorBidi" w:cstheme="majorBidi"/>
          <w:sz w:val="24"/>
          <w:szCs w:val="24"/>
          <w:vertAlign w:val="subscript"/>
        </w:rPr>
        <w:t>3</w:t>
      </w:r>
      <w:r w:rsidR="00114FFD" w:rsidRPr="00C757FE">
        <w:rPr>
          <w:rFonts w:asciiTheme="majorBidi" w:hAnsiTheme="majorBidi" w:cstheme="majorBidi"/>
          <w:sz w:val="24"/>
          <w:szCs w:val="24"/>
        </w:rPr>
        <w:t xml:space="preserve"> (0.5</w:t>
      </w:r>
      <w:r w:rsidR="00E83C0D" w:rsidRPr="00C757FE">
        <w:rPr>
          <w:rFonts w:asciiTheme="majorBidi" w:hAnsiTheme="majorBidi" w:cstheme="majorBidi"/>
          <w:sz w:val="24"/>
          <w:szCs w:val="24"/>
        </w:rPr>
        <w:t xml:space="preserve"> mL, 2</w:t>
      </w:r>
      <w:r w:rsidR="006A1BBD" w:rsidRPr="00C757FE">
        <w:rPr>
          <w:rFonts w:asciiTheme="majorBidi" w:hAnsiTheme="majorBidi" w:cstheme="majorBidi"/>
          <w:sz w:val="24"/>
          <w:szCs w:val="24"/>
        </w:rPr>
        <w:t xml:space="preserve"> mol L</w:t>
      </w:r>
      <w:r w:rsidR="006A1BBD" w:rsidRPr="00C757FE">
        <w:rPr>
          <w:rFonts w:asciiTheme="majorBidi" w:hAnsiTheme="majorBidi" w:cstheme="majorBidi"/>
          <w:sz w:val="24"/>
          <w:szCs w:val="24"/>
          <w:vertAlign w:val="superscript"/>
        </w:rPr>
        <w:t>-1</w:t>
      </w:r>
      <w:r w:rsidR="001F59B6" w:rsidRPr="00C757FE">
        <w:rPr>
          <w:rFonts w:asciiTheme="majorBidi" w:hAnsiTheme="majorBidi" w:cstheme="majorBidi"/>
          <w:sz w:val="24"/>
          <w:szCs w:val="24"/>
        </w:rPr>
        <w:t>) during 4</w:t>
      </w:r>
      <w:r w:rsidR="006A1BBD" w:rsidRPr="00C757FE">
        <w:rPr>
          <w:rFonts w:asciiTheme="majorBidi" w:hAnsiTheme="majorBidi" w:cstheme="majorBidi"/>
          <w:sz w:val="24"/>
          <w:szCs w:val="24"/>
        </w:rPr>
        <w:t xml:space="preserve"> minutes in </w:t>
      </w:r>
      <w:r w:rsidR="00FF0AA2" w:rsidRPr="00C757FE">
        <w:rPr>
          <w:rFonts w:asciiTheme="majorBidi" w:hAnsiTheme="majorBidi" w:cstheme="majorBidi"/>
          <w:sz w:val="24"/>
          <w:szCs w:val="24"/>
        </w:rPr>
        <w:t xml:space="preserve">an </w:t>
      </w:r>
      <w:r w:rsidR="006A1BBD" w:rsidRPr="00C757FE">
        <w:rPr>
          <w:rFonts w:asciiTheme="majorBidi" w:hAnsiTheme="majorBidi" w:cstheme="majorBidi"/>
          <w:sz w:val="24"/>
          <w:szCs w:val="24"/>
        </w:rPr>
        <w:t xml:space="preserve">ultrasonic bath. The eluent was separated and </w:t>
      </w:r>
      <w:proofErr w:type="gramStart"/>
      <w:r w:rsidR="005E027B">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6A1BBD" w:rsidRPr="00C757FE">
        <w:rPr>
          <w:rFonts w:asciiTheme="majorBidi" w:hAnsiTheme="majorBidi" w:cstheme="majorBidi"/>
          <w:sz w:val="24"/>
          <w:szCs w:val="24"/>
        </w:rPr>
        <w:t xml:space="preserve"> was determined by FAAS. </w:t>
      </w:r>
      <w:r w:rsidR="002C40D3">
        <w:rPr>
          <w:rFonts w:asciiTheme="majorBidi" w:hAnsiTheme="majorBidi" w:cstheme="majorBidi"/>
          <w:sz w:val="24"/>
          <w:szCs w:val="24"/>
        </w:rPr>
        <w:t>T</w:t>
      </w:r>
      <w:r w:rsidR="00566759" w:rsidRPr="00C757FE">
        <w:rPr>
          <w:rFonts w:asciiTheme="majorBidi" w:hAnsiTheme="majorBidi" w:cstheme="majorBidi"/>
          <w:sz w:val="24"/>
          <w:szCs w:val="24"/>
        </w:rPr>
        <w:t>he plot</w:t>
      </w:r>
      <w:r w:rsidR="00E65E2C" w:rsidRPr="00C757FE">
        <w:rPr>
          <w:rFonts w:asciiTheme="majorBidi" w:hAnsiTheme="majorBidi" w:cstheme="majorBidi"/>
          <w:sz w:val="24"/>
          <w:szCs w:val="24"/>
        </w:rPr>
        <w:t xml:space="preserve"> was linear from </w:t>
      </w:r>
      <w:r w:rsidR="007D57BA" w:rsidRPr="00C757FE">
        <w:rPr>
          <w:rFonts w:asciiTheme="majorBidi" w:hAnsiTheme="majorBidi" w:cstheme="majorBidi"/>
          <w:sz w:val="24"/>
          <w:szCs w:val="24"/>
        </w:rPr>
        <w:t>5.0 × 10</w:t>
      </w:r>
      <w:r w:rsidR="007D57BA" w:rsidRPr="00C757FE">
        <w:rPr>
          <w:rFonts w:asciiTheme="majorBidi" w:hAnsiTheme="majorBidi" w:cstheme="majorBidi"/>
          <w:sz w:val="24"/>
          <w:szCs w:val="24"/>
          <w:vertAlign w:val="superscript"/>
        </w:rPr>
        <w:t>-6</w:t>
      </w:r>
      <w:r w:rsidR="007D57BA" w:rsidRPr="00C757FE">
        <w:rPr>
          <w:rFonts w:asciiTheme="majorBidi" w:hAnsiTheme="majorBidi" w:cstheme="majorBidi"/>
          <w:sz w:val="24"/>
          <w:szCs w:val="24"/>
        </w:rPr>
        <w:t xml:space="preserve"> </w:t>
      </w:r>
      <w:r w:rsidR="00E83C0D" w:rsidRPr="00C757FE">
        <w:rPr>
          <w:rFonts w:asciiTheme="majorBidi" w:hAnsiTheme="majorBidi" w:cstheme="majorBidi"/>
          <w:sz w:val="24"/>
          <w:szCs w:val="24"/>
        </w:rPr>
        <w:t xml:space="preserve">to </w:t>
      </w:r>
      <w:r w:rsidR="007D57BA" w:rsidRPr="00C757FE">
        <w:rPr>
          <w:rFonts w:asciiTheme="majorBidi" w:hAnsiTheme="majorBidi" w:cstheme="majorBidi"/>
          <w:sz w:val="24"/>
          <w:szCs w:val="24"/>
        </w:rPr>
        <w:t>23 × 10</w:t>
      </w:r>
      <w:r w:rsidR="007D57BA" w:rsidRPr="00C757FE">
        <w:rPr>
          <w:rFonts w:asciiTheme="majorBidi" w:hAnsiTheme="majorBidi" w:cstheme="majorBidi"/>
          <w:sz w:val="24"/>
          <w:szCs w:val="24"/>
          <w:vertAlign w:val="superscript"/>
        </w:rPr>
        <w:t>-5</w:t>
      </w:r>
      <w:r w:rsidR="007D57BA" w:rsidRPr="00C757FE">
        <w:rPr>
          <w:rFonts w:asciiTheme="majorBidi" w:hAnsiTheme="majorBidi" w:cstheme="majorBidi"/>
          <w:sz w:val="24"/>
          <w:szCs w:val="24"/>
        </w:rPr>
        <w:t xml:space="preserve"> </w:t>
      </w:r>
      <w:r w:rsidR="00E65E2C" w:rsidRPr="00C757FE">
        <w:rPr>
          <w:rFonts w:asciiTheme="majorBidi" w:hAnsiTheme="majorBidi" w:cstheme="majorBidi"/>
          <w:sz w:val="24"/>
          <w:szCs w:val="24"/>
        </w:rPr>
        <w:t>g L</w:t>
      </w:r>
      <w:r w:rsidR="00E65E2C" w:rsidRPr="00C757FE">
        <w:rPr>
          <w:rFonts w:asciiTheme="majorBidi" w:hAnsiTheme="majorBidi" w:cstheme="majorBidi"/>
          <w:sz w:val="24"/>
          <w:szCs w:val="24"/>
          <w:vertAlign w:val="superscript"/>
        </w:rPr>
        <w:t>−1</w:t>
      </w:r>
      <w:r w:rsidR="00E65E2C" w:rsidRPr="00C757FE">
        <w:rPr>
          <w:rFonts w:asciiTheme="majorBidi" w:hAnsiTheme="majorBidi" w:cstheme="majorBidi"/>
          <w:sz w:val="24"/>
          <w:szCs w:val="24"/>
        </w:rPr>
        <w:t xml:space="preserve"> for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2C40D3">
        <w:rPr>
          <w:rFonts w:asciiTheme="majorBidi" w:hAnsiTheme="majorBidi" w:cstheme="majorBidi"/>
          <w:sz w:val="24"/>
          <w:szCs w:val="24"/>
        </w:rPr>
        <w:t xml:space="preserve"> (</w:t>
      </w:r>
      <w:r w:rsidR="002C40D3" w:rsidRPr="00C757FE">
        <w:rPr>
          <w:rFonts w:asciiTheme="majorBidi" w:hAnsiTheme="majorBidi" w:cstheme="majorBidi"/>
          <w:color w:val="0070C0"/>
          <w:sz w:val="24"/>
          <w:szCs w:val="24"/>
        </w:rPr>
        <w:t>Fig. S</w:t>
      </w:r>
      <w:r w:rsidR="002C40D3">
        <w:rPr>
          <w:rFonts w:asciiTheme="majorBidi" w:hAnsiTheme="majorBidi" w:cstheme="majorBidi"/>
          <w:color w:val="0070C0"/>
          <w:sz w:val="24"/>
          <w:szCs w:val="24"/>
        </w:rPr>
        <w:t>2</w:t>
      </w:r>
      <w:r w:rsidR="002C40D3">
        <w:rPr>
          <w:rFonts w:asciiTheme="majorBidi" w:hAnsiTheme="majorBidi" w:cstheme="majorBidi"/>
          <w:sz w:val="24"/>
          <w:szCs w:val="24"/>
        </w:rPr>
        <w:t xml:space="preserve">) </w:t>
      </w:r>
      <w:r w:rsidR="00E65E2C" w:rsidRPr="00C757FE">
        <w:rPr>
          <w:rFonts w:asciiTheme="majorBidi" w:hAnsiTheme="majorBidi" w:cstheme="majorBidi"/>
          <w:sz w:val="24"/>
          <w:szCs w:val="24"/>
        </w:rPr>
        <w:t>The calibration</w:t>
      </w:r>
      <w:r w:rsidR="00E83C0D" w:rsidRPr="00C757FE">
        <w:rPr>
          <w:rFonts w:asciiTheme="majorBidi" w:hAnsiTheme="majorBidi" w:cstheme="majorBidi"/>
          <w:sz w:val="24"/>
          <w:szCs w:val="24"/>
        </w:rPr>
        <w:t xml:space="preserve"> equation is A = 0.001C + 0.0158</w:t>
      </w:r>
      <w:r w:rsidR="006A1BBD" w:rsidRPr="00C757FE">
        <w:rPr>
          <w:rFonts w:asciiTheme="majorBidi" w:hAnsiTheme="majorBidi" w:cstheme="majorBidi"/>
          <w:sz w:val="24"/>
          <w:szCs w:val="24"/>
        </w:rPr>
        <w:t xml:space="preserve"> </w:t>
      </w:r>
      <w:r w:rsidR="00E65E2C" w:rsidRPr="00C757FE">
        <w:rPr>
          <w:rFonts w:asciiTheme="majorBidi" w:hAnsiTheme="majorBidi" w:cstheme="majorBidi"/>
          <w:sz w:val="24"/>
          <w:szCs w:val="24"/>
        </w:rPr>
        <w:t>with a</w:t>
      </w:r>
      <w:r w:rsidR="007D57BA" w:rsidRPr="00C757FE">
        <w:rPr>
          <w:rFonts w:asciiTheme="majorBidi" w:hAnsiTheme="majorBidi" w:cstheme="majorBidi"/>
          <w:sz w:val="24"/>
          <w:szCs w:val="24"/>
        </w:rPr>
        <w:t xml:space="preserve"> correlation coefﬁcient of 0.99</w:t>
      </w:r>
      <w:r w:rsidR="006A1BBD" w:rsidRPr="00C757FE">
        <w:rPr>
          <w:rFonts w:asciiTheme="majorBidi" w:hAnsiTheme="majorBidi" w:cstheme="majorBidi"/>
          <w:sz w:val="24"/>
          <w:szCs w:val="24"/>
        </w:rPr>
        <w:t>.</w:t>
      </w:r>
      <w:r w:rsidR="00E65E2C" w:rsidRPr="00C757FE">
        <w:rPr>
          <w:rFonts w:asciiTheme="majorBidi" w:hAnsiTheme="majorBidi" w:cstheme="majorBidi"/>
          <w:sz w:val="24"/>
          <w:szCs w:val="24"/>
        </w:rPr>
        <w:t xml:space="preserve"> </w:t>
      </w:r>
      <w:r w:rsidR="006A1BBD" w:rsidRPr="00C757FE">
        <w:rPr>
          <w:rFonts w:asciiTheme="majorBidi" w:hAnsiTheme="majorBidi" w:cstheme="majorBidi"/>
          <w:sz w:val="24"/>
          <w:szCs w:val="24"/>
        </w:rPr>
        <w:t>In this equation</w:t>
      </w:r>
      <w:r w:rsidR="00FF0AA2" w:rsidRPr="00C757FE">
        <w:rPr>
          <w:rFonts w:asciiTheme="majorBidi" w:hAnsiTheme="majorBidi" w:cstheme="majorBidi"/>
          <w:sz w:val="24"/>
          <w:szCs w:val="24"/>
        </w:rPr>
        <w:t>,</w:t>
      </w:r>
      <w:r w:rsidR="006A1BBD" w:rsidRPr="00C757FE">
        <w:rPr>
          <w:rFonts w:asciiTheme="majorBidi" w:hAnsiTheme="majorBidi" w:cstheme="majorBidi"/>
          <w:sz w:val="24"/>
          <w:szCs w:val="24"/>
        </w:rPr>
        <w:t xml:space="preserve"> </w:t>
      </w:r>
      <w:r w:rsidR="00E65E2C" w:rsidRPr="00C757FE">
        <w:rPr>
          <w:rFonts w:asciiTheme="majorBidi" w:hAnsiTheme="majorBidi" w:cstheme="majorBidi"/>
          <w:sz w:val="24"/>
          <w:szCs w:val="24"/>
        </w:rPr>
        <w:t xml:space="preserve">A is the atomic absorbance of </w:t>
      </w:r>
      <w:proofErr w:type="gramStart"/>
      <w:r w:rsidR="00F33966" w:rsidRPr="00EF62C3">
        <w:rPr>
          <w:rFonts w:asciiTheme="majorBidi" w:hAnsiTheme="majorBidi" w:cstheme="majorBidi"/>
          <w:sz w:val="24"/>
          <w:szCs w:val="24"/>
        </w:rPr>
        <w:t>P</w:t>
      </w:r>
      <w:r w:rsidR="00F33966">
        <w:rPr>
          <w:rFonts w:asciiTheme="majorBidi" w:hAnsiTheme="majorBidi" w:cstheme="majorBidi"/>
          <w:sz w:val="24"/>
          <w:szCs w:val="24"/>
        </w:rPr>
        <w:t>b(</w:t>
      </w:r>
      <w:proofErr w:type="gramEnd"/>
      <w:r w:rsidR="00F33966">
        <w:rPr>
          <w:rFonts w:asciiTheme="majorBidi" w:hAnsiTheme="majorBidi" w:cstheme="majorBidi"/>
          <w:sz w:val="24"/>
          <w:szCs w:val="24"/>
        </w:rPr>
        <w:t>II)</w:t>
      </w:r>
      <w:r w:rsidR="006A1BBD" w:rsidRPr="00C757FE">
        <w:rPr>
          <w:rFonts w:asciiTheme="majorBidi" w:hAnsiTheme="majorBidi" w:cstheme="majorBidi"/>
          <w:sz w:val="24"/>
          <w:szCs w:val="24"/>
        </w:rPr>
        <w:t xml:space="preserve"> </w:t>
      </w:r>
      <w:r w:rsidR="00E65E2C" w:rsidRPr="00C757FE">
        <w:rPr>
          <w:rFonts w:asciiTheme="majorBidi" w:hAnsiTheme="majorBidi" w:cstheme="majorBidi"/>
          <w:sz w:val="24"/>
          <w:szCs w:val="24"/>
        </w:rPr>
        <w:t>and C is its concentration in the sample solution (μg L</w:t>
      </w:r>
      <w:r w:rsidR="00E65E2C" w:rsidRPr="00C757FE">
        <w:rPr>
          <w:rFonts w:asciiTheme="majorBidi" w:hAnsiTheme="majorBidi" w:cstheme="majorBidi"/>
          <w:sz w:val="24"/>
          <w:szCs w:val="24"/>
          <w:vertAlign w:val="superscript"/>
        </w:rPr>
        <w:t>−1</w:t>
      </w:r>
      <w:r w:rsidR="00E65E2C" w:rsidRPr="00C757FE">
        <w:rPr>
          <w:rFonts w:asciiTheme="majorBidi" w:hAnsiTheme="majorBidi" w:cstheme="majorBidi"/>
          <w:sz w:val="24"/>
          <w:szCs w:val="24"/>
        </w:rPr>
        <w:t>).</w:t>
      </w:r>
    </w:p>
    <w:p w:rsidR="009C7583" w:rsidRPr="00C757FE" w:rsidRDefault="007D57BA" w:rsidP="009721D5">
      <w:pPr>
        <w:tabs>
          <w:tab w:val="left" w:pos="540"/>
        </w:tabs>
        <w:spacing w:after="0" w:line="276" w:lineRule="auto"/>
        <w:jc w:val="center"/>
        <w:rPr>
          <w:rFonts w:asciiTheme="majorBidi" w:hAnsiTheme="majorBidi" w:cstheme="majorBidi"/>
          <w:sz w:val="24"/>
          <w:szCs w:val="24"/>
        </w:rPr>
      </w:pPr>
      <w:r w:rsidRPr="00C757FE">
        <w:rPr>
          <w:rFonts w:asciiTheme="majorBidi" w:hAnsiTheme="majorBidi" w:cstheme="majorBidi"/>
          <w:noProof/>
          <w:sz w:val="24"/>
          <w:szCs w:val="24"/>
        </w:rPr>
        <w:drawing>
          <wp:inline distT="0" distB="0" distL="0" distR="0" wp14:anchorId="000767F6">
            <wp:extent cx="5534025" cy="341701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36872" cy="3418772"/>
                    </a:xfrm>
                    <a:prstGeom prst="rect">
                      <a:avLst/>
                    </a:prstGeom>
                    <a:noFill/>
                  </pic:spPr>
                </pic:pic>
              </a:graphicData>
            </a:graphic>
          </wp:inline>
        </w:drawing>
      </w:r>
    </w:p>
    <w:p w:rsidR="006609EB" w:rsidRPr="00C757FE" w:rsidRDefault="003F2BF8" w:rsidP="00594F28">
      <w:pPr>
        <w:pStyle w:val="ListParagraph"/>
        <w:spacing w:after="0" w:line="480" w:lineRule="auto"/>
        <w:ind w:left="0"/>
        <w:jc w:val="center"/>
        <w:rPr>
          <w:rFonts w:asciiTheme="majorBidi" w:hAnsiTheme="majorBidi" w:cstheme="majorBidi"/>
          <w:sz w:val="24"/>
          <w:szCs w:val="24"/>
          <w:rtl/>
        </w:rPr>
      </w:pPr>
      <w:r>
        <w:rPr>
          <w:rFonts w:asciiTheme="majorBidi" w:hAnsiTheme="majorBidi" w:cstheme="majorBidi"/>
          <w:b/>
          <w:bCs/>
          <w:noProof/>
          <w:sz w:val="24"/>
          <w:szCs w:val="24"/>
        </w:rPr>
        <w:t>Fig. S2</w:t>
      </w:r>
      <w:r w:rsidR="009C7583" w:rsidRPr="00C757FE">
        <w:rPr>
          <w:rFonts w:asciiTheme="majorBidi" w:hAnsiTheme="majorBidi" w:cstheme="majorBidi"/>
          <w:b/>
          <w:bCs/>
          <w:noProof/>
          <w:sz w:val="24"/>
          <w:szCs w:val="24"/>
        </w:rPr>
        <w:t xml:space="preserve"> </w:t>
      </w:r>
      <w:r w:rsidR="00566759" w:rsidRPr="00C757FE">
        <w:rPr>
          <w:rFonts w:asciiTheme="majorBidi" w:hAnsiTheme="majorBidi" w:cstheme="majorBidi"/>
          <w:sz w:val="24"/>
          <w:szCs w:val="24"/>
        </w:rPr>
        <w:t>The calibration plot</w:t>
      </w:r>
      <w:r w:rsidR="0091263D" w:rsidRPr="00C757FE">
        <w:rPr>
          <w:rFonts w:asciiTheme="majorBidi" w:hAnsiTheme="majorBidi" w:cstheme="majorBidi"/>
          <w:sz w:val="24"/>
          <w:szCs w:val="24"/>
        </w:rPr>
        <w:t xml:space="preserve"> for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6609EB" w:rsidRPr="00C757FE">
        <w:rPr>
          <w:rFonts w:asciiTheme="majorBidi" w:hAnsiTheme="majorBidi" w:cstheme="majorBidi"/>
          <w:sz w:val="24"/>
          <w:szCs w:val="24"/>
        </w:rPr>
        <w:t xml:space="preserve"> preconcentrated by </w:t>
      </w:r>
      <w:proofErr w:type="spellStart"/>
      <w:r w:rsidR="0091263D" w:rsidRPr="00C757FE">
        <w:rPr>
          <w:rFonts w:asciiTheme="majorBidi" w:hAnsiTheme="majorBidi" w:cstheme="majorBidi"/>
          <w:sz w:val="24"/>
          <w:szCs w:val="24"/>
        </w:rPr>
        <w:t>UreaLiCl-mGO</w:t>
      </w:r>
      <w:proofErr w:type="spellEnd"/>
    </w:p>
    <w:p w:rsidR="00A4194E" w:rsidRPr="00C757FE" w:rsidRDefault="00A4194E" w:rsidP="00594F28">
      <w:pPr>
        <w:pStyle w:val="ListParagraph"/>
        <w:spacing w:after="0" w:line="480" w:lineRule="auto"/>
        <w:ind w:left="0"/>
        <w:rPr>
          <w:rFonts w:asciiTheme="majorBidi" w:hAnsiTheme="majorBidi" w:cstheme="majorBidi"/>
          <w:color w:val="FF0000"/>
          <w:sz w:val="24"/>
          <w:szCs w:val="24"/>
          <w:rtl/>
        </w:rPr>
      </w:pPr>
    </w:p>
    <w:p w:rsidR="00766DE2" w:rsidRDefault="00AE29BA" w:rsidP="00C40715">
      <w:pPr>
        <w:tabs>
          <w:tab w:val="left" w:pos="540"/>
          <w:tab w:val="left" w:pos="567"/>
        </w:tabs>
        <w:spacing w:after="0" w:line="480" w:lineRule="auto"/>
        <w:ind w:firstLine="567"/>
        <w:jc w:val="both"/>
        <w:rPr>
          <w:rFonts w:asciiTheme="majorBidi" w:hAnsiTheme="majorBidi" w:cstheme="majorBidi"/>
          <w:sz w:val="24"/>
          <w:szCs w:val="24"/>
        </w:rPr>
      </w:pPr>
      <w:r w:rsidRPr="00C757FE">
        <w:rPr>
          <w:rFonts w:asciiTheme="majorBidi" w:hAnsiTheme="majorBidi" w:cstheme="majorBidi"/>
          <w:sz w:val="24"/>
          <w:szCs w:val="24"/>
        </w:rPr>
        <w:t xml:space="preserve">LOD is </w:t>
      </w:r>
      <w:r w:rsidR="007D57BA" w:rsidRPr="00C757FE">
        <w:rPr>
          <w:rFonts w:asciiTheme="majorBidi" w:hAnsiTheme="majorBidi" w:cstheme="majorBidi"/>
          <w:sz w:val="24"/>
          <w:szCs w:val="24"/>
        </w:rPr>
        <w:t>99 × 10</w:t>
      </w:r>
      <w:r w:rsidRPr="00C757FE">
        <w:rPr>
          <w:rFonts w:asciiTheme="majorBidi" w:hAnsiTheme="majorBidi" w:cstheme="majorBidi"/>
          <w:sz w:val="24"/>
          <w:szCs w:val="24"/>
          <w:vertAlign w:val="superscript"/>
        </w:rPr>
        <w:t>-8</w:t>
      </w:r>
      <w:r w:rsidR="007D57BA" w:rsidRPr="00C757FE">
        <w:rPr>
          <w:rFonts w:asciiTheme="majorBidi" w:hAnsiTheme="majorBidi" w:cstheme="majorBidi"/>
          <w:sz w:val="24"/>
          <w:szCs w:val="24"/>
        </w:rPr>
        <w:t xml:space="preserve"> </w:t>
      </w:r>
      <w:r w:rsidR="00A4194E" w:rsidRPr="00C757FE">
        <w:rPr>
          <w:rFonts w:asciiTheme="majorBidi" w:hAnsiTheme="majorBidi" w:cstheme="majorBidi"/>
          <w:sz w:val="24"/>
          <w:szCs w:val="24"/>
        </w:rPr>
        <w:t>g L</w:t>
      </w:r>
      <w:r w:rsidR="00A4194E" w:rsidRPr="00C757FE">
        <w:rPr>
          <w:rFonts w:asciiTheme="majorBidi" w:hAnsiTheme="majorBidi" w:cstheme="majorBidi"/>
          <w:sz w:val="24"/>
          <w:szCs w:val="24"/>
          <w:vertAlign w:val="superscript"/>
        </w:rPr>
        <w:t>-1</w:t>
      </w:r>
      <w:r w:rsidR="00A4194E" w:rsidRPr="00C757FE">
        <w:rPr>
          <w:rFonts w:asciiTheme="majorBidi" w:hAnsiTheme="majorBidi" w:cstheme="majorBidi"/>
          <w:sz w:val="24"/>
          <w:szCs w:val="24"/>
        </w:rPr>
        <w:t xml:space="preserve"> and is expressed as 3S</w:t>
      </w:r>
      <w:r w:rsidR="00A4194E" w:rsidRPr="00C757FE">
        <w:rPr>
          <w:rFonts w:asciiTheme="majorBidi" w:hAnsiTheme="majorBidi" w:cstheme="majorBidi"/>
          <w:sz w:val="24"/>
          <w:szCs w:val="24"/>
          <w:vertAlign w:val="subscript"/>
        </w:rPr>
        <w:t>b</w:t>
      </w:r>
      <w:r w:rsidR="00A4194E" w:rsidRPr="00C757FE">
        <w:rPr>
          <w:rFonts w:asciiTheme="majorBidi" w:hAnsiTheme="majorBidi" w:cstheme="majorBidi"/>
          <w:sz w:val="24"/>
          <w:szCs w:val="24"/>
        </w:rPr>
        <w:t>/m (S</w:t>
      </w:r>
      <w:r w:rsidR="00A4194E" w:rsidRPr="00C757FE">
        <w:rPr>
          <w:rFonts w:asciiTheme="majorBidi" w:hAnsiTheme="majorBidi" w:cstheme="majorBidi"/>
          <w:sz w:val="24"/>
          <w:szCs w:val="24"/>
          <w:vertAlign w:val="subscript"/>
        </w:rPr>
        <w:t>b</w:t>
      </w:r>
      <w:r w:rsidR="00A4194E" w:rsidRPr="00C757FE">
        <w:rPr>
          <w:rFonts w:asciiTheme="majorBidi" w:hAnsiTheme="majorBidi" w:cstheme="majorBidi"/>
          <w:sz w:val="24"/>
          <w:szCs w:val="24"/>
        </w:rPr>
        <w:t xml:space="preserve"> is blank standard deviation and m is slope of th</w:t>
      </w:r>
      <w:r w:rsidRPr="00C757FE">
        <w:rPr>
          <w:rFonts w:asciiTheme="majorBidi" w:hAnsiTheme="majorBidi" w:cstheme="majorBidi"/>
          <w:sz w:val="24"/>
          <w:szCs w:val="24"/>
        </w:rPr>
        <w:t>e calibration plot). LOQ is 3</w:t>
      </w:r>
      <w:r w:rsidR="005654AE" w:rsidRPr="00C757FE">
        <w:rPr>
          <w:rFonts w:asciiTheme="majorBidi" w:hAnsiTheme="majorBidi" w:cstheme="majorBidi"/>
          <w:sz w:val="24"/>
          <w:szCs w:val="24"/>
        </w:rPr>
        <w:t>3</w:t>
      </w:r>
      <w:r w:rsidR="007D57BA" w:rsidRPr="00C757FE">
        <w:rPr>
          <w:rFonts w:asciiTheme="majorBidi" w:hAnsiTheme="majorBidi" w:cstheme="majorBidi"/>
          <w:sz w:val="24"/>
          <w:szCs w:val="24"/>
        </w:rPr>
        <w:t xml:space="preserve"> × 10</w:t>
      </w:r>
      <w:r w:rsidRPr="00C757FE">
        <w:rPr>
          <w:rFonts w:asciiTheme="majorBidi" w:hAnsiTheme="majorBidi" w:cstheme="majorBidi"/>
          <w:sz w:val="24"/>
          <w:szCs w:val="24"/>
          <w:vertAlign w:val="superscript"/>
        </w:rPr>
        <w:t>-7</w:t>
      </w:r>
      <w:r w:rsidR="007D57BA" w:rsidRPr="00C757FE">
        <w:rPr>
          <w:rFonts w:asciiTheme="majorBidi" w:hAnsiTheme="majorBidi" w:cstheme="majorBidi"/>
          <w:sz w:val="24"/>
          <w:szCs w:val="24"/>
        </w:rPr>
        <w:t xml:space="preserve"> g </w:t>
      </w:r>
      <w:r w:rsidR="00A4194E" w:rsidRPr="00C757FE">
        <w:rPr>
          <w:rFonts w:asciiTheme="majorBidi" w:hAnsiTheme="majorBidi" w:cstheme="majorBidi"/>
          <w:sz w:val="24"/>
          <w:szCs w:val="24"/>
        </w:rPr>
        <w:t>L</w:t>
      </w:r>
      <w:r w:rsidR="00A4194E" w:rsidRPr="00C757FE">
        <w:rPr>
          <w:rFonts w:asciiTheme="majorBidi" w:hAnsiTheme="majorBidi" w:cstheme="majorBidi"/>
          <w:sz w:val="24"/>
          <w:szCs w:val="24"/>
          <w:vertAlign w:val="superscript"/>
        </w:rPr>
        <w:t>-1</w:t>
      </w:r>
      <w:r w:rsidR="00A4194E" w:rsidRPr="00C757FE">
        <w:rPr>
          <w:rFonts w:asciiTheme="majorBidi" w:hAnsiTheme="majorBidi" w:cstheme="majorBidi"/>
          <w:sz w:val="24"/>
          <w:szCs w:val="24"/>
        </w:rPr>
        <w:t xml:space="preserve"> and is defined as 3.33 </w:t>
      </w:r>
      <w:r w:rsidR="00A4194E" w:rsidRPr="00C757FE">
        <w:rPr>
          <w:rFonts w:asciiTheme="majorBidi" w:hAnsiTheme="majorBidi" w:cstheme="majorBidi"/>
          <w:sz w:val="24"/>
          <w:szCs w:val="24"/>
          <w:lang w:bidi="fa-IR"/>
        </w:rPr>
        <w:t xml:space="preserve">LOD. </w:t>
      </w:r>
      <w:r w:rsidR="00A4194E" w:rsidRPr="00C757FE">
        <w:rPr>
          <w:rFonts w:asciiTheme="majorBidi" w:hAnsiTheme="majorBidi" w:cstheme="majorBidi"/>
          <w:color w:val="131413"/>
          <w:sz w:val="24"/>
          <w:szCs w:val="24"/>
        </w:rPr>
        <w:t xml:space="preserve">The precision of </w:t>
      </w:r>
      <w:r w:rsidR="00A4194E" w:rsidRPr="00C757FE">
        <w:rPr>
          <w:rFonts w:asciiTheme="majorBidi" w:hAnsiTheme="majorBidi" w:cstheme="majorBidi"/>
          <w:color w:val="131413"/>
          <w:sz w:val="24"/>
          <w:szCs w:val="24"/>
        </w:rPr>
        <w:lastRenderedPageBreak/>
        <w:t xml:space="preserve">the method based on relative standard deviation (RSD%) was determined by performing five experiments from solutions containing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7D57BA" w:rsidRPr="00C757FE">
        <w:rPr>
          <w:rFonts w:asciiTheme="majorBidi" w:hAnsiTheme="majorBidi" w:cstheme="majorBidi"/>
          <w:color w:val="131413"/>
          <w:sz w:val="24"/>
          <w:szCs w:val="24"/>
        </w:rPr>
        <w:t xml:space="preserve"> (50 mL, 5</w:t>
      </w:r>
      <w:r w:rsidRPr="00C757FE">
        <w:rPr>
          <w:rFonts w:asciiTheme="majorBidi" w:hAnsiTheme="majorBidi" w:cstheme="majorBidi"/>
          <w:color w:val="131413"/>
          <w:sz w:val="24"/>
          <w:szCs w:val="24"/>
        </w:rPr>
        <w:t>.</w:t>
      </w:r>
      <w:r w:rsidR="007D57BA" w:rsidRPr="00C757FE">
        <w:rPr>
          <w:rFonts w:asciiTheme="majorBidi" w:hAnsiTheme="majorBidi" w:cstheme="majorBidi"/>
          <w:color w:val="131413"/>
          <w:sz w:val="24"/>
          <w:szCs w:val="24"/>
        </w:rPr>
        <w:t xml:space="preserve">0 </w:t>
      </w:r>
      <w:r w:rsidR="007D57BA" w:rsidRPr="00C757FE">
        <w:rPr>
          <w:rFonts w:asciiTheme="majorBidi" w:hAnsiTheme="majorBidi" w:cstheme="majorBidi"/>
          <w:sz w:val="24"/>
          <w:szCs w:val="24"/>
        </w:rPr>
        <w:t>× 10</w:t>
      </w:r>
      <w:r w:rsidR="007D57BA" w:rsidRPr="00C757FE">
        <w:rPr>
          <w:rFonts w:asciiTheme="majorBidi" w:hAnsiTheme="majorBidi" w:cstheme="majorBidi"/>
          <w:sz w:val="24"/>
          <w:szCs w:val="24"/>
          <w:vertAlign w:val="superscript"/>
        </w:rPr>
        <w:t>-</w:t>
      </w:r>
      <w:r w:rsidRPr="00C757FE">
        <w:rPr>
          <w:rFonts w:asciiTheme="majorBidi" w:hAnsiTheme="majorBidi" w:cstheme="majorBidi"/>
          <w:sz w:val="24"/>
          <w:szCs w:val="24"/>
          <w:vertAlign w:val="superscript"/>
        </w:rPr>
        <w:t>5</w:t>
      </w:r>
      <w:r w:rsidR="007D57BA" w:rsidRPr="00C757FE">
        <w:rPr>
          <w:rFonts w:asciiTheme="majorBidi" w:hAnsiTheme="majorBidi" w:cstheme="majorBidi"/>
          <w:sz w:val="24"/>
          <w:szCs w:val="24"/>
        </w:rPr>
        <w:t xml:space="preserve"> </w:t>
      </w:r>
      <w:r w:rsidR="00A4194E" w:rsidRPr="00C757FE">
        <w:rPr>
          <w:rFonts w:asciiTheme="majorBidi" w:hAnsiTheme="majorBidi" w:cstheme="majorBidi"/>
          <w:sz w:val="24"/>
          <w:szCs w:val="24"/>
          <w:lang w:bidi="fa-IR"/>
        </w:rPr>
        <w:t>g L</w:t>
      </w:r>
      <w:r w:rsidR="00A4194E" w:rsidRPr="00C757FE">
        <w:rPr>
          <w:rFonts w:asciiTheme="majorBidi" w:hAnsiTheme="majorBidi" w:cstheme="majorBidi"/>
          <w:sz w:val="24"/>
          <w:szCs w:val="24"/>
          <w:vertAlign w:val="superscript"/>
          <w:lang w:bidi="fa-IR"/>
        </w:rPr>
        <w:t>-1</w:t>
      </w:r>
      <w:r w:rsidR="004755F3">
        <w:rPr>
          <w:rFonts w:asciiTheme="majorBidi" w:hAnsiTheme="majorBidi" w:cstheme="majorBidi"/>
          <w:color w:val="131413"/>
          <w:sz w:val="24"/>
          <w:szCs w:val="24"/>
        </w:rPr>
        <w:t>)</w:t>
      </w:r>
      <w:r w:rsidR="00A4194E" w:rsidRPr="00C757FE">
        <w:rPr>
          <w:rFonts w:asciiTheme="majorBidi" w:hAnsiTheme="majorBidi" w:cstheme="majorBidi"/>
          <w:color w:val="131413"/>
          <w:sz w:val="24"/>
          <w:szCs w:val="24"/>
        </w:rPr>
        <w:t xml:space="preserve">. It was found 1.3%. PF (the ratio between </w:t>
      </w:r>
      <w:r w:rsidR="00A4194E" w:rsidRPr="00C757FE">
        <w:rPr>
          <w:rFonts w:asciiTheme="majorBidi" w:hAnsiTheme="majorBidi" w:cstheme="majorBidi"/>
          <w:sz w:val="24"/>
          <w:szCs w:val="24"/>
        </w:rPr>
        <w:t xml:space="preserve">volumes of analyte and volume of eluent) </w:t>
      </w:r>
      <w:r w:rsidR="00043855" w:rsidRPr="00C757FE">
        <w:rPr>
          <w:rFonts w:asciiTheme="majorBidi" w:hAnsiTheme="majorBidi" w:cstheme="majorBidi"/>
          <w:sz w:val="24"/>
          <w:szCs w:val="24"/>
        </w:rPr>
        <w:t>is 100.</w:t>
      </w:r>
    </w:p>
    <w:p w:rsidR="00766DE2" w:rsidRDefault="00766DE2">
      <w:pPr>
        <w:rPr>
          <w:rFonts w:asciiTheme="majorBidi" w:hAnsiTheme="majorBidi" w:cstheme="majorBidi"/>
          <w:sz w:val="24"/>
          <w:szCs w:val="24"/>
        </w:rPr>
      </w:pPr>
      <w:r>
        <w:rPr>
          <w:rFonts w:asciiTheme="majorBidi" w:hAnsiTheme="majorBidi" w:cstheme="majorBidi"/>
          <w:sz w:val="24"/>
          <w:szCs w:val="24"/>
        </w:rPr>
        <w:br w:type="page"/>
      </w:r>
    </w:p>
    <w:p w:rsidR="00766DE2" w:rsidRPr="00884A4D" w:rsidRDefault="00766DE2" w:rsidP="00766DE2">
      <w:pPr>
        <w:pStyle w:val="ListParagraph"/>
        <w:tabs>
          <w:tab w:val="left" w:pos="0"/>
        </w:tabs>
        <w:spacing w:after="0" w:line="480" w:lineRule="auto"/>
        <w:ind w:left="0"/>
        <w:jc w:val="both"/>
        <w:rPr>
          <w:rFonts w:asciiTheme="majorBidi" w:hAnsiTheme="majorBidi" w:cstheme="majorBidi"/>
          <w:b/>
          <w:bCs/>
          <w:sz w:val="24"/>
          <w:szCs w:val="24"/>
        </w:rPr>
      </w:pPr>
      <w:r w:rsidRPr="00884A4D">
        <w:rPr>
          <w:rFonts w:asciiTheme="majorBidi" w:hAnsiTheme="majorBidi" w:cstheme="majorBidi"/>
          <w:b/>
          <w:bCs/>
          <w:sz w:val="24"/>
          <w:szCs w:val="24"/>
        </w:rPr>
        <w:lastRenderedPageBreak/>
        <w:t xml:space="preserve">Adsorption isotherm </w:t>
      </w:r>
    </w:p>
    <w:p w:rsidR="00766DE2" w:rsidRDefault="00766DE2" w:rsidP="00871D5C">
      <w:pPr>
        <w:tabs>
          <w:tab w:val="left" w:pos="0"/>
          <w:tab w:val="left" w:pos="567"/>
        </w:tabs>
        <w:spacing w:after="0" w:line="480" w:lineRule="auto"/>
        <w:jc w:val="both"/>
        <w:rPr>
          <w:rFonts w:asciiTheme="majorBidi" w:hAnsiTheme="majorBidi" w:cstheme="majorBidi"/>
          <w:sz w:val="24"/>
          <w:szCs w:val="24"/>
        </w:rPr>
      </w:pPr>
      <w:r w:rsidRPr="006C61EE">
        <w:rPr>
          <w:rFonts w:asciiTheme="majorBidi" w:hAnsiTheme="majorBidi" w:cstheme="majorBidi"/>
          <w:sz w:val="24"/>
          <w:szCs w:val="24"/>
        </w:rPr>
        <w:t xml:space="preserve">Adsorption isotherm studies the nature of analyte adsorption onto adsorbent, basing on the amounts of analyte adsorbed per unit mass of adsorbent. According to </w:t>
      </w:r>
      <w:r w:rsidRPr="00FF064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FF0642">
        <w:rPr>
          <w:rFonts w:asciiTheme="majorBidi" w:hAnsiTheme="majorBidi" w:cstheme="majorBidi"/>
          <w:color w:val="0070C0"/>
          <w:sz w:val="24"/>
          <w:szCs w:val="24"/>
        </w:rPr>
        <w:t>3a</w:t>
      </w:r>
      <w:r w:rsidRPr="006C61EE">
        <w:rPr>
          <w:rFonts w:asciiTheme="majorBidi" w:hAnsiTheme="majorBidi" w:cstheme="majorBidi"/>
          <w:sz w:val="24"/>
          <w:szCs w:val="24"/>
        </w:rPr>
        <w:t xml:space="preserve">, by increasing the initial concentration of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Pr="006C61EE">
        <w:rPr>
          <w:rFonts w:asciiTheme="majorBidi" w:hAnsiTheme="majorBidi" w:cstheme="majorBidi"/>
          <w:sz w:val="24"/>
          <w:szCs w:val="24"/>
        </w:rPr>
        <w:t>, adsorption capacity</w:t>
      </w:r>
      <w:r>
        <w:rPr>
          <w:rFonts w:asciiTheme="majorBidi" w:hAnsiTheme="majorBidi" w:cstheme="majorBidi"/>
          <w:sz w:val="24"/>
          <w:szCs w:val="24"/>
        </w:rPr>
        <w:t xml:space="preserve"> (</w:t>
      </w:r>
      <w:proofErr w:type="spellStart"/>
      <w:r>
        <w:rPr>
          <w:rFonts w:asciiTheme="majorBidi" w:hAnsiTheme="majorBidi" w:cstheme="majorBidi"/>
          <w:sz w:val="24"/>
          <w:szCs w:val="24"/>
        </w:rPr>
        <w:t>q</w:t>
      </w:r>
      <w:r w:rsidRPr="00AF6C87">
        <w:rPr>
          <w:rFonts w:asciiTheme="majorBidi" w:hAnsiTheme="majorBidi" w:cstheme="majorBidi"/>
          <w:sz w:val="24"/>
          <w:szCs w:val="24"/>
          <w:vertAlign w:val="subscript"/>
        </w:rPr>
        <w:t>e</w:t>
      </w:r>
      <w:proofErr w:type="spellEnd"/>
      <w:r>
        <w:rPr>
          <w:rFonts w:asciiTheme="majorBidi" w:hAnsiTheme="majorBidi" w:cstheme="majorBidi"/>
          <w:sz w:val="24"/>
          <w:szCs w:val="24"/>
        </w:rPr>
        <w:t>)</w:t>
      </w:r>
      <w:r w:rsidRPr="006C61EE">
        <w:rPr>
          <w:rFonts w:asciiTheme="majorBidi" w:hAnsiTheme="majorBidi" w:cstheme="majorBidi"/>
          <w:sz w:val="24"/>
          <w:szCs w:val="24"/>
        </w:rPr>
        <w:t xml:space="preserve"> of </w:t>
      </w:r>
      <w:r w:rsidRPr="006C61EE">
        <w:rPr>
          <w:rFonts w:asciiTheme="majorBidi" w:hAnsiTheme="majorBidi" w:cstheme="majorBidi"/>
          <w:sz w:val="24"/>
          <w:szCs w:val="24"/>
          <w:lang w:bidi="fa-IR"/>
        </w:rPr>
        <w:t>UreaLiCl-mGO</w:t>
      </w:r>
      <w:r w:rsidRPr="006C61EE">
        <w:rPr>
          <w:rFonts w:asciiTheme="majorBidi" w:hAnsiTheme="majorBidi" w:cstheme="majorBidi"/>
          <w:sz w:val="24"/>
          <w:szCs w:val="24"/>
        </w:rPr>
        <w:t xml:space="preserve"> increased. </w:t>
      </w:r>
      <w:r>
        <w:rPr>
          <w:rFonts w:asciiTheme="majorBidi" w:hAnsiTheme="majorBidi" w:cstheme="majorBidi"/>
          <w:sz w:val="24"/>
          <w:szCs w:val="24"/>
        </w:rPr>
        <w:t>q</w:t>
      </w:r>
      <w:r w:rsidRPr="00AF6C87">
        <w:rPr>
          <w:rFonts w:asciiTheme="majorBidi" w:hAnsiTheme="majorBidi" w:cstheme="majorBidi"/>
          <w:sz w:val="24"/>
          <w:szCs w:val="24"/>
          <w:vertAlign w:val="subscript"/>
        </w:rPr>
        <w:t>e</w:t>
      </w:r>
      <w:r>
        <w:rPr>
          <w:rFonts w:asciiTheme="majorBidi" w:hAnsiTheme="majorBidi" w:cstheme="majorBidi"/>
          <w:sz w:val="24"/>
          <w:szCs w:val="24"/>
        </w:rPr>
        <w:t xml:space="preserve"> is achieved according to following equation. </w:t>
      </w:r>
    </w:p>
    <w:p w:rsidR="00766DE2" w:rsidRPr="00AF6C87" w:rsidRDefault="00766DE2" w:rsidP="00766DE2">
      <w:pPr>
        <w:tabs>
          <w:tab w:val="left" w:pos="0"/>
          <w:tab w:val="left" w:pos="567"/>
        </w:tabs>
        <w:spacing w:after="0" w:line="480" w:lineRule="auto"/>
        <w:ind w:firstLine="567"/>
        <w:jc w:val="both"/>
        <w:rPr>
          <w:rFonts w:asciiTheme="majorBidi" w:hAnsiTheme="majorBidi" w:cstheme="majorBidi"/>
          <w:sz w:val="24"/>
          <w:szCs w:val="24"/>
        </w:rPr>
      </w:pPr>
      <w:r w:rsidRPr="00AF6C87">
        <w:rPr>
          <w:rFonts w:asciiTheme="majorBidi" w:hAnsiTheme="majorBidi" w:cstheme="majorBidi"/>
          <w:position w:val="-24"/>
          <w:sz w:val="24"/>
          <w:szCs w:val="24"/>
        </w:rPr>
        <w:object w:dxaOrig="17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8.7pt;height:31.2pt" o:ole="">
            <v:imagedata r:id="rId11" o:title=""/>
          </v:shape>
          <o:OLEObject Type="Embed" ProgID="Equation.DSMT4" ShapeID="_x0000_i1025" DrawAspect="Content" ObjectID="_1697113456" r:id="rId12"/>
        </w:object>
      </w:r>
      <w:r>
        <w:rPr>
          <w:rFonts w:asciiTheme="majorBidi" w:hAnsiTheme="majorBidi" w:cstheme="majorBidi"/>
          <w:sz w:val="24"/>
          <w:szCs w:val="24"/>
        </w:rPr>
        <w:t xml:space="preserve">                                                     </w:t>
      </w:r>
      <w:r w:rsidR="00765496">
        <w:rPr>
          <w:rFonts w:asciiTheme="majorBidi" w:hAnsiTheme="majorBidi" w:cstheme="majorBidi"/>
          <w:sz w:val="24"/>
          <w:szCs w:val="24"/>
        </w:rPr>
        <w:t xml:space="preserve">                             </w:t>
      </w:r>
      <w:r>
        <w:rPr>
          <w:rFonts w:asciiTheme="majorBidi" w:hAnsiTheme="majorBidi" w:cstheme="majorBidi"/>
          <w:sz w:val="24"/>
          <w:szCs w:val="24"/>
        </w:rPr>
        <w:t xml:space="preserve">                        Eq. </w:t>
      </w:r>
      <w:r w:rsidR="00765496">
        <w:rPr>
          <w:rFonts w:asciiTheme="majorBidi" w:hAnsiTheme="majorBidi" w:cstheme="majorBidi"/>
          <w:sz w:val="24"/>
          <w:szCs w:val="24"/>
        </w:rPr>
        <w:t>S1</w:t>
      </w:r>
    </w:p>
    <w:p w:rsidR="00766DE2"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03035E">
        <w:rPr>
          <w:rFonts w:asciiTheme="majorBidi" w:hAnsiTheme="majorBidi" w:cstheme="majorBidi"/>
          <w:sz w:val="24"/>
          <w:szCs w:val="24"/>
        </w:rPr>
        <w:t>C</w:t>
      </w:r>
      <w:r w:rsidRPr="0003035E">
        <w:rPr>
          <w:rFonts w:asciiTheme="majorBidi" w:hAnsiTheme="majorBidi" w:cstheme="majorBidi"/>
          <w:sz w:val="24"/>
          <w:szCs w:val="24"/>
          <w:vertAlign w:val="subscript"/>
        </w:rPr>
        <w:t>0</w:t>
      </w:r>
      <w:r>
        <w:rPr>
          <w:rFonts w:asciiTheme="majorBidi" w:hAnsiTheme="majorBidi" w:cstheme="majorBidi"/>
          <w:sz w:val="24"/>
          <w:szCs w:val="24"/>
        </w:rPr>
        <w:t xml:space="preserve"> is initial concentration of analyte</w:t>
      </w:r>
      <w:r w:rsidRPr="0003035E">
        <w:rPr>
          <w:rFonts w:asciiTheme="majorBidi" w:hAnsiTheme="majorBidi" w:cstheme="majorBidi"/>
          <w:sz w:val="24"/>
          <w:szCs w:val="24"/>
        </w:rPr>
        <w:t>, C</w:t>
      </w:r>
      <w:r w:rsidRPr="0003035E">
        <w:rPr>
          <w:rFonts w:asciiTheme="majorBidi" w:hAnsiTheme="majorBidi" w:cstheme="majorBidi"/>
          <w:sz w:val="24"/>
          <w:szCs w:val="24"/>
          <w:vertAlign w:val="subscript"/>
        </w:rPr>
        <w:t>e</w:t>
      </w:r>
      <w:r>
        <w:rPr>
          <w:rFonts w:asciiTheme="majorBidi" w:hAnsiTheme="majorBidi" w:cstheme="majorBidi"/>
          <w:sz w:val="24"/>
          <w:szCs w:val="24"/>
        </w:rPr>
        <w:t xml:space="preserve"> is equilibrium concentration of analyte</w:t>
      </w:r>
      <w:r w:rsidRPr="0003035E">
        <w:rPr>
          <w:rFonts w:asciiTheme="majorBidi" w:hAnsiTheme="majorBidi" w:cstheme="majorBidi"/>
          <w:sz w:val="24"/>
          <w:szCs w:val="24"/>
        </w:rPr>
        <w:t>, V</w:t>
      </w:r>
      <w:r>
        <w:rPr>
          <w:rFonts w:asciiTheme="majorBidi" w:hAnsiTheme="majorBidi" w:cstheme="majorBidi"/>
          <w:sz w:val="24"/>
          <w:szCs w:val="24"/>
        </w:rPr>
        <w:t xml:space="preserve"> is </w:t>
      </w:r>
      <w:r w:rsidRPr="0003035E">
        <w:rPr>
          <w:rFonts w:asciiTheme="majorBidi" w:hAnsiTheme="majorBidi" w:cstheme="majorBidi"/>
          <w:sz w:val="24"/>
          <w:szCs w:val="24"/>
        </w:rPr>
        <w:t xml:space="preserve">volume of analyte and W </w:t>
      </w:r>
      <w:r>
        <w:rPr>
          <w:rFonts w:asciiTheme="majorBidi" w:hAnsiTheme="majorBidi" w:cstheme="majorBidi"/>
          <w:sz w:val="24"/>
          <w:szCs w:val="24"/>
        </w:rPr>
        <w:t>is amount of adsorbent. Four different models including Langmuir, Freundlich, Temkin and Dubinin-Radushkevich were applied to investigate the system.</w:t>
      </w:r>
    </w:p>
    <w:p w:rsidR="00766DE2" w:rsidRPr="006C61EE"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D96034">
        <w:rPr>
          <w:rFonts w:asciiTheme="majorBidi" w:hAnsiTheme="majorBidi" w:cstheme="majorBidi"/>
          <w:sz w:val="24"/>
          <w:szCs w:val="24"/>
        </w:rPr>
        <w:t>The Langmuir model is valid</w:t>
      </w:r>
      <w:r w:rsidRPr="006C61EE">
        <w:rPr>
          <w:rFonts w:asciiTheme="majorBidi" w:hAnsiTheme="majorBidi" w:cstheme="majorBidi"/>
          <w:sz w:val="24"/>
          <w:szCs w:val="24"/>
        </w:rPr>
        <w:t xml:space="preserve"> for analyte adsorption onto solid adsorbents in aqueous samples. According to this model, the analyte is distributed between the solid and liquid phase homogeneously. The adsorbent has identical and homogenous sites with equivalent energy so one layer of analyte covers the outer surface of the adsorbent. Moreover, by increasing distance, the strength of intermolecular attractive forces falls off rapidly. Langmuir equation is </w:t>
      </w:r>
      <w:r>
        <w:rPr>
          <w:rFonts w:asciiTheme="majorBidi" w:hAnsiTheme="majorBidi" w:cstheme="majorBidi"/>
          <w:sz w:val="24"/>
          <w:szCs w:val="24"/>
        </w:rPr>
        <w:t>written</w:t>
      </w:r>
      <w:r w:rsidRPr="006C61EE">
        <w:rPr>
          <w:rFonts w:asciiTheme="majorBidi" w:hAnsiTheme="majorBidi" w:cstheme="majorBidi"/>
          <w:sz w:val="24"/>
          <w:szCs w:val="24"/>
        </w:rPr>
        <w:t xml:space="preserve"> as following:</w:t>
      </w:r>
    </w:p>
    <w:p w:rsidR="00766DE2" w:rsidRPr="006C61EE"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position w:val="-30"/>
          <w:sz w:val="24"/>
          <w:szCs w:val="24"/>
        </w:rPr>
        <w:object w:dxaOrig="1780" w:dyaOrig="680">
          <v:shape id="_x0000_i1026" type="#_x0000_t75" style="width:87.85pt;height:34.6pt" o:ole="">
            <v:imagedata r:id="rId13" o:title=""/>
          </v:shape>
          <o:OLEObject Type="Embed" ProgID="Equation.DSMT4" ShapeID="_x0000_i1026" DrawAspect="Content" ObjectID="_1697113457" r:id="rId14"/>
        </w:object>
      </w:r>
      <w:r w:rsidR="00765496">
        <w:rPr>
          <w:rFonts w:asciiTheme="majorBidi" w:hAnsiTheme="majorBidi" w:cstheme="majorBidi"/>
          <w:sz w:val="24"/>
          <w:szCs w:val="24"/>
        </w:rPr>
        <w:t xml:space="preserve">                </w:t>
      </w:r>
      <w:r w:rsidRPr="006C61EE">
        <w:rPr>
          <w:rFonts w:asciiTheme="majorBidi" w:hAnsiTheme="majorBidi" w:cstheme="majorBidi"/>
          <w:sz w:val="24"/>
          <w:szCs w:val="24"/>
        </w:rPr>
        <w:t xml:space="preserve">                </w:t>
      </w:r>
      <w:r>
        <w:rPr>
          <w:rFonts w:asciiTheme="majorBidi" w:hAnsiTheme="majorBidi" w:cstheme="majorBidi"/>
          <w:sz w:val="24"/>
          <w:szCs w:val="24"/>
        </w:rPr>
        <w:t xml:space="preserve"> </w:t>
      </w:r>
      <w:r w:rsidRPr="006C61EE">
        <w:rPr>
          <w:rFonts w:asciiTheme="majorBidi" w:hAnsiTheme="majorBidi" w:cstheme="majorBidi"/>
          <w:sz w:val="24"/>
          <w:szCs w:val="24"/>
        </w:rPr>
        <w:t xml:space="preserve">                                        </w:t>
      </w:r>
      <w:r w:rsidR="008E02C1">
        <w:rPr>
          <w:rFonts w:asciiTheme="majorBidi" w:hAnsiTheme="majorBidi" w:cstheme="majorBidi"/>
          <w:sz w:val="24"/>
          <w:szCs w:val="24"/>
        </w:rPr>
        <w:t xml:space="preserve"> </w:t>
      </w:r>
      <w:r w:rsidRPr="006C61EE">
        <w:rPr>
          <w:rFonts w:asciiTheme="majorBidi" w:hAnsiTheme="majorBidi" w:cstheme="majorBidi"/>
          <w:sz w:val="24"/>
          <w:szCs w:val="24"/>
        </w:rPr>
        <w:t xml:space="preserve">                             (Eq. </w:t>
      </w:r>
      <w:r w:rsidR="00765496">
        <w:rPr>
          <w:rFonts w:asciiTheme="majorBidi" w:hAnsiTheme="majorBidi" w:cstheme="majorBidi"/>
          <w:sz w:val="24"/>
          <w:szCs w:val="24"/>
        </w:rPr>
        <w:t>S2</w:t>
      </w:r>
      <w:r w:rsidRPr="006C61EE">
        <w:rPr>
          <w:rFonts w:asciiTheme="majorBidi" w:hAnsiTheme="majorBidi" w:cstheme="majorBidi"/>
          <w:sz w:val="24"/>
          <w:szCs w:val="24"/>
        </w:rPr>
        <w:t>)</w:t>
      </w:r>
    </w:p>
    <w:p w:rsidR="00766DE2" w:rsidRPr="006C61EE" w:rsidRDefault="00766DE2" w:rsidP="00766DE2">
      <w:pPr>
        <w:tabs>
          <w:tab w:val="left" w:pos="0"/>
          <w:tab w:val="left" w:pos="540"/>
          <w:tab w:val="left" w:pos="567"/>
        </w:tabs>
        <w:spacing w:after="0" w:line="480" w:lineRule="auto"/>
        <w:ind w:firstLine="567"/>
        <w:jc w:val="both"/>
        <w:rPr>
          <w:rFonts w:asciiTheme="majorBidi" w:hAnsiTheme="majorBidi" w:cstheme="majorBidi"/>
          <w:sz w:val="24"/>
          <w:szCs w:val="24"/>
        </w:rPr>
      </w:pPr>
      <w:r>
        <w:rPr>
          <w:rFonts w:asciiTheme="majorBidi" w:hAnsiTheme="majorBidi" w:cstheme="majorBidi"/>
          <w:sz w:val="24"/>
          <w:szCs w:val="24"/>
        </w:rPr>
        <w:t xml:space="preserve">In this equation, </w:t>
      </w:r>
      <w:r w:rsidRPr="006C61EE">
        <w:rPr>
          <w:rFonts w:asciiTheme="majorBidi" w:hAnsiTheme="majorBidi" w:cstheme="majorBidi"/>
          <w:sz w:val="24"/>
          <w:szCs w:val="24"/>
        </w:rPr>
        <w:t>q</w:t>
      </w:r>
      <w:r w:rsidRPr="006C61EE">
        <w:rPr>
          <w:rFonts w:asciiTheme="majorBidi" w:hAnsiTheme="majorBidi" w:cstheme="majorBidi"/>
          <w:sz w:val="24"/>
          <w:szCs w:val="24"/>
          <w:vertAlign w:val="subscript"/>
        </w:rPr>
        <w:t>0</w:t>
      </w:r>
      <w:r w:rsidRPr="006C61EE">
        <w:rPr>
          <w:rFonts w:asciiTheme="majorBidi" w:hAnsiTheme="majorBidi" w:cstheme="majorBidi"/>
          <w:sz w:val="24"/>
          <w:szCs w:val="24"/>
        </w:rPr>
        <w:t xml:space="preserve"> and K</w:t>
      </w:r>
      <w:r w:rsidRPr="006C61EE">
        <w:rPr>
          <w:rFonts w:asciiTheme="majorBidi" w:hAnsiTheme="majorBidi" w:cstheme="majorBidi"/>
          <w:sz w:val="24"/>
          <w:szCs w:val="24"/>
          <w:vertAlign w:val="subscript"/>
        </w:rPr>
        <w:t>L</w:t>
      </w:r>
      <w:r w:rsidRPr="006C61EE">
        <w:rPr>
          <w:rFonts w:asciiTheme="majorBidi" w:hAnsiTheme="majorBidi" w:cstheme="majorBidi"/>
          <w:sz w:val="24"/>
          <w:szCs w:val="24"/>
        </w:rPr>
        <w:t xml:space="preserve"> are monolayer coverage capacity and Langmuir isotherm constant, respectively. </w:t>
      </w:r>
      <w:r w:rsidRPr="00FF064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FF0642">
        <w:rPr>
          <w:rFonts w:asciiTheme="majorBidi" w:hAnsiTheme="majorBidi" w:cstheme="majorBidi"/>
          <w:color w:val="0070C0"/>
          <w:sz w:val="24"/>
          <w:szCs w:val="24"/>
        </w:rPr>
        <w:t>3b</w:t>
      </w:r>
      <w:r w:rsidRPr="006C61EE">
        <w:rPr>
          <w:rFonts w:asciiTheme="majorBidi" w:hAnsiTheme="majorBidi" w:cstheme="majorBidi"/>
          <w:sz w:val="24"/>
          <w:szCs w:val="24"/>
        </w:rPr>
        <w:t xml:space="preserve"> shows the Langmuir plot.</w:t>
      </w:r>
    </w:p>
    <w:p w:rsidR="00766DE2" w:rsidRPr="006C61EE" w:rsidRDefault="00766DE2" w:rsidP="00766DE2">
      <w:pPr>
        <w:tabs>
          <w:tab w:val="left" w:pos="0"/>
          <w:tab w:val="left" w:pos="540"/>
          <w:tab w:val="left" w:pos="567"/>
        </w:tabs>
        <w:spacing w:after="0" w:line="480" w:lineRule="auto"/>
        <w:ind w:firstLine="567"/>
        <w:jc w:val="both"/>
        <w:rPr>
          <w:rFonts w:asciiTheme="majorBidi" w:hAnsiTheme="majorBidi" w:cstheme="majorBidi"/>
          <w:sz w:val="24"/>
          <w:szCs w:val="24"/>
        </w:rPr>
      </w:pPr>
      <w:r w:rsidRPr="00D96034">
        <w:rPr>
          <w:rFonts w:asciiTheme="majorBidi" w:hAnsiTheme="majorBidi" w:cstheme="majorBidi"/>
          <w:sz w:val="24"/>
          <w:szCs w:val="24"/>
        </w:rPr>
        <w:t>Freundlich model shows reversible multilayer adsorption. According to this model, the adsorbent has heterogeneous surfaces and</w:t>
      </w:r>
      <w:r w:rsidRPr="006C61EE">
        <w:rPr>
          <w:rFonts w:asciiTheme="majorBidi" w:hAnsiTheme="majorBidi" w:cstheme="majorBidi"/>
          <w:sz w:val="24"/>
          <w:szCs w:val="24"/>
        </w:rPr>
        <w:t xml:space="preserve"> the ﬁnishing sites has less energy than other active sites. Equation </w:t>
      </w:r>
      <w:r w:rsidR="00765496">
        <w:rPr>
          <w:rFonts w:asciiTheme="majorBidi" w:hAnsiTheme="majorBidi" w:cstheme="majorBidi"/>
          <w:sz w:val="24"/>
          <w:szCs w:val="24"/>
        </w:rPr>
        <w:t>S3</w:t>
      </w:r>
      <w:r w:rsidRPr="006C61EE">
        <w:rPr>
          <w:rFonts w:asciiTheme="majorBidi" w:hAnsiTheme="majorBidi" w:cstheme="majorBidi"/>
          <w:sz w:val="24"/>
          <w:szCs w:val="24"/>
        </w:rPr>
        <w:t xml:space="preserve"> shows the Freu</w:t>
      </w:r>
      <w:r>
        <w:rPr>
          <w:rFonts w:asciiTheme="majorBidi" w:hAnsiTheme="majorBidi" w:cstheme="majorBidi"/>
          <w:sz w:val="24"/>
          <w:szCs w:val="24"/>
        </w:rPr>
        <w:t>ndlich equation in linear form.</w:t>
      </w:r>
    </w:p>
    <w:p w:rsidR="00766DE2" w:rsidRPr="006C61EE"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position w:val="-24"/>
          <w:sz w:val="24"/>
          <w:szCs w:val="24"/>
        </w:rPr>
        <w:object w:dxaOrig="2040" w:dyaOrig="620">
          <v:shape id="_x0000_i1027" type="#_x0000_t75" style="width:102.05pt;height:30.05pt" o:ole="">
            <v:imagedata r:id="rId15" o:title=""/>
          </v:shape>
          <o:OLEObject Type="Embed" ProgID="Equation.DSMT4" ShapeID="_x0000_i1027" DrawAspect="Content" ObjectID="_1697113458" r:id="rId16"/>
        </w:object>
      </w:r>
      <w:r>
        <w:rPr>
          <w:rFonts w:asciiTheme="majorBidi" w:hAnsiTheme="majorBidi" w:cstheme="majorBidi"/>
          <w:sz w:val="24"/>
          <w:szCs w:val="24"/>
        </w:rPr>
        <w:t xml:space="preserve">                </w:t>
      </w:r>
      <w:r w:rsidRPr="006C61EE">
        <w:rPr>
          <w:rFonts w:asciiTheme="majorBidi" w:hAnsiTheme="majorBidi" w:cstheme="majorBidi"/>
          <w:sz w:val="24"/>
          <w:szCs w:val="24"/>
        </w:rPr>
        <w:t xml:space="preserve">                                                                                   (Eq. </w:t>
      </w:r>
      <w:r w:rsidR="00765496">
        <w:rPr>
          <w:rFonts w:asciiTheme="majorBidi" w:hAnsiTheme="majorBidi" w:cstheme="majorBidi"/>
          <w:sz w:val="24"/>
          <w:szCs w:val="24"/>
        </w:rPr>
        <w:t>S3</w:t>
      </w:r>
      <w:r w:rsidRPr="006C61EE">
        <w:rPr>
          <w:rFonts w:asciiTheme="majorBidi" w:hAnsiTheme="majorBidi" w:cstheme="majorBidi"/>
          <w:sz w:val="24"/>
          <w:szCs w:val="24"/>
        </w:rPr>
        <w:t>)</w:t>
      </w:r>
    </w:p>
    <w:p w:rsidR="00766DE2" w:rsidRPr="006C61EE" w:rsidRDefault="00766DE2" w:rsidP="00766DE2">
      <w:pPr>
        <w:tabs>
          <w:tab w:val="left" w:pos="0"/>
          <w:tab w:val="left" w:pos="540"/>
          <w:tab w:val="left" w:pos="567"/>
        </w:tabs>
        <w:spacing w:after="0" w:line="480" w:lineRule="auto"/>
        <w:ind w:firstLine="567"/>
        <w:jc w:val="both"/>
        <w:rPr>
          <w:rFonts w:asciiTheme="majorBidi" w:hAnsiTheme="majorBidi" w:cstheme="majorBidi"/>
          <w:sz w:val="24"/>
          <w:szCs w:val="24"/>
        </w:rPr>
      </w:pPr>
      <w:proofErr w:type="spellStart"/>
      <w:r w:rsidRPr="006C61EE">
        <w:rPr>
          <w:rFonts w:asciiTheme="majorBidi" w:hAnsiTheme="majorBidi" w:cstheme="majorBidi"/>
          <w:sz w:val="24"/>
          <w:szCs w:val="24"/>
        </w:rPr>
        <w:lastRenderedPageBreak/>
        <w:t>K</w:t>
      </w:r>
      <w:r w:rsidRPr="006C61EE">
        <w:rPr>
          <w:rFonts w:asciiTheme="majorBidi" w:hAnsiTheme="majorBidi" w:cstheme="majorBidi"/>
          <w:sz w:val="24"/>
          <w:szCs w:val="24"/>
          <w:vertAlign w:val="subscript"/>
        </w:rPr>
        <w:t>f</w:t>
      </w:r>
      <w:proofErr w:type="spellEnd"/>
      <w:r>
        <w:rPr>
          <w:rFonts w:asciiTheme="majorBidi" w:hAnsiTheme="majorBidi" w:cstheme="majorBidi"/>
          <w:sz w:val="24"/>
          <w:szCs w:val="24"/>
        </w:rPr>
        <w:t xml:space="preserve"> and n </w:t>
      </w:r>
      <w:r w:rsidRPr="006C61EE">
        <w:rPr>
          <w:rFonts w:asciiTheme="majorBidi" w:hAnsiTheme="majorBidi" w:cstheme="majorBidi"/>
          <w:sz w:val="24"/>
          <w:szCs w:val="24"/>
        </w:rPr>
        <w:t>ar</w:t>
      </w:r>
      <w:r>
        <w:rPr>
          <w:rFonts w:asciiTheme="majorBidi" w:hAnsiTheme="majorBidi" w:cstheme="majorBidi"/>
          <w:sz w:val="24"/>
          <w:szCs w:val="24"/>
        </w:rPr>
        <w:t>e Freundlich isotherm constant and intensity of adsorption,</w:t>
      </w:r>
      <w:r w:rsidRPr="006C61EE">
        <w:rPr>
          <w:rFonts w:asciiTheme="majorBidi" w:hAnsiTheme="majorBidi" w:cstheme="majorBidi"/>
          <w:sz w:val="24"/>
          <w:szCs w:val="24"/>
        </w:rPr>
        <w:t xml:space="preserve"> respectively. Freundlich model is plotted in </w:t>
      </w:r>
      <w:r w:rsidRPr="00FF064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FF0642">
        <w:rPr>
          <w:rFonts w:asciiTheme="majorBidi" w:hAnsiTheme="majorBidi" w:cstheme="majorBidi"/>
          <w:color w:val="0070C0"/>
          <w:sz w:val="24"/>
          <w:szCs w:val="24"/>
        </w:rPr>
        <w:t>3c</w:t>
      </w:r>
      <w:r w:rsidRPr="006C61EE">
        <w:rPr>
          <w:rFonts w:asciiTheme="majorBidi" w:hAnsiTheme="majorBidi" w:cstheme="majorBidi"/>
          <w:sz w:val="24"/>
          <w:szCs w:val="24"/>
        </w:rPr>
        <w:t>.</w:t>
      </w:r>
    </w:p>
    <w:p w:rsidR="00766DE2" w:rsidRPr="006C61EE"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D96034">
        <w:rPr>
          <w:rFonts w:asciiTheme="majorBidi" w:hAnsiTheme="majorBidi" w:cstheme="majorBidi"/>
          <w:sz w:val="24"/>
          <w:szCs w:val="24"/>
        </w:rPr>
        <w:t>Temkin model is more valid for hydrogen adsorption onto platinum electrodes in acidic samples. However, by considering some</w:t>
      </w:r>
      <w:r w:rsidRPr="006C61EE">
        <w:rPr>
          <w:rFonts w:asciiTheme="majorBidi" w:hAnsiTheme="majorBidi" w:cstheme="majorBidi"/>
          <w:sz w:val="24"/>
          <w:szCs w:val="24"/>
        </w:rPr>
        <w:t xml:space="preserve"> assumptions, it is applicable for heavy metals adsorption using biosorbent. These assumptions are related to complexity of liquid systems such as random organization of adsorbed molecules on packed structure of sorbent without identical orientation, micelles formation from adsorbed molecules and environment factors. According to this model, the heat of sorption follows a linear function versus temperature. Temkin equation is reported in equation </w:t>
      </w:r>
      <w:r w:rsidR="00765496">
        <w:rPr>
          <w:rFonts w:asciiTheme="majorBidi" w:hAnsiTheme="majorBidi" w:cstheme="majorBidi"/>
          <w:sz w:val="24"/>
          <w:szCs w:val="24"/>
        </w:rPr>
        <w:t>S4</w:t>
      </w:r>
      <w:r w:rsidRPr="006C61EE">
        <w:rPr>
          <w:rFonts w:asciiTheme="majorBidi" w:hAnsiTheme="majorBidi" w:cstheme="majorBidi"/>
          <w:sz w:val="24"/>
          <w:szCs w:val="24"/>
        </w:rPr>
        <w:t>:</w:t>
      </w:r>
    </w:p>
    <w:p w:rsidR="00766DE2" w:rsidRPr="006C61EE"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position w:val="-24"/>
          <w:sz w:val="24"/>
          <w:szCs w:val="24"/>
        </w:rPr>
        <w:object w:dxaOrig="2439" w:dyaOrig="620">
          <v:shape id="_x0000_i1028" type="#_x0000_t75" style="width:123.3pt;height:30.05pt" o:ole="">
            <v:imagedata r:id="rId17" o:title=""/>
          </v:shape>
          <o:OLEObject Type="Embed" ProgID="Equation.DSMT4" ShapeID="_x0000_i1028" DrawAspect="Content" ObjectID="_1697113459" r:id="rId18"/>
        </w:object>
      </w:r>
      <w:r>
        <w:rPr>
          <w:rFonts w:asciiTheme="majorBidi" w:hAnsiTheme="majorBidi" w:cstheme="majorBidi"/>
          <w:sz w:val="24"/>
          <w:szCs w:val="24"/>
        </w:rPr>
        <w:t xml:space="preserve">            </w:t>
      </w:r>
      <w:r w:rsidRPr="006C61EE">
        <w:rPr>
          <w:rFonts w:asciiTheme="majorBidi" w:hAnsiTheme="majorBidi" w:cstheme="majorBidi"/>
          <w:sz w:val="24"/>
          <w:szCs w:val="24"/>
        </w:rPr>
        <w:t xml:space="preserve">                                                                                  (Eq. </w:t>
      </w:r>
      <w:r w:rsidR="00765496">
        <w:rPr>
          <w:rFonts w:asciiTheme="majorBidi" w:hAnsiTheme="majorBidi" w:cstheme="majorBidi"/>
          <w:sz w:val="24"/>
          <w:szCs w:val="24"/>
        </w:rPr>
        <w:t>S4</w:t>
      </w:r>
      <w:r w:rsidRPr="006C61EE">
        <w:rPr>
          <w:rFonts w:asciiTheme="majorBidi" w:hAnsiTheme="majorBidi" w:cstheme="majorBidi"/>
          <w:sz w:val="24"/>
          <w:szCs w:val="24"/>
        </w:rPr>
        <w:t>)</w:t>
      </w:r>
    </w:p>
    <w:p w:rsidR="00766DE2" w:rsidRPr="006C61EE" w:rsidRDefault="00766DE2" w:rsidP="00766DE2">
      <w:pPr>
        <w:tabs>
          <w:tab w:val="left" w:pos="0"/>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sz w:val="24"/>
          <w:szCs w:val="24"/>
        </w:rPr>
        <w:t>A</w:t>
      </w:r>
      <w:r w:rsidRPr="006C61EE">
        <w:rPr>
          <w:rFonts w:asciiTheme="majorBidi" w:hAnsiTheme="majorBidi" w:cstheme="majorBidi"/>
          <w:sz w:val="24"/>
          <w:szCs w:val="24"/>
          <w:vertAlign w:val="subscript"/>
        </w:rPr>
        <w:t>T</w:t>
      </w:r>
      <w:r w:rsidRPr="006C61EE">
        <w:rPr>
          <w:rFonts w:asciiTheme="majorBidi" w:hAnsiTheme="majorBidi" w:cstheme="majorBidi"/>
          <w:sz w:val="24"/>
          <w:szCs w:val="24"/>
        </w:rPr>
        <w:t xml:space="preserve"> and B are Temkin isotherm equilibrium binding constant and the heat of sorption, respectively. The Temkin plot is demonstrated in </w:t>
      </w:r>
      <w:r w:rsidRPr="00FF064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FF0642">
        <w:rPr>
          <w:rFonts w:asciiTheme="majorBidi" w:hAnsiTheme="majorBidi" w:cstheme="majorBidi"/>
          <w:color w:val="0070C0"/>
          <w:sz w:val="24"/>
          <w:szCs w:val="24"/>
        </w:rPr>
        <w:t>3d</w:t>
      </w:r>
      <w:r w:rsidRPr="006C61EE">
        <w:rPr>
          <w:rFonts w:asciiTheme="majorBidi" w:hAnsiTheme="majorBidi" w:cstheme="majorBidi"/>
          <w:sz w:val="24"/>
          <w:szCs w:val="24"/>
        </w:rPr>
        <w:t>.</w:t>
      </w:r>
    </w:p>
    <w:p w:rsidR="00766DE2" w:rsidRPr="006C61EE"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D96034">
        <w:rPr>
          <w:rFonts w:asciiTheme="majorBidi" w:hAnsiTheme="majorBidi" w:cstheme="majorBidi"/>
          <w:sz w:val="24"/>
          <w:szCs w:val="24"/>
        </w:rPr>
        <w:t>Dubinin–Radushkevich model depends on temperature and explains the estimation of apparent free energy and the characteristics</w:t>
      </w:r>
      <w:r w:rsidRPr="006C61EE">
        <w:rPr>
          <w:rFonts w:asciiTheme="majorBidi" w:hAnsiTheme="majorBidi" w:cstheme="majorBidi"/>
          <w:sz w:val="24"/>
          <w:szCs w:val="24"/>
        </w:rPr>
        <w:t xml:space="preserve"> of adsorption. Equation </w:t>
      </w:r>
      <w:r w:rsidR="00765496">
        <w:rPr>
          <w:rFonts w:asciiTheme="majorBidi" w:hAnsiTheme="majorBidi" w:cstheme="majorBidi"/>
          <w:sz w:val="24"/>
          <w:szCs w:val="24"/>
        </w:rPr>
        <w:t>S5</w:t>
      </w:r>
      <w:r w:rsidRPr="006C61EE">
        <w:rPr>
          <w:rFonts w:asciiTheme="majorBidi" w:hAnsiTheme="majorBidi" w:cstheme="majorBidi"/>
          <w:sz w:val="24"/>
          <w:szCs w:val="24"/>
        </w:rPr>
        <w:t xml:space="preserve"> shows the Dubinin–Radushkevich equation:</w:t>
      </w:r>
    </w:p>
    <w:p w:rsidR="00766DE2" w:rsidRPr="006C61EE" w:rsidRDefault="00766DE2" w:rsidP="00766DE2">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position w:val="-12"/>
          <w:sz w:val="24"/>
          <w:szCs w:val="24"/>
        </w:rPr>
        <w:object w:dxaOrig="1820" w:dyaOrig="380">
          <v:shape id="_x0000_i1029" type="#_x0000_t75" style="width:91.3pt;height:19pt" o:ole="">
            <v:imagedata r:id="rId19" o:title=""/>
          </v:shape>
          <o:OLEObject Type="Embed" ProgID="Equation.DSMT4" ShapeID="_x0000_i1029" DrawAspect="Content" ObjectID="_1697113460" r:id="rId20"/>
        </w:object>
      </w:r>
      <w:r w:rsidRPr="006C61EE">
        <w:rPr>
          <w:rFonts w:asciiTheme="majorBidi" w:hAnsiTheme="majorBidi" w:cstheme="majorBidi"/>
          <w:sz w:val="24"/>
          <w:szCs w:val="24"/>
        </w:rPr>
        <w:t xml:space="preserve">    </w:t>
      </w:r>
      <w:r>
        <w:rPr>
          <w:rFonts w:asciiTheme="majorBidi" w:hAnsiTheme="majorBidi" w:cstheme="majorBidi"/>
          <w:sz w:val="24"/>
          <w:szCs w:val="24"/>
        </w:rPr>
        <w:t xml:space="preserve">                                                          </w:t>
      </w:r>
      <w:r w:rsidRPr="006C61EE">
        <w:rPr>
          <w:rFonts w:asciiTheme="majorBidi" w:hAnsiTheme="majorBidi" w:cstheme="majorBidi"/>
          <w:sz w:val="24"/>
          <w:szCs w:val="24"/>
        </w:rPr>
        <w:t xml:space="preserve">                                          (Eq. </w:t>
      </w:r>
      <w:r w:rsidR="00765496">
        <w:rPr>
          <w:rFonts w:asciiTheme="majorBidi" w:hAnsiTheme="majorBidi" w:cstheme="majorBidi"/>
          <w:sz w:val="24"/>
          <w:szCs w:val="24"/>
        </w:rPr>
        <w:t>S5</w:t>
      </w:r>
      <w:r w:rsidRPr="006C61EE">
        <w:rPr>
          <w:rFonts w:asciiTheme="majorBidi" w:hAnsiTheme="majorBidi" w:cstheme="majorBidi"/>
          <w:sz w:val="24"/>
          <w:szCs w:val="24"/>
        </w:rPr>
        <w:t>)</w:t>
      </w:r>
    </w:p>
    <w:p w:rsidR="00766DE2" w:rsidRPr="006C61EE" w:rsidRDefault="00766DE2" w:rsidP="00766DE2">
      <w:pPr>
        <w:tabs>
          <w:tab w:val="left" w:pos="0"/>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sz w:val="24"/>
          <w:szCs w:val="24"/>
        </w:rPr>
        <w:t xml:space="preserve">K, </w:t>
      </w:r>
      <w:proofErr w:type="spellStart"/>
      <w:r w:rsidRPr="006C61EE">
        <w:rPr>
          <w:rFonts w:asciiTheme="majorBidi" w:hAnsiTheme="majorBidi" w:cstheme="majorBidi"/>
          <w:sz w:val="24"/>
          <w:szCs w:val="24"/>
        </w:rPr>
        <w:t>q</w:t>
      </w:r>
      <w:r w:rsidRPr="006C61EE">
        <w:rPr>
          <w:rFonts w:asciiTheme="majorBidi" w:hAnsiTheme="majorBidi" w:cstheme="majorBidi"/>
          <w:sz w:val="24"/>
          <w:szCs w:val="24"/>
          <w:vertAlign w:val="subscript"/>
        </w:rPr>
        <w:t>m</w:t>
      </w:r>
      <w:proofErr w:type="spellEnd"/>
      <w:r w:rsidRPr="006C61EE">
        <w:rPr>
          <w:rFonts w:asciiTheme="majorBidi" w:hAnsiTheme="majorBidi" w:cstheme="majorBidi"/>
          <w:sz w:val="24"/>
          <w:szCs w:val="24"/>
        </w:rPr>
        <w:t xml:space="preserve"> and Ɛ are the Dubinin–Radushkevich isotherm constant related to the adsorption energy, theoretical isotherm saturation capacity and the Polanyi potential calculated, respectively. Dubinin–Radushkevich graph is plotted in </w:t>
      </w:r>
      <w:r w:rsidRPr="00FF064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FF0642">
        <w:rPr>
          <w:rFonts w:asciiTheme="majorBidi" w:hAnsiTheme="majorBidi" w:cstheme="majorBidi"/>
          <w:color w:val="0070C0"/>
          <w:sz w:val="24"/>
          <w:szCs w:val="24"/>
        </w:rPr>
        <w:t>3e</w:t>
      </w:r>
      <w:r w:rsidRPr="006C61EE">
        <w:rPr>
          <w:rFonts w:asciiTheme="majorBidi" w:hAnsiTheme="majorBidi" w:cstheme="majorBidi"/>
          <w:sz w:val="24"/>
          <w:szCs w:val="24"/>
        </w:rPr>
        <w:t>.</w:t>
      </w:r>
    </w:p>
    <w:p w:rsidR="00766DE2" w:rsidRDefault="00766DE2" w:rsidP="00766DE2">
      <w:pPr>
        <w:tabs>
          <w:tab w:val="left" w:pos="0"/>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sz w:val="24"/>
          <w:szCs w:val="24"/>
        </w:rPr>
        <w:t xml:space="preserve">Among the four mentioned models, Freundlich is fitted with adsorption of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Pr="006C61EE">
        <w:rPr>
          <w:rFonts w:asciiTheme="majorBidi" w:hAnsiTheme="majorBidi" w:cstheme="majorBidi"/>
          <w:sz w:val="24"/>
          <w:szCs w:val="24"/>
        </w:rPr>
        <w:t xml:space="preserve"> onto </w:t>
      </w:r>
      <w:proofErr w:type="spellStart"/>
      <w:r w:rsidRPr="006C61EE">
        <w:rPr>
          <w:rFonts w:asciiTheme="majorBidi" w:hAnsiTheme="majorBidi" w:cstheme="majorBidi"/>
          <w:sz w:val="24"/>
          <w:szCs w:val="24"/>
        </w:rPr>
        <w:t>UreaLiCl-mGO</w:t>
      </w:r>
      <w:proofErr w:type="spellEnd"/>
      <w:r w:rsidRPr="006C61EE">
        <w:rPr>
          <w:rFonts w:asciiTheme="majorBidi" w:hAnsiTheme="majorBidi" w:cstheme="majorBidi"/>
          <w:sz w:val="24"/>
          <w:szCs w:val="24"/>
        </w:rPr>
        <w:t xml:space="preserve">. Isotherm parameters are summarized in </w:t>
      </w:r>
      <w:r w:rsidR="003F2BF8">
        <w:rPr>
          <w:rFonts w:asciiTheme="majorBidi" w:hAnsiTheme="majorBidi" w:cstheme="majorBidi"/>
          <w:color w:val="0070C0"/>
          <w:sz w:val="24"/>
          <w:szCs w:val="24"/>
        </w:rPr>
        <w:t>Table S1</w:t>
      </w:r>
      <w:r w:rsidRPr="006C61EE">
        <w:rPr>
          <w:rFonts w:asciiTheme="majorBidi" w:hAnsiTheme="majorBidi" w:cstheme="majorBidi"/>
          <w:sz w:val="24"/>
          <w:szCs w:val="24"/>
        </w:rPr>
        <w:t>.</w:t>
      </w:r>
    </w:p>
    <w:p w:rsidR="00766DE2" w:rsidRDefault="00766DE2" w:rsidP="00765496">
      <w:pPr>
        <w:tabs>
          <w:tab w:val="left" w:pos="540"/>
          <w:tab w:val="left" w:pos="567"/>
        </w:tabs>
        <w:spacing w:after="0" w:line="480" w:lineRule="auto"/>
        <w:jc w:val="both"/>
        <w:rPr>
          <w:rFonts w:asciiTheme="majorBidi" w:hAnsiTheme="majorBidi" w:cstheme="majorBidi"/>
          <w:sz w:val="24"/>
          <w:szCs w:val="24"/>
        </w:rPr>
      </w:pPr>
    </w:p>
    <w:p w:rsidR="005F4180" w:rsidRDefault="005F4180" w:rsidP="005F4180">
      <w:pPr>
        <w:tabs>
          <w:tab w:val="left" w:pos="0"/>
          <w:tab w:val="left" w:pos="709"/>
        </w:tabs>
        <w:spacing w:after="0" w:line="240" w:lineRule="auto"/>
        <w:jc w:val="center"/>
        <w:rPr>
          <w:rFonts w:asciiTheme="majorBidi" w:hAnsiTheme="majorBidi" w:cstheme="majorBidi"/>
          <w:b/>
          <w:bCs/>
          <w:iCs/>
          <w:sz w:val="24"/>
          <w:szCs w:val="24"/>
        </w:rPr>
      </w:pPr>
      <w:r>
        <w:rPr>
          <w:rFonts w:asciiTheme="majorBidi" w:hAnsiTheme="majorBidi" w:cstheme="majorBidi"/>
          <w:b/>
          <w:bCs/>
          <w:iCs/>
          <w:noProof/>
          <w:sz w:val="24"/>
          <w:szCs w:val="24"/>
        </w:rPr>
        <w:lastRenderedPageBreak/>
        <w:drawing>
          <wp:inline distT="0" distB="0" distL="0" distR="0" wp14:anchorId="514FA505" wp14:editId="777AA22E">
            <wp:extent cx="5731510" cy="561975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otherm.tif"/>
                    <pic:cNvPicPr/>
                  </pic:nvPicPr>
                  <pic:blipFill>
                    <a:blip r:embed="rId21">
                      <a:extLst>
                        <a:ext uri="{28A0092B-C50C-407E-A947-70E740481C1C}">
                          <a14:useLocalDpi xmlns:a14="http://schemas.microsoft.com/office/drawing/2010/main" val="0"/>
                        </a:ext>
                      </a:extLst>
                    </a:blip>
                    <a:stretch>
                      <a:fillRect/>
                    </a:stretch>
                  </pic:blipFill>
                  <pic:spPr>
                    <a:xfrm>
                      <a:off x="0" y="0"/>
                      <a:ext cx="5731510" cy="5619750"/>
                    </a:xfrm>
                    <a:prstGeom prst="rect">
                      <a:avLst/>
                    </a:prstGeom>
                  </pic:spPr>
                </pic:pic>
              </a:graphicData>
            </a:graphic>
          </wp:inline>
        </w:drawing>
      </w:r>
    </w:p>
    <w:p w:rsidR="005F4180" w:rsidRDefault="00AA2332" w:rsidP="00884A4D">
      <w:pPr>
        <w:tabs>
          <w:tab w:val="left" w:pos="540"/>
        </w:tabs>
        <w:spacing w:after="0" w:line="480" w:lineRule="auto"/>
        <w:jc w:val="center"/>
        <w:rPr>
          <w:rFonts w:asciiTheme="majorBidi" w:hAnsiTheme="majorBidi" w:cstheme="majorBidi"/>
          <w:sz w:val="24"/>
          <w:szCs w:val="24"/>
        </w:rPr>
      </w:pPr>
      <w:r w:rsidRPr="00C873F2">
        <w:rPr>
          <w:rFonts w:asciiTheme="majorBidi" w:hAnsiTheme="majorBidi" w:cstheme="majorBidi"/>
          <w:b/>
          <w:bCs/>
          <w:color w:val="231F20"/>
          <w:sz w:val="24"/>
          <w:szCs w:val="24"/>
        </w:rPr>
        <w:t xml:space="preserve">Fig. </w:t>
      </w:r>
      <w:r w:rsidR="003F2BF8">
        <w:rPr>
          <w:rFonts w:asciiTheme="majorBidi" w:hAnsiTheme="majorBidi" w:cstheme="majorBidi"/>
          <w:b/>
          <w:bCs/>
          <w:color w:val="231F20"/>
          <w:sz w:val="24"/>
          <w:szCs w:val="24"/>
        </w:rPr>
        <w:t>S</w:t>
      </w:r>
      <w:r w:rsidR="00765496">
        <w:rPr>
          <w:rFonts w:asciiTheme="majorBidi" w:hAnsiTheme="majorBidi" w:cstheme="majorBidi"/>
          <w:b/>
          <w:bCs/>
          <w:color w:val="231F20"/>
          <w:sz w:val="24"/>
          <w:szCs w:val="24"/>
        </w:rPr>
        <w:t>3</w:t>
      </w:r>
      <w:r w:rsidRPr="002D2AEC">
        <w:rPr>
          <w:rFonts w:asciiTheme="majorBidi" w:hAnsiTheme="majorBidi" w:cstheme="majorBidi"/>
          <w:color w:val="231F20"/>
          <w:sz w:val="24"/>
          <w:szCs w:val="24"/>
        </w:rPr>
        <w:t xml:space="preserve"> </w:t>
      </w:r>
      <w:proofErr w:type="spellStart"/>
      <w:r w:rsidR="00765496" w:rsidRPr="00765496">
        <w:rPr>
          <w:rFonts w:asciiTheme="majorBidi" w:hAnsiTheme="majorBidi" w:cstheme="majorBidi"/>
          <w:b/>
          <w:bCs/>
          <w:color w:val="231F20"/>
          <w:sz w:val="24"/>
          <w:szCs w:val="24"/>
        </w:rPr>
        <w:t>a</w:t>
      </w:r>
      <w:proofErr w:type="spellEnd"/>
      <w:r w:rsidR="00765496">
        <w:rPr>
          <w:rFonts w:asciiTheme="majorBidi" w:hAnsiTheme="majorBidi" w:cstheme="majorBidi"/>
          <w:color w:val="231F20"/>
          <w:sz w:val="24"/>
          <w:szCs w:val="24"/>
        </w:rPr>
        <w:t xml:space="preserve"> </w:t>
      </w:r>
      <w:r w:rsidRPr="002D2AEC">
        <w:rPr>
          <w:rFonts w:asciiTheme="majorBidi" w:hAnsiTheme="majorBidi" w:cstheme="majorBidi"/>
          <w:sz w:val="24"/>
          <w:szCs w:val="24"/>
        </w:rPr>
        <w:t>Effect of initial concentration</w:t>
      </w:r>
      <w:r>
        <w:rPr>
          <w:rFonts w:asciiTheme="majorBidi" w:hAnsiTheme="majorBidi" w:cstheme="majorBidi"/>
          <w:sz w:val="24"/>
          <w:szCs w:val="24"/>
        </w:rPr>
        <w:t xml:space="preserve"> of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Pr="002D2AEC">
        <w:rPr>
          <w:rFonts w:asciiTheme="majorBidi" w:hAnsiTheme="majorBidi" w:cstheme="majorBidi"/>
          <w:sz w:val="24"/>
          <w:szCs w:val="24"/>
        </w:rPr>
        <w:t xml:space="preserve"> on adsorption capacity</w:t>
      </w:r>
      <w:r>
        <w:rPr>
          <w:rFonts w:asciiTheme="majorBidi" w:hAnsiTheme="majorBidi" w:cstheme="majorBidi"/>
          <w:sz w:val="24"/>
          <w:szCs w:val="24"/>
        </w:rPr>
        <w:t xml:space="preserve"> of </w:t>
      </w:r>
      <w:r w:rsidRPr="00DC2E4F">
        <w:rPr>
          <w:rFonts w:asciiTheme="majorBidi" w:hAnsiTheme="majorBidi" w:cstheme="majorBidi"/>
          <w:color w:val="000000"/>
          <w:sz w:val="24"/>
          <w:szCs w:val="24"/>
        </w:rPr>
        <w:t>UreaLiCl-mGO</w:t>
      </w:r>
      <w:r>
        <w:rPr>
          <w:rFonts w:asciiTheme="majorBidi" w:hAnsiTheme="majorBidi" w:cstheme="majorBidi"/>
          <w:sz w:val="24"/>
          <w:szCs w:val="24"/>
        </w:rPr>
        <w:t>,</w:t>
      </w:r>
      <w:r w:rsidRPr="002D2AEC">
        <w:rPr>
          <w:rFonts w:asciiTheme="majorBidi" w:hAnsiTheme="majorBidi" w:cstheme="majorBidi"/>
          <w:color w:val="231F20"/>
          <w:sz w:val="24"/>
          <w:szCs w:val="24"/>
        </w:rPr>
        <w:t xml:space="preserve"> </w:t>
      </w:r>
      <w:r w:rsidRPr="00765496">
        <w:rPr>
          <w:rFonts w:asciiTheme="majorBidi" w:hAnsiTheme="majorBidi" w:cstheme="majorBidi"/>
          <w:b/>
          <w:bCs/>
          <w:color w:val="231F20"/>
          <w:sz w:val="24"/>
          <w:szCs w:val="24"/>
        </w:rPr>
        <w:t>b</w:t>
      </w:r>
      <w:r w:rsidRPr="002D2AEC">
        <w:rPr>
          <w:rFonts w:asciiTheme="majorBidi" w:hAnsiTheme="majorBidi" w:cstheme="majorBidi"/>
          <w:color w:val="231F20"/>
          <w:sz w:val="24"/>
          <w:szCs w:val="24"/>
        </w:rPr>
        <w:t xml:space="preserve"> </w:t>
      </w:r>
      <w:r w:rsidRPr="002D2AEC">
        <w:rPr>
          <w:rFonts w:asciiTheme="majorBidi" w:hAnsiTheme="majorBidi" w:cstheme="majorBidi"/>
          <w:sz w:val="24"/>
          <w:szCs w:val="24"/>
        </w:rPr>
        <w:t>the Langmuir model</w:t>
      </w:r>
      <w:r>
        <w:rPr>
          <w:rFonts w:asciiTheme="majorBidi" w:hAnsiTheme="majorBidi" w:cstheme="majorBidi"/>
          <w:sz w:val="24"/>
          <w:szCs w:val="24"/>
        </w:rPr>
        <w:t>,</w:t>
      </w:r>
      <w:r w:rsidRPr="002D2AEC">
        <w:rPr>
          <w:rFonts w:asciiTheme="majorBidi" w:hAnsiTheme="majorBidi" w:cstheme="majorBidi"/>
          <w:color w:val="231F20"/>
          <w:sz w:val="24"/>
          <w:szCs w:val="24"/>
        </w:rPr>
        <w:t xml:space="preserve"> </w:t>
      </w:r>
      <w:r w:rsidRPr="00765496">
        <w:rPr>
          <w:rFonts w:asciiTheme="majorBidi" w:hAnsiTheme="majorBidi" w:cstheme="majorBidi"/>
          <w:b/>
          <w:bCs/>
          <w:color w:val="231F20"/>
          <w:sz w:val="24"/>
          <w:szCs w:val="24"/>
        </w:rPr>
        <w:t>c</w:t>
      </w:r>
      <w:r w:rsidRPr="002D2AEC">
        <w:rPr>
          <w:rFonts w:asciiTheme="majorBidi" w:hAnsiTheme="majorBidi" w:cstheme="majorBidi"/>
          <w:color w:val="231F20"/>
          <w:sz w:val="24"/>
          <w:szCs w:val="24"/>
        </w:rPr>
        <w:t xml:space="preserve"> </w:t>
      </w:r>
      <w:r>
        <w:rPr>
          <w:rFonts w:asciiTheme="majorBidi" w:hAnsiTheme="majorBidi" w:cstheme="majorBidi"/>
          <w:sz w:val="24"/>
          <w:szCs w:val="24"/>
        </w:rPr>
        <w:t>t</w:t>
      </w:r>
      <w:r w:rsidRPr="002D2AEC">
        <w:rPr>
          <w:rFonts w:asciiTheme="majorBidi" w:hAnsiTheme="majorBidi" w:cstheme="majorBidi"/>
          <w:sz w:val="24"/>
          <w:szCs w:val="24"/>
        </w:rPr>
        <w:t>he Freundlich model</w:t>
      </w:r>
      <w:r>
        <w:rPr>
          <w:rFonts w:asciiTheme="majorBidi" w:hAnsiTheme="majorBidi" w:cstheme="majorBidi"/>
          <w:sz w:val="24"/>
          <w:szCs w:val="24"/>
        </w:rPr>
        <w:t>,</w:t>
      </w:r>
      <w:r w:rsidRPr="002D2AEC">
        <w:rPr>
          <w:rFonts w:asciiTheme="majorBidi" w:hAnsiTheme="majorBidi" w:cstheme="majorBidi"/>
          <w:color w:val="231F20"/>
          <w:sz w:val="24"/>
          <w:szCs w:val="24"/>
        </w:rPr>
        <w:t xml:space="preserve"> </w:t>
      </w:r>
      <w:r w:rsidRPr="00765496">
        <w:rPr>
          <w:rFonts w:asciiTheme="majorBidi" w:hAnsiTheme="majorBidi" w:cstheme="majorBidi"/>
          <w:b/>
          <w:bCs/>
          <w:color w:val="231F20"/>
          <w:sz w:val="24"/>
          <w:szCs w:val="24"/>
        </w:rPr>
        <w:t>d</w:t>
      </w:r>
      <w:r w:rsidRPr="002D2AEC">
        <w:rPr>
          <w:rFonts w:asciiTheme="majorBidi" w:hAnsiTheme="majorBidi" w:cstheme="majorBidi"/>
          <w:color w:val="231F20"/>
          <w:sz w:val="24"/>
          <w:szCs w:val="24"/>
        </w:rPr>
        <w:t xml:space="preserve"> </w:t>
      </w:r>
      <w:r>
        <w:rPr>
          <w:rFonts w:asciiTheme="majorBidi" w:hAnsiTheme="majorBidi" w:cstheme="majorBidi"/>
          <w:sz w:val="24"/>
          <w:szCs w:val="24"/>
        </w:rPr>
        <w:t>t</w:t>
      </w:r>
      <w:r w:rsidRPr="002D2AEC">
        <w:rPr>
          <w:rFonts w:asciiTheme="majorBidi" w:hAnsiTheme="majorBidi" w:cstheme="majorBidi"/>
          <w:sz w:val="24"/>
          <w:szCs w:val="24"/>
        </w:rPr>
        <w:t>he Temkin model</w:t>
      </w:r>
      <w:r>
        <w:rPr>
          <w:rFonts w:asciiTheme="majorBidi" w:hAnsiTheme="majorBidi" w:cstheme="majorBidi"/>
          <w:sz w:val="24"/>
          <w:szCs w:val="24"/>
        </w:rPr>
        <w:t xml:space="preserve"> and</w:t>
      </w:r>
      <w:r w:rsidRPr="002D2AEC">
        <w:rPr>
          <w:rFonts w:asciiTheme="majorBidi" w:hAnsiTheme="majorBidi" w:cstheme="majorBidi"/>
          <w:color w:val="231F20"/>
          <w:sz w:val="24"/>
          <w:szCs w:val="24"/>
        </w:rPr>
        <w:t xml:space="preserve"> </w:t>
      </w:r>
      <w:r w:rsidRPr="00765496">
        <w:rPr>
          <w:rFonts w:asciiTheme="majorBidi" w:hAnsiTheme="majorBidi" w:cstheme="majorBidi"/>
          <w:b/>
          <w:bCs/>
          <w:color w:val="231F20"/>
          <w:sz w:val="24"/>
          <w:szCs w:val="24"/>
        </w:rPr>
        <w:t>e</w:t>
      </w:r>
      <w:r w:rsidRPr="002D2AEC">
        <w:rPr>
          <w:rFonts w:asciiTheme="majorBidi" w:hAnsiTheme="majorBidi" w:cstheme="majorBidi"/>
          <w:color w:val="231F20"/>
          <w:sz w:val="24"/>
          <w:szCs w:val="24"/>
        </w:rPr>
        <w:t xml:space="preserve"> </w:t>
      </w:r>
      <w:r>
        <w:rPr>
          <w:rFonts w:asciiTheme="majorBidi" w:hAnsiTheme="majorBidi" w:cstheme="majorBidi"/>
          <w:sz w:val="24"/>
          <w:szCs w:val="24"/>
        </w:rPr>
        <w:t>t</w:t>
      </w:r>
      <w:r w:rsidRPr="002D2AEC">
        <w:rPr>
          <w:rFonts w:asciiTheme="majorBidi" w:hAnsiTheme="majorBidi" w:cstheme="majorBidi"/>
          <w:sz w:val="24"/>
          <w:szCs w:val="24"/>
        </w:rPr>
        <w:t xml:space="preserve">he Dubinin - Radushkevich model for the adsorption of </w:t>
      </w:r>
      <w:r w:rsidR="008E02C1" w:rsidRPr="00EF62C3">
        <w:rPr>
          <w:rFonts w:asciiTheme="majorBidi" w:hAnsiTheme="majorBidi" w:cstheme="majorBidi"/>
          <w:sz w:val="24"/>
          <w:szCs w:val="24"/>
        </w:rPr>
        <w:t>P</w:t>
      </w:r>
      <w:r w:rsidR="008E02C1">
        <w:rPr>
          <w:rFonts w:asciiTheme="majorBidi" w:hAnsiTheme="majorBidi" w:cstheme="majorBidi"/>
          <w:sz w:val="24"/>
          <w:szCs w:val="24"/>
        </w:rPr>
        <w:t>b(II)</w:t>
      </w:r>
      <w:r w:rsidRPr="002D2AEC">
        <w:rPr>
          <w:rFonts w:asciiTheme="majorBidi" w:hAnsiTheme="majorBidi" w:cstheme="majorBidi"/>
          <w:sz w:val="24"/>
          <w:szCs w:val="24"/>
        </w:rPr>
        <w:t xml:space="preserve"> on to </w:t>
      </w:r>
      <w:proofErr w:type="spellStart"/>
      <w:r w:rsidRPr="002D2AEC">
        <w:rPr>
          <w:rFonts w:asciiTheme="majorBidi" w:hAnsiTheme="majorBidi" w:cstheme="majorBidi"/>
          <w:sz w:val="24"/>
          <w:szCs w:val="24"/>
        </w:rPr>
        <w:t>UreaLiCl-mGO</w:t>
      </w:r>
      <w:proofErr w:type="spellEnd"/>
    </w:p>
    <w:p w:rsidR="00D165E7" w:rsidRPr="00D165E7" w:rsidRDefault="00D165E7" w:rsidP="00D165E7">
      <w:pPr>
        <w:tabs>
          <w:tab w:val="left" w:pos="540"/>
        </w:tabs>
        <w:spacing w:after="0" w:line="480" w:lineRule="auto"/>
        <w:jc w:val="both"/>
        <w:rPr>
          <w:rFonts w:asciiTheme="majorBidi" w:hAnsiTheme="majorBidi" w:cstheme="majorBidi"/>
          <w:sz w:val="24"/>
          <w:szCs w:val="24"/>
        </w:rPr>
      </w:pPr>
    </w:p>
    <w:p w:rsidR="00766DE2" w:rsidRPr="00C757FE" w:rsidRDefault="003F2BF8" w:rsidP="00765496">
      <w:pPr>
        <w:spacing w:after="0" w:line="360" w:lineRule="auto"/>
        <w:rPr>
          <w:rFonts w:asciiTheme="majorBidi" w:eastAsia="Calibri" w:hAnsiTheme="majorBidi" w:cstheme="majorBidi"/>
          <w:b/>
          <w:bCs/>
          <w:sz w:val="24"/>
          <w:szCs w:val="24"/>
        </w:rPr>
      </w:pPr>
      <w:r>
        <w:rPr>
          <w:rFonts w:asciiTheme="majorBidi" w:eastAsia="Calibri" w:hAnsiTheme="majorBidi" w:cstheme="majorBidi"/>
          <w:b/>
          <w:bCs/>
          <w:sz w:val="24"/>
          <w:szCs w:val="24"/>
        </w:rPr>
        <w:t>Table S1</w:t>
      </w:r>
      <w:r w:rsidR="00765496">
        <w:rPr>
          <w:rFonts w:asciiTheme="majorBidi" w:eastAsia="Calibri" w:hAnsiTheme="majorBidi" w:cstheme="majorBidi"/>
          <w:b/>
          <w:bCs/>
          <w:sz w:val="24"/>
          <w:szCs w:val="24"/>
        </w:rPr>
        <w:t xml:space="preserve"> </w:t>
      </w:r>
      <w:r w:rsidR="00766DE2" w:rsidRPr="00C757FE">
        <w:rPr>
          <w:rFonts w:asciiTheme="majorBidi" w:hAnsiTheme="majorBidi" w:cstheme="majorBidi"/>
          <w:sz w:val="24"/>
          <w:szCs w:val="24"/>
        </w:rPr>
        <w:t xml:space="preserve">Adsorption isotherms </w:t>
      </w:r>
      <w:r w:rsidR="00766DE2">
        <w:rPr>
          <w:rFonts w:asciiTheme="majorBidi" w:hAnsiTheme="majorBidi" w:cstheme="majorBidi"/>
          <w:sz w:val="24"/>
          <w:szCs w:val="24"/>
        </w:rPr>
        <w:t>for</w:t>
      </w:r>
      <w:r w:rsidR="00766DE2" w:rsidRPr="00C757FE">
        <w:rPr>
          <w:rFonts w:asciiTheme="majorBidi" w:hAnsiTheme="majorBidi" w:cstheme="majorBidi"/>
          <w:sz w:val="24"/>
          <w:szCs w:val="24"/>
        </w:rPr>
        <w:t xml:space="preserve">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766DE2">
        <w:rPr>
          <w:rFonts w:asciiTheme="majorBidi" w:hAnsiTheme="majorBidi" w:cstheme="majorBidi"/>
          <w:sz w:val="24"/>
          <w:szCs w:val="24"/>
        </w:rPr>
        <w:t xml:space="preserve"> adsorption onto </w:t>
      </w:r>
      <w:proofErr w:type="spellStart"/>
      <w:r w:rsidR="00766DE2" w:rsidRPr="005F7A87">
        <w:rPr>
          <w:rFonts w:asciiTheme="majorBidi" w:hAnsiTheme="majorBidi" w:cstheme="majorBidi"/>
          <w:sz w:val="24"/>
          <w:szCs w:val="24"/>
          <w:lang w:bidi="fa-IR"/>
        </w:rPr>
        <w:t>UreaLiCl-mGO</w:t>
      </w:r>
      <w:proofErr w:type="spellEnd"/>
    </w:p>
    <w:tbl>
      <w:tblPr>
        <w:tblStyle w:val="TableGrid1"/>
        <w:tblW w:w="7796" w:type="dxa"/>
        <w:tblLayout w:type="fixed"/>
        <w:tblLook w:val="04A0" w:firstRow="1" w:lastRow="0" w:firstColumn="1" w:lastColumn="0" w:noHBand="0" w:noVBand="1"/>
      </w:tblPr>
      <w:tblGrid>
        <w:gridCol w:w="2835"/>
        <w:gridCol w:w="2268"/>
        <w:gridCol w:w="1559"/>
        <w:gridCol w:w="1134"/>
      </w:tblGrid>
      <w:tr w:rsidR="00766DE2" w:rsidRPr="00C757FE" w:rsidTr="003F2BF8">
        <w:tc>
          <w:tcPr>
            <w:tcW w:w="2835" w:type="dxa"/>
            <w:tcBorders>
              <w:top w:val="single" w:sz="36" w:space="0" w:color="auto"/>
              <w:left w:val="nil"/>
              <w:bottom w:val="single" w:sz="24" w:space="0" w:color="auto"/>
              <w:right w:val="nil"/>
            </w:tcBorders>
            <w:vAlign w:val="center"/>
          </w:tcPr>
          <w:p w:rsidR="00766DE2" w:rsidRPr="00C757FE" w:rsidRDefault="00766DE2" w:rsidP="003F2BF8">
            <w:pPr>
              <w:spacing w:line="360" w:lineRule="auto"/>
              <w:jc w:val="center"/>
              <w:rPr>
                <w:rFonts w:asciiTheme="majorBidi" w:eastAsia="Calibri" w:hAnsiTheme="majorBidi" w:cstheme="majorBidi"/>
                <w:b/>
                <w:bCs/>
                <w:sz w:val="24"/>
                <w:szCs w:val="24"/>
              </w:rPr>
            </w:pPr>
            <w:r w:rsidRPr="00C757FE">
              <w:rPr>
                <w:rFonts w:asciiTheme="majorBidi" w:eastAsia="Calibri" w:hAnsiTheme="majorBidi" w:cstheme="majorBidi"/>
                <w:b/>
                <w:bCs/>
                <w:sz w:val="24"/>
                <w:szCs w:val="24"/>
              </w:rPr>
              <w:t>Model</w:t>
            </w:r>
          </w:p>
        </w:tc>
        <w:tc>
          <w:tcPr>
            <w:tcW w:w="2268" w:type="dxa"/>
            <w:tcBorders>
              <w:top w:val="single" w:sz="36" w:space="0" w:color="auto"/>
              <w:left w:val="nil"/>
              <w:bottom w:val="single" w:sz="24" w:space="0" w:color="auto"/>
              <w:right w:val="nil"/>
            </w:tcBorders>
            <w:vAlign w:val="center"/>
          </w:tcPr>
          <w:p w:rsidR="00766DE2" w:rsidRPr="00C757FE" w:rsidRDefault="00766DE2" w:rsidP="003F2BF8">
            <w:pPr>
              <w:spacing w:line="360" w:lineRule="auto"/>
              <w:jc w:val="center"/>
              <w:rPr>
                <w:rFonts w:asciiTheme="majorBidi" w:eastAsia="Calibri" w:hAnsiTheme="majorBidi" w:cstheme="majorBidi"/>
                <w:b/>
                <w:bCs/>
                <w:sz w:val="24"/>
                <w:szCs w:val="24"/>
              </w:rPr>
            </w:pPr>
            <w:r w:rsidRPr="00C757FE">
              <w:rPr>
                <w:rFonts w:asciiTheme="majorBidi" w:eastAsia="Calibri" w:hAnsiTheme="majorBidi" w:cstheme="majorBidi"/>
                <w:b/>
                <w:bCs/>
                <w:sz w:val="24"/>
                <w:szCs w:val="24"/>
              </w:rPr>
              <w:t>Parameters</w:t>
            </w:r>
          </w:p>
        </w:tc>
        <w:tc>
          <w:tcPr>
            <w:tcW w:w="1559" w:type="dxa"/>
            <w:tcBorders>
              <w:top w:val="single" w:sz="36" w:space="0" w:color="auto"/>
              <w:left w:val="nil"/>
              <w:bottom w:val="single" w:sz="24" w:space="0" w:color="auto"/>
              <w:right w:val="nil"/>
            </w:tcBorders>
            <w:vAlign w:val="center"/>
          </w:tcPr>
          <w:p w:rsidR="00766DE2" w:rsidRPr="00C757FE" w:rsidRDefault="00766DE2" w:rsidP="003F2BF8">
            <w:pPr>
              <w:spacing w:line="360" w:lineRule="auto"/>
              <w:jc w:val="center"/>
              <w:rPr>
                <w:rFonts w:asciiTheme="majorBidi" w:eastAsia="Calibri" w:hAnsiTheme="majorBidi" w:cstheme="majorBidi"/>
                <w:b/>
                <w:bCs/>
                <w:sz w:val="24"/>
                <w:szCs w:val="24"/>
              </w:rPr>
            </w:pPr>
            <w:r w:rsidRPr="00C757FE">
              <w:rPr>
                <w:rFonts w:asciiTheme="majorBidi" w:eastAsia="Calibri" w:hAnsiTheme="majorBidi" w:cstheme="majorBidi"/>
                <w:b/>
                <w:bCs/>
                <w:sz w:val="24"/>
                <w:szCs w:val="24"/>
              </w:rPr>
              <w:t>Value</w:t>
            </w:r>
          </w:p>
        </w:tc>
        <w:tc>
          <w:tcPr>
            <w:tcW w:w="1134" w:type="dxa"/>
            <w:tcBorders>
              <w:top w:val="single" w:sz="36" w:space="0" w:color="auto"/>
              <w:left w:val="nil"/>
              <w:bottom w:val="single" w:sz="24" w:space="0" w:color="auto"/>
              <w:right w:val="nil"/>
            </w:tcBorders>
            <w:vAlign w:val="center"/>
          </w:tcPr>
          <w:p w:rsidR="00766DE2" w:rsidRPr="00C757FE" w:rsidRDefault="00766DE2" w:rsidP="003F2BF8">
            <w:pPr>
              <w:spacing w:line="360" w:lineRule="auto"/>
              <w:ind w:left="33" w:hanging="33"/>
              <w:jc w:val="center"/>
              <w:rPr>
                <w:rFonts w:asciiTheme="majorBidi" w:eastAsia="Calibri" w:hAnsiTheme="majorBidi" w:cstheme="majorBidi"/>
                <w:b/>
                <w:bCs/>
                <w:sz w:val="24"/>
                <w:szCs w:val="24"/>
              </w:rPr>
            </w:pPr>
            <w:r w:rsidRPr="00C757FE">
              <w:rPr>
                <w:rFonts w:asciiTheme="majorBidi" w:eastAsia="Calibri" w:hAnsiTheme="majorBidi" w:cstheme="majorBidi"/>
                <w:b/>
                <w:bCs/>
                <w:sz w:val="24"/>
                <w:szCs w:val="24"/>
              </w:rPr>
              <w:t>R</w:t>
            </w:r>
            <w:r w:rsidRPr="00C757FE">
              <w:rPr>
                <w:rFonts w:asciiTheme="majorBidi" w:eastAsia="Calibri" w:hAnsiTheme="majorBidi" w:cstheme="majorBidi"/>
                <w:b/>
                <w:bCs/>
                <w:sz w:val="24"/>
                <w:szCs w:val="24"/>
                <w:vertAlign w:val="superscript"/>
              </w:rPr>
              <w:t>2</w:t>
            </w:r>
          </w:p>
        </w:tc>
      </w:tr>
      <w:tr w:rsidR="00766DE2" w:rsidRPr="00C757FE" w:rsidTr="003F2BF8">
        <w:trPr>
          <w:trHeight w:val="655"/>
        </w:trPr>
        <w:tc>
          <w:tcPr>
            <w:tcW w:w="2835" w:type="dxa"/>
            <w:tcBorders>
              <w:top w:val="single" w:sz="24" w:space="0" w:color="auto"/>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Langmuir</w:t>
            </w:r>
          </w:p>
        </w:tc>
        <w:tc>
          <w:tcPr>
            <w:tcW w:w="2268" w:type="dxa"/>
            <w:tcBorders>
              <w:top w:val="single" w:sz="24" w:space="0" w:color="auto"/>
              <w:left w:val="nil"/>
              <w:bottom w:val="nil"/>
              <w:right w:val="nil"/>
            </w:tcBorders>
            <w:vAlign w:val="center"/>
          </w:tcPr>
          <w:p w:rsidR="00766DE2" w:rsidRPr="00D956C8"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q</w:t>
            </w:r>
            <w:r w:rsidRPr="00C757FE">
              <w:rPr>
                <w:rFonts w:asciiTheme="majorBidi" w:eastAsia="Calibri" w:hAnsiTheme="majorBidi" w:cstheme="majorBidi"/>
                <w:sz w:val="24"/>
                <w:szCs w:val="24"/>
                <w:vertAlign w:val="subscript"/>
              </w:rPr>
              <w:t>0</w:t>
            </w:r>
            <w:r>
              <w:rPr>
                <w:rFonts w:asciiTheme="majorBidi" w:eastAsia="Calibri" w:hAnsiTheme="majorBidi" w:cstheme="majorBidi"/>
                <w:sz w:val="24"/>
                <w:szCs w:val="24"/>
              </w:rPr>
              <w:t xml:space="preserve"> </w:t>
            </w:r>
            <w:r w:rsidRPr="006C61EE">
              <w:rPr>
                <w:rFonts w:asciiTheme="majorBidi" w:hAnsiTheme="majorBidi" w:cstheme="majorBidi"/>
                <w:sz w:val="24"/>
                <w:szCs w:val="24"/>
              </w:rPr>
              <w:t>(mg g</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w:t>
            </w:r>
          </w:p>
          <w:p w:rsidR="00766DE2" w:rsidRPr="00D956C8"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K</w:t>
            </w:r>
            <w:r w:rsidRPr="00C757FE">
              <w:rPr>
                <w:rFonts w:asciiTheme="majorBidi" w:eastAsia="Calibri" w:hAnsiTheme="majorBidi" w:cstheme="majorBidi"/>
                <w:sz w:val="24"/>
                <w:szCs w:val="24"/>
                <w:vertAlign w:val="subscript"/>
              </w:rPr>
              <w:t>L</w:t>
            </w:r>
            <w:r>
              <w:rPr>
                <w:rFonts w:asciiTheme="majorBidi" w:eastAsia="Calibri" w:hAnsiTheme="majorBidi" w:cstheme="majorBidi"/>
                <w:sz w:val="24"/>
                <w:szCs w:val="24"/>
              </w:rPr>
              <w:t xml:space="preserve"> </w:t>
            </w:r>
            <w:r w:rsidRPr="006C61EE">
              <w:rPr>
                <w:rFonts w:asciiTheme="majorBidi" w:hAnsiTheme="majorBidi" w:cstheme="majorBidi"/>
                <w:sz w:val="24"/>
                <w:szCs w:val="24"/>
              </w:rPr>
              <w:t>(L mg</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w:t>
            </w:r>
          </w:p>
        </w:tc>
        <w:tc>
          <w:tcPr>
            <w:tcW w:w="1559" w:type="dxa"/>
            <w:tcBorders>
              <w:top w:val="single" w:sz="24" w:space="0" w:color="auto"/>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67.56</w:t>
            </w:r>
          </w:p>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0.95</w:t>
            </w:r>
          </w:p>
        </w:tc>
        <w:tc>
          <w:tcPr>
            <w:tcW w:w="1134" w:type="dxa"/>
            <w:tcBorders>
              <w:top w:val="single" w:sz="24" w:space="0" w:color="auto"/>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0.91</w:t>
            </w:r>
          </w:p>
        </w:tc>
      </w:tr>
      <w:tr w:rsidR="00766DE2" w:rsidRPr="00C757FE" w:rsidTr="003F2BF8">
        <w:trPr>
          <w:trHeight w:val="711"/>
        </w:trPr>
        <w:tc>
          <w:tcPr>
            <w:tcW w:w="2835" w:type="dxa"/>
            <w:tcBorders>
              <w:top w:val="nil"/>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lastRenderedPageBreak/>
              <w:t>Freundlich</w:t>
            </w:r>
          </w:p>
        </w:tc>
        <w:tc>
          <w:tcPr>
            <w:tcW w:w="2268" w:type="dxa"/>
            <w:tcBorders>
              <w:top w:val="nil"/>
              <w:left w:val="nil"/>
              <w:bottom w:val="nil"/>
              <w:right w:val="nil"/>
            </w:tcBorders>
            <w:vAlign w:val="center"/>
          </w:tcPr>
          <w:p w:rsidR="00766DE2" w:rsidRPr="00D956C8" w:rsidRDefault="00766DE2" w:rsidP="003F2BF8">
            <w:pPr>
              <w:spacing w:line="360" w:lineRule="auto"/>
              <w:jc w:val="center"/>
              <w:rPr>
                <w:rFonts w:asciiTheme="majorBidi" w:eastAsia="Calibri" w:hAnsiTheme="majorBidi" w:cstheme="majorBidi"/>
                <w:sz w:val="24"/>
                <w:szCs w:val="24"/>
                <w:lang w:val="de-DE"/>
              </w:rPr>
            </w:pPr>
            <w:r w:rsidRPr="00D956C8">
              <w:rPr>
                <w:rFonts w:asciiTheme="majorBidi" w:eastAsia="Calibri" w:hAnsiTheme="majorBidi" w:cstheme="majorBidi"/>
                <w:sz w:val="24"/>
                <w:szCs w:val="24"/>
                <w:lang w:val="de-DE"/>
              </w:rPr>
              <w:t>n</w:t>
            </w:r>
            <w:r w:rsidRPr="00D956C8">
              <w:rPr>
                <w:rFonts w:asciiTheme="majorBidi" w:eastAsia="Calibri" w:hAnsiTheme="majorBidi" w:cstheme="majorBidi"/>
                <w:sz w:val="24"/>
                <w:szCs w:val="24"/>
                <w:vertAlign w:val="subscript"/>
                <w:lang w:val="de-DE"/>
              </w:rPr>
              <w:t>F</w:t>
            </w:r>
            <w:r>
              <w:rPr>
                <w:rFonts w:asciiTheme="majorBidi" w:eastAsia="Calibri" w:hAnsiTheme="majorBidi" w:cstheme="majorBidi"/>
                <w:sz w:val="24"/>
                <w:szCs w:val="24"/>
                <w:lang w:val="de-DE"/>
              </w:rPr>
              <w:t xml:space="preserve"> (</w:t>
            </w:r>
            <w:r w:rsidRPr="00AE684D">
              <w:rPr>
                <w:rFonts w:asciiTheme="majorBidi" w:hAnsiTheme="majorBidi" w:cstheme="majorBidi"/>
                <w:sz w:val="24"/>
                <w:szCs w:val="24"/>
                <w:lang w:val="de-DE"/>
              </w:rPr>
              <w:t>mg</w:t>
            </w:r>
            <w:r w:rsidRPr="00AE684D">
              <w:rPr>
                <w:rFonts w:asciiTheme="majorBidi" w:hAnsiTheme="majorBidi" w:cstheme="majorBidi"/>
                <w:sz w:val="24"/>
                <w:szCs w:val="24"/>
                <w:vertAlign w:val="superscript"/>
                <w:lang w:val="de-DE"/>
              </w:rPr>
              <w:t>-1</w:t>
            </w:r>
            <w:r w:rsidRPr="00AE684D">
              <w:rPr>
                <w:rFonts w:asciiTheme="majorBidi" w:hAnsiTheme="majorBidi" w:cstheme="majorBidi"/>
                <w:sz w:val="24"/>
                <w:szCs w:val="24"/>
                <w:lang w:val="de-DE"/>
              </w:rPr>
              <w:t>)</w:t>
            </w:r>
          </w:p>
          <w:p w:rsidR="00766DE2" w:rsidRPr="00D956C8" w:rsidRDefault="00766DE2" w:rsidP="003F2BF8">
            <w:pPr>
              <w:spacing w:line="360" w:lineRule="auto"/>
              <w:jc w:val="center"/>
              <w:rPr>
                <w:rFonts w:asciiTheme="majorBidi" w:eastAsia="Calibri" w:hAnsiTheme="majorBidi" w:cstheme="majorBidi"/>
                <w:sz w:val="24"/>
                <w:szCs w:val="24"/>
                <w:lang w:val="de-DE"/>
              </w:rPr>
            </w:pPr>
            <w:r w:rsidRPr="00D956C8">
              <w:rPr>
                <w:rFonts w:asciiTheme="majorBidi" w:eastAsia="Calibri" w:hAnsiTheme="majorBidi" w:cstheme="majorBidi"/>
                <w:sz w:val="24"/>
                <w:szCs w:val="24"/>
                <w:lang w:val="de-DE"/>
              </w:rPr>
              <w:t>K</w:t>
            </w:r>
            <w:r w:rsidRPr="00D956C8">
              <w:rPr>
                <w:rFonts w:asciiTheme="majorBidi" w:eastAsia="Calibri" w:hAnsiTheme="majorBidi" w:cstheme="majorBidi"/>
                <w:sz w:val="24"/>
                <w:szCs w:val="24"/>
                <w:vertAlign w:val="subscript"/>
                <w:lang w:val="de-DE"/>
              </w:rPr>
              <w:t>F</w:t>
            </w:r>
            <w:r w:rsidRPr="00D956C8">
              <w:rPr>
                <w:rFonts w:asciiTheme="majorBidi" w:eastAsia="Calibri" w:hAnsiTheme="majorBidi" w:cstheme="majorBidi"/>
                <w:sz w:val="24"/>
                <w:szCs w:val="24"/>
                <w:lang w:val="de-DE"/>
              </w:rPr>
              <w:t xml:space="preserve"> </w:t>
            </w:r>
            <w:r w:rsidRPr="00D956C8">
              <w:rPr>
                <w:rFonts w:asciiTheme="majorBidi" w:hAnsiTheme="majorBidi" w:cstheme="majorBidi"/>
                <w:sz w:val="24"/>
                <w:szCs w:val="24"/>
                <w:lang w:val="de-DE"/>
              </w:rPr>
              <w:t xml:space="preserve">( </w:t>
            </w:r>
            <m:oMath>
              <m:sSup>
                <m:sSupPr>
                  <m:ctrlPr>
                    <w:rPr>
                      <w:rFonts w:ascii="Cambria Math" w:hAnsi="Cambria Math" w:cstheme="majorBidi"/>
                      <w:sz w:val="24"/>
                      <w:szCs w:val="24"/>
                    </w:rPr>
                  </m:ctrlPr>
                </m:sSupPr>
                <m:e>
                  <m:r>
                    <m:rPr>
                      <m:sty m:val="p"/>
                    </m:rPr>
                    <w:rPr>
                      <w:rFonts w:ascii="Cambria Math" w:hAnsi="Cambria Math" w:cstheme="majorBidi"/>
                      <w:sz w:val="24"/>
                      <w:szCs w:val="24"/>
                      <w:lang w:val="de-DE"/>
                    </w:rPr>
                    <m:t>mg</m:t>
                  </m:r>
                </m:e>
                <m:sup>
                  <m:r>
                    <m:rPr>
                      <m:sty m:val="p"/>
                    </m:rPr>
                    <w:rPr>
                      <w:rFonts w:ascii="Cambria Math" w:hAnsi="Cambria Math" w:cstheme="majorBidi"/>
                      <w:sz w:val="24"/>
                      <w:szCs w:val="24"/>
                      <w:lang w:val="de-DE"/>
                    </w:rPr>
                    <m:t>1-</m:t>
                  </m:r>
                  <m:f>
                    <m:fPr>
                      <m:ctrlPr>
                        <w:rPr>
                          <w:rFonts w:ascii="Cambria Math" w:hAnsi="Cambria Math" w:cstheme="majorBidi"/>
                          <w:sz w:val="24"/>
                          <w:szCs w:val="24"/>
                        </w:rPr>
                      </m:ctrlPr>
                    </m:fPr>
                    <m:num>
                      <m:r>
                        <m:rPr>
                          <m:sty m:val="p"/>
                        </m:rPr>
                        <w:rPr>
                          <w:rFonts w:ascii="Cambria Math" w:hAnsi="Cambria Math" w:cstheme="majorBidi"/>
                          <w:sz w:val="24"/>
                          <w:szCs w:val="24"/>
                          <w:lang w:val="de-DE"/>
                        </w:rPr>
                        <m:t>1</m:t>
                      </m:r>
                    </m:num>
                    <m:den>
                      <m:r>
                        <m:rPr>
                          <m:sty m:val="p"/>
                        </m:rPr>
                        <w:rPr>
                          <w:rFonts w:ascii="Cambria Math" w:hAnsi="Cambria Math" w:cstheme="majorBidi"/>
                          <w:sz w:val="24"/>
                          <w:szCs w:val="24"/>
                          <w:lang w:val="de-DE"/>
                        </w:rPr>
                        <m:t>n</m:t>
                      </m:r>
                    </m:den>
                  </m:f>
                </m:sup>
              </m:sSup>
            </m:oMath>
            <w:r w:rsidRPr="00D956C8">
              <w:rPr>
                <w:rFonts w:asciiTheme="majorBidi" w:hAnsiTheme="majorBidi" w:cstheme="majorBidi"/>
                <w:sz w:val="24"/>
                <w:szCs w:val="24"/>
                <w:lang w:val="de-DE"/>
              </w:rPr>
              <w:t xml:space="preserve"> </w:t>
            </w:r>
            <m:oMath>
              <m:sSup>
                <m:sSupPr>
                  <m:ctrlPr>
                    <w:rPr>
                      <w:rFonts w:ascii="Cambria Math" w:hAnsi="Cambria Math" w:cstheme="majorBidi"/>
                      <w:sz w:val="24"/>
                      <w:szCs w:val="24"/>
                    </w:rPr>
                  </m:ctrlPr>
                </m:sSupPr>
                <m:e>
                  <m:r>
                    <m:rPr>
                      <m:sty m:val="p"/>
                    </m:rPr>
                    <w:rPr>
                      <w:rFonts w:ascii="Cambria Math" w:hAnsi="Cambria Math" w:cstheme="majorBidi"/>
                      <w:sz w:val="24"/>
                      <w:szCs w:val="24"/>
                      <w:lang w:val="de-DE"/>
                    </w:rPr>
                    <m:t>L</m:t>
                  </m:r>
                </m:e>
                <m:sup>
                  <m:f>
                    <m:fPr>
                      <m:ctrlPr>
                        <w:rPr>
                          <w:rFonts w:ascii="Cambria Math" w:hAnsi="Cambria Math" w:cstheme="majorBidi"/>
                          <w:sz w:val="24"/>
                          <w:szCs w:val="24"/>
                        </w:rPr>
                      </m:ctrlPr>
                    </m:fPr>
                    <m:num>
                      <m:r>
                        <m:rPr>
                          <m:sty m:val="p"/>
                        </m:rPr>
                        <w:rPr>
                          <w:rFonts w:ascii="Cambria Math" w:hAnsi="Cambria Math" w:cstheme="majorBidi"/>
                          <w:sz w:val="24"/>
                          <w:szCs w:val="24"/>
                          <w:lang w:val="de-DE"/>
                        </w:rPr>
                        <m:t>1</m:t>
                      </m:r>
                    </m:num>
                    <m:den>
                      <m:r>
                        <m:rPr>
                          <m:sty m:val="p"/>
                        </m:rPr>
                        <w:rPr>
                          <w:rFonts w:ascii="Cambria Math" w:hAnsi="Cambria Math" w:cstheme="majorBidi"/>
                          <w:sz w:val="24"/>
                          <w:szCs w:val="24"/>
                          <w:lang w:val="de-DE"/>
                        </w:rPr>
                        <m:t>n</m:t>
                      </m:r>
                    </m:den>
                  </m:f>
                </m:sup>
              </m:sSup>
            </m:oMath>
            <w:r w:rsidRPr="00D956C8">
              <w:rPr>
                <w:rFonts w:asciiTheme="majorBidi" w:hAnsiTheme="majorBidi" w:cstheme="majorBidi"/>
                <w:sz w:val="24"/>
                <w:szCs w:val="24"/>
                <w:lang w:val="de-DE"/>
              </w:rPr>
              <w:t xml:space="preserve"> g</w:t>
            </w:r>
            <w:r w:rsidRPr="00D956C8">
              <w:rPr>
                <w:rFonts w:asciiTheme="majorBidi" w:hAnsiTheme="majorBidi" w:cstheme="majorBidi"/>
                <w:sz w:val="24"/>
                <w:szCs w:val="24"/>
                <w:vertAlign w:val="superscript"/>
                <w:lang w:val="de-DE"/>
              </w:rPr>
              <w:t>-1</w:t>
            </w:r>
            <w:r w:rsidRPr="00D956C8">
              <w:rPr>
                <w:rFonts w:asciiTheme="majorBidi" w:hAnsiTheme="majorBidi" w:cstheme="majorBidi"/>
                <w:sz w:val="24"/>
                <w:szCs w:val="24"/>
                <w:lang w:val="de-DE"/>
              </w:rPr>
              <w:t>)</w:t>
            </w:r>
          </w:p>
        </w:tc>
        <w:tc>
          <w:tcPr>
            <w:tcW w:w="1559" w:type="dxa"/>
            <w:tcBorders>
              <w:top w:val="nil"/>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3.04</w:t>
            </w:r>
          </w:p>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27.94</w:t>
            </w:r>
          </w:p>
        </w:tc>
        <w:tc>
          <w:tcPr>
            <w:tcW w:w="1134" w:type="dxa"/>
            <w:tcBorders>
              <w:top w:val="nil"/>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0.99</w:t>
            </w:r>
          </w:p>
        </w:tc>
      </w:tr>
      <w:tr w:rsidR="00766DE2" w:rsidRPr="00C757FE" w:rsidTr="003F2BF8">
        <w:trPr>
          <w:trHeight w:val="707"/>
        </w:trPr>
        <w:tc>
          <w:tcPr>
            <w:tcW w:w="2835" w:type="dxa"/>
            <w:tcBorders>
              <w:top w:val="nil"/>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Temkin</w:t>
            </w:r>
          </w:p>
        </w:tc>
        <w:tc>
          <w:tcPr>
            <w:tcW w:w="2268" w:type="dxa"/>
            <w:tcBorders>
              <w:top w:val="nil"/>
              <w:left w:val="nil"/>
              <w:bottom w:val="nil"/>
              <w:right w:val="nil"/>
            </w:tcBorders>
            <w:vAlign w:val="center"/>
          </w:tcPr>
          <w:p w:rsidR="00766DE2" w:rsidRPr="00D956C8"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A</w:t>
            </w:r>
            <w:r w:rsidRPr="00C757FE">
              <w:rPr>
                <w:rFonts w:asciiTheme="majorBidi" w:eastAsia="Calibri" w:hAnsiTheme="majorBidi" w:cstheme="majorBidi"/>
                <w:sz w:val="24"/>
                <w:szCs w:val="24"/>
                <w:vertAlign w:val="subscript"/>
              </w:rPr>
              <w:t>T</w:t>
            </w:r>
            <w:r>
              <w:rPr>
                <w:rFonts w:asciiTheme="majorBidi" w:eastAsia="Calibri" w:hAnsiTheme="majorBidi" w:cstheme="majorBidi"/>
                <w:sz w:val="24"/>
                <w:szCs w:val="24"/>
              </w:rPr>
              <w:t xml:space="preserve"> </w:t>
            </w:r>
            <w:r w:rsidRPr="006C61EE">
              <w:rPr>
                <w:rFonts w:asciiTheme="majorBidi" w:hAnsiTheme="majorBidi" w:cstheme="majorBidi"/>
                <w:sz w:val="24"/>
                <w:szCs w:val="24"/>
              </w:rPr>
              <w:t>(L mg</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w:t>
            </w:r>
          </w:p>
          <w:p w:rsidR="00766DE2" w:rsidRPr="00D956C8"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B</w:t>
            </w:r>
            <w:r w:rsidRPr="00C757FE">
              <w:rPr>
                <w:rFonts w:asciiTheme="majorBidi" w:eastAsia="Calibri" w:hAnsiTheme="majorBidi" w:cstheme="majorBidi"/>
                <w:sz w:val="24"/>
                <w:szCs w:val="24"/>
                <w:vertAlign w:val="subscript"/>
              </w:rPr>
              <w:t>T</w:t>
            </w:r>
            <w:r>
              <w:rPr>
                <w:rFonts w:asciiTheme="majorBidi" w:eastAsia="Calibri" w:hAnsiTheme="majorBidi" w:cstheme="majorBidi"/>
                <w:sz w:val="24"/>
                <w:szCs w:val="24"/>
              </w:rPr>
              <w:t xml:space="preserve"> </w:t>
            </w:r>
            <w:r w:rsidRPr="006C61EE">
              <w:rPr>
                <w:rFonts w:asciiTheme="majorBidi" w:hAnsiTheme="majorBidi" w:cstheme="majorBidi"/>
                <w:sz w:val="24"/>
                <w:szCs w:val="24"/>
              </w:rPr>
              <w:t>(J mol</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w:t>
            </w:r>
          </w:p>
        </w:tc>
        <w:tc>
          <w:tcPr>
            <w:tcW w:w="1559" w:type="dxa"/>
            <w:tcBorders>
              <w:top w:val="nil"/>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5.60</w:t>
            </w:r>
          </w:p>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143.64</w:t>
            </w:r>
          </w:p>
        </w:tc>
        <w:tc>
          <w:tcPr>
            <w:tcW w:w="1134" w:type="dxa"/>
            <w:tcBorders>
              <w:top w:val="nil"/>
              <w:left w:val="nil"/>
              <w:bottom w:val="nil"/>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0.94</w:t>
            </w:r>
          </w:p>
        </w:tc>
      </w:tr>
      <w:tr w:rsidR="00766DE2" w:rsidRPr="00C757FE" w:rsidTr="003F2BF8">
        <w:trPr>
          <w:trHeight w:val="717"/>
        </w:trPr>
        <w:tc>
          <w:tcPr>
            <w:tcW w:w="2835" w:type="dxa"/>
            <w:tcBorders>
              <w:top w:val="nil"/>
              <w:left w:val="nil"/>
              <w:bottom w:val="single" w:sz="18" w:space="0" w:color="auto"/>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Dubinin-Radushkevich</w:t>
            </w:r>
          </w:p>
        </w:tc>
        <w:tc>
          <w:tcPr>
            <w:tcW w:w="2268" w:type="dxa"/>
            <w:tcBorders>
              <w:top w:val="nil"/>
              <w:left w:val="nil"/>
              <w:bottom w:val="single" w:sz="18" w:space="0" w:color="auto"/>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K</w:t>
            </w:r>
            <w:r>
              <w:rPr>
                <w:rFonts w:asciiTheme="majorBidi" w:eastAsia="Calibri" w:hAnsiTheme="majorBidi" w:cstheme="majorBidi"/>
                <w:sz w:val="24"/>
                <w:szCs w:val="24"/>
              </w:rPr>
              <w:t xml:space="preserve"> </w:t>
            </w:r>
            <w:r w:rsidRPr="006C61EE">
              <w:rPr>
                <w:rFonts w:asciiTheme="majorBidi" w:hAnsiTheme="majorBidi" w:cstheme="majorBidi"/>
                <w:sz w:val="24"/>
                <w:szCs w:val="24"/>
              </w:rPr>
              <w:t>(mol</w:t>
            </w:r>
            <w:r w:rsidRPr="006C61EE">
              <w:rPr>
                <w:rFonts w:asciiTheme="majorBidi" w:hAnsiTheme="majorBidi" w:cstheme="majorBidi"/>
                <w:sz w:val="24"/>
                <w:szCs w:val="24"/>
                <w:vertAlign w:val="superscript"/>
              </w:rPr>
              <w:t>2</w:t>
            </w:r>
            <w:r w:rsidRPr="006C61EE">
              <w:rPr>
                <w:rFonts w:asciiTheme="majorBidi" w:hAnsiTheme="majorBidi" w:cstheme="majorBidi"/>
                <w:sz w:val="24"/>
                <w:szCs w:val="24"/>
              </w:rPr>
              <w:t xml:space="preserve"> kJ</w:t>
            </w:r>
            <w:r w:rsidRPr="006C61EE">
              <w:rPr>
                <w:rFonts w:asciiTheme="majorBidi" w:hAnsiTheme="majorBidi" w:cstheme="majorBidi"/>
                <w:sz w:val="24"/>
                <w:szCs w:val="24"/>
                <w:vertAlign w:val="superscript"/>
              </w:rPr>
              <w:t>-2</w:t>
            </w:r>
            <w:r w:rsidRPr="006C61EE">
              <w:rPr>
                <w:rFonts w:asciiTheme="majorBidi" w:hAnsiTheme="majorBidi" w:cstheme="majorBidi"/>
                <w:sz w:val="24"/>
                <w:szCs w:val="24"/>
              </w:rPr>
              <w:t>)</w:t>
            </w:r>
          </w:p>
          <w:p w:rsidR="00766DE2" w:rsidRPr="00CA51E1" w:rsidRDefault="00766DE2" w:rsidP="003F2BF8">
            <w:pPr>
              <w:spacing w:line="360" w:lineRule="auto"/>
              <w:jc w:val="center"/>
              <w:rPr>
                <w:rFonts w:asciiTheme="majorBidi" w:eastAsia="Calibri" w:hAnsiTheme="majorBidi" w:cstheme="majorBidi"/>
                <w:sz w:val="24"/>
                <w:szCs w:val="24"/>
              </w:rPr>
            </w:pPr>
            <w:proofErr w:type="spellStart"/>
            <w:r w:rsidRPr="00C757FE">
              <w:rPr>
                <w:rFonts w:asciiTheme="majorBidi" w:eastAsia="Calibri" w:hAnsiTheme="majorBidi" w:cstheme="majorBidi"/>
                <w:sz w:val="24"/>
                <w:szCs w:val="24"/>
              </w:rPr>
              <w:t>q</w:t>
            </w:r>
            <w:r w:rsidRPr="00C757FE">
              <w:rPr>
                <w:rFonts w:asciiTheme="majorBidi" w:eastAsia="Calibri" w:hAnsiTheme="majorBidi" w:cstheme="majorBidi"/>
                <w:sz w:val="24"/>
                <w:szCs w:val="24"/>
                <w:vertAlign w:val="subscript"/>
              </w:rPr>
              <w:t>M</w:t>
            </w:r>
            <w:proofErr w:type="spellEnd"/>
            <w:r>
              <w:rPr>
                <w:rFonts w:asciiTheme="majorBidi" w:eastAsia="Calibri" w:hAnsiTheme="majorBidi" w:cstheme="majorBidi"/>
                <w:sz w:val="24"/>
                <w:szCs w:val="24"/>
              </w:rPr>
              <w:t xml:space="preserve"> </w:t>
            </w:r>
            <w:r w:rsidRPr="006C61EE">
              <w:rPr>
                <w:rFonts w:asciiTheme="majorBidi" w:hAnsiTheme="majorBidi" w:cstheme="majorBidi"/>
                <w:sz w:val="24"/>
                <w:szCs w:val="24"/>
              </w:rPr>
              <w:t>(mg g</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w:t>
            </w:r>
          </w:p>
        </w:tc>
        <w:tc>
          <w:tcPr>
            <w:tcW w:w="1559" w:type="dxa"/>
            <w:tcBorders>
              <w:top w:val="nil"/>
              <w:left w:val="nil"/>
              <w:bottom w:val="single" w:sz="18" w:space="0" w:color="auto"/>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vertAlign w:val="superscript"/>
              </w:rPr>
            </w:pPr>
            <w:r w:rsidRPr="00C757FE">
              <w:rPr>
                <w:rFonts w:asciiTheme="majorBidi" w:eastAsia="Calibri" w:hAnsiTheme="majorBidi" w:cstheme="majorBidi"/>
                <w:sz w:val="24"/>
                <w:szCs w:val="24"/>
              </w:rPr>
              <w:t>1×10</w:t>
            </w:r>
            <w:r w:rsidRPr="00C757FE">
              <w:rPr>
                <w:rFonts w:asciiTheme="majorBidi" w:eastAsia="Calibri" w:hAnsiTheme="majorBidi" w:cstheme="majorBidi"/>
                <w:sz w:val="24"/>
                <w:szCs w:val="24"/>
                <w:vertAlign w:val="superscript"/>
              </w:rPr>
              <w:t>-7</w:t>
            </w:r>
          </w:p>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62.80</w:t>
            </w:r>
          </w:p>
        </w:tc>
        <w:tc>
          <w:tcPr>
            <w:tcW w:w="1134" w:type="dxa"/>
            <w:tcBorders>
              <w:top w:val="nil"/>
              <w:left w:val="nil"/>
              <w:bottom w:val="single" w:sz="18" w:space="0" w:color="auto"/>
              <w:right w:val="nil"/>
            </w:tcBorders>
            <w:vAlign w:val="center"/>
          </w:tcPr>
          <w:p w:rsidR="00766DE2" w:rsidRPr="00C757FE" w:rsidRDefault="00766DE2" w:rsidP="003F2BF8">
            <w:pPr>
              <w:spacing w:line="360" w:lineRule="auto"/>
              <w:jc w:val="center"/>
              <w:rPr>
                <w:rFonts w:asciiTheme="majorBidi" w:eastAsia="Calibri" w:hAnsiTheme="majorBidi" w:cstheme="majorBidi"/>
                <w:sz w:val="24"/>
                <w:szCs w:val="24"/>
              </w:rPr>
            </w:pPr>
            <w:r w:rsidRPr="00C757FE">
              <w:rPr>
                <w:rFonts w:asciiTheme="majorBidi" w:eastAsia="Calibri" w:hAnsiTheme="majorBidi" w:cstheme="majorBidi"/>
                <w:sz w:val="24"/>
                <w:szCs w:val="24"/>
              </w:rPr>
              <w:t>0.68</w:t>
            </w:r>
          </w:p>
        </w:tc>
      </w:tr>
    </w:tbl>
    <w:p w:rsidR="00766DE2" w:rsidRPr="00C757FE" w:rsidRDefault="00766DE2" w:rsidP="00766DE2">
      <w:pPr>
        <w:spacing w:after="0" w:line="360" w:lineRule="auto"/>
        <w:rPr>
          <w:rFonts w:asciiTheme="majorBidi" w:hAnsiTheme="majorBidi" w:cstheme="majorBidi"/>
          <w:color w:val="000000"/>
          <w:sz w:val="24"/>
          <w:szCs w:val="24"/>
        </w:rPr>
      </w:pPr>
      <w:r w:rsidRPr="00C757FE">
        <w:rPr>
          <w:rFonts w:asciiTheme="majorBidi" w:hAnsiTheme="majorBidi" w:cstheme="majorBidi"/>
          <w:color w:val="000000"/>
          <w:sz w:val="24"/>
          <w:szCs w:val="24"/>
        </w:rPr>
        <w:br w:type="page"/>
      </w:r>
    </w:p>
    <w:p w:rsidR="00766DE2" w:rsidRPr="00884A4D" w:rsidRDefault="005F4180" w:rsidP="005F4180">
      <w:pPr>
        <w:tabs>
          <w:tab w:val="left" w:pos="540"/>
          <w:tab w:val="left" w:pos="567"/>
        </w:tabs>
        <w:spacing w:after="0" w:line="480" w:lineRule="auto"/>
        <w:jc w:val="both"/>
        <w:rPr>
          <w:rFonts w:asciiTheme="majorBidi" w:hAnsiTheme="majorBidi" w:cstheme="majorBidi"/>
          <w:b/>
          <w:bCs/>
          <w:sz w:val="24"/>
          <w:szCs w:val="24"/>
          <w:rtl/>
        </w:rPr>
      </w:pPr>
      <w:r w:rsidRPr="00884A4D">
        <w:rPr>
          <w:rFonts w:asciiTheme="majorBidi" w:hAnsiTheme="majorBidi" w:cstheme="majorBidi"/>
          <w:b/>
          <w:bCs/>
          <w:sz w:val="24"/>
          <w:szCs w:val="24"/>
        </w:rPr>
        <w:lastRenderedPageBreak/>
        <w:t>Adsorption kinetic</w:t>
      </w:r>
    </w:p>
    <w:p w:rsidR="005F4180" w:rsidRPr="006C61EE" w:rsidRDefault="005F4180" w:rsidP="00D165E7">
      <w:pPr>
        <w:tabs>
          <w:tab w:val="left" w:pos="540"/>
          <w:tab w:val="left" w:pos="567"/>
        </w:tabs>
        <w:spacing w:after="0" w:line="480" w:lineRule="auto"/>
        <w:jc w:val="both"/>
        <w:rPr>
          <w:rFonts w:asciiTheme="majorBidi" w:hAnsiTheme="majorBidi" w:cstheme="majorBidi"/>
          <w:sz w:val="24"/>
          <w:szCs w:val="24"/>
        </w:rPr>
      </w:pPr>
      <w:r w:rsidRPr="006C61EE">
        <w:rPr>
          <w:rFonts w:asciiTheme="majorBidi" w:hAnsiTheme="majorBidi" w:cstheme="majorBidi"/>
          <w:sz w:val="24"/>
          <w:szCs w:val="24"/>
        </w:rPr>
        <w:t xml:space="preserve">Adsorption kinetic model describes the relationship between amounts of ions bound with sorbent and time. Pseudo-First order and Pseudo-Second-Order models are common models, which are valid for adsorption of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Pr>
          <w:rFonts w:asciiTheme="majorBidi" w:hAnsiTheme="majorBidi" w:cstheme="majorBidi"/>
          <w:sz w:val="24"/>
          <w:szCs w:val="24"/>
        </w:rPr>
        <w:t xml:space="preserve"> onto </w:t>
      </w:r>
      <w:proofErr w:type="spellStart"/>
      <w:r>
        <w:rPr>
          <w:rFonts w:asciiTheme="majorBidi" w:hAnsiTheme="majorBidi" w:cstheme="majorBidi"/>
          <w:sz w:val="24"/>
          <w:szCs w:val="24"/>
        </w:rPr>
        <w:t>UreaLiCl-mGO</w:t>
      </w:r>
      <w:proofErr w:type="spellEnd"/>
      <w:r>
        <w:rPr>
          <w:rFonts w:asciiTheme="majorBidi" w:hAnsiTheme="majorBidi" w:cstheme="majorBidi"/>
          <w:sz w:val="24"/>
          <w:szCs w:val="24"/>
        </w:rPr>
        <w:t>.</w:t>
      </w:r>
    </w:p>
    <w:p w:rsidR="005F4180" w:rsidRPr="006C61EE" w:rsidRDefault="005F4180" w:rsidP="005F4180">
      <w:pPr>
        <w:tabs>
          <w:tab w:val="left" w:pos="540"/>
          <w:tab w:val="left" w:pos="567"/>
        </w:tabs>
        <w:spacing w:after="0" w:line="480" w:lineRule="auto"/>
        <w:ind w:firstLine="567"/>
        <w:jc w:val="both"/>
        <w:rPr>
          <w:rFonts w:asciiTheme="majorBidi" w:hAnsiTheme="majorBidi" w:cstheme="majorBidi"/>
          <w:sz w:val="24"/>
          <w:szCs w:val="24"/>
        </w:rPr>
      </w:pPr>
      <w:r w:rsidRPr="00D96034">
        <w:rPr>
          <w:rFonts w:asciiTheme="majorBidi" w:hAnsiTheme="majorBidi" w:cstheme="majorBidi"/>
          <w:sz w:val="24"/>
          <w:szCs w:val="24"/>
        </w:rPr>
        <w:t xml:space="preserve">Pseudo-First-Order Model – a </w:t>
      </w:r>
      <w:proofErr w:type="spellStart"/>
      <w:r w:rsidRPr="00D96034">
        <w:rPr>
          <w:rFonts w:asciiTheme="majorBidi" w:hAnsiTheme="majorBidi" w:cstheme="majorBidi"/>
          <w:sz w:val="24"/>
          <w:szCs w:val="24"/>
        </w:rPr>
        <w:t>Lagergren’s</w:t>
      </w:r>
      <w:proofErr w:type="spellEnd"/>
      <w:r w:rsidRPr="006C61EE">
        <w:rPr>
          <w:rFonts w:asciiTheme="majorBidi" w:hAnsiTheme="majorBidi" w:cstheme="majorBidi"/>
          <w:sz w:val="24"/>
          <w:szCs w:val="24"/>
        </w:rPr>
        <w:t xml:space="preserve"> rate equation - is one of the most common models for adsorption of heavy metals onto solid adsorbents. This Model describes the adsorption in solid–liquid systems based on the sorption capacity of solids and assumes that one ion is adsorbed onto one unoccupied adsorption site. The linear form of pseudo-first-order equation is written in equation </w:t>
      </w:r>
      <w:r w:rsidR="00765496">
        <w:rPr>
          <w:rFonts w:asciiTheme="majorBidi" w:hAnsiTheme="majorBidi" w:cstheme="majorBidi"/>
          <w:sz w:val="24"/>
          <w:szCs w:val="24"/>
        </w:rPr>
        <w:t>S6</w:t>
      </w:r>
      <w:r w:rsidRPr="006C61EE">
        <w:rPr>
          <w:rFonts w:asciiTheme="majorBidi" w:hAnsiTheme="majorBidi" w:cstheme="majorBidi"/>
          <w:sz w:val="24"/>
          <w:szCs w:val="24"/>
        </w:rPr>
        <w:t>:</w:t>
      </w:r>
    </w:p>
    <w:p w:rsidR="005F4180" w:rsidRPr="006C61EE" w:rsidRDefault="005F4180" w:rsidP="005F4180">
      <w:pPr>
        <w:tabs>
          <w:tab w:val="left" w:pos="540"/>
          <w:tab w:val="left" w:pos="567"/>
        </w:tabs>
        <w:spacing w:after="0" w:line="480" w:lineRule="auto"/>
        <w:ind w:firstLine="567"/>
        <w:jc w:val="both"/>
        <w:rPr>
          <w:rFonts w:asciiTheme="majorBidi" w:hAnsiTheme="majorBidi" w:cstheme="majorBidi"/>
          <w:sz w:val="24"/>
          <w:szCs w:val="24"/>
        </w:rPr>
      </w:pPr>
      <w:r w:rsidRPr="006C61EE">
        <w:rPr>
          <w:position w:val="-12"/>
        </w:rPr>
        <w:object w:dxaOrig="2260" w:dyaOrig="360">
          <v:shape id="_x0000_i1030" type="#_x0000_t75" style="width:112.55pt;height:19pt" o:ole="">
            <v:imagedata r:id="rId22" o:title=""/>
          </v:shape>
          <o:OLEObject Type="Embed" ProgID="Equation.DSMT4" ShapeID="_x0000_i1030" DrawAspect="Content" ObjectID="_1697113461" r:id="rId23"/>
        </w:object>
      </w:r>
      <w:r>
        <w:rPr>
          <w:rFonts w:asciiTheme="majorBidi" w:hAnsiTheme="majorBidi" w:cstheme="majorBidi"/>
          <w:sz w:val="24"/>
          <w:szCs w:val="24"/>
        </w:rPr>
        <w:t xml:space="preserve">                        </w:t>
      </w:r>
      <w:r w:rsidRPr="006C61EE">
        <w:rPr>
          <w:rFonts w:asciiTheme="majorBidi" w:hAnsiTheme="majorBidi" w:cstheme="majorBidi"/>
          <w:sz w:val="24"/>
          <w:szCs w:val="24"/>
        </w:rPr>
        <w:t xml:space="preserve">                              </w:t>
      </w:r>
      <w:r w:rsidR="00765496">
        <w:rPr>
          <w:rFonts w:asciiTheme="majorBidi" w:hAnsiTheme="majorBidi" w:cstheme="majorBidi"/>
          <w:sz w:val="24"/>
          <w:szCs w:val="24"/>
        </w:rPr>
        <w:t xml:space="preserve">                             </w:t>
      </w:r>
      <w:r w:rsidRPr="006C61EE">
        <w:rPr>
          <w:rFonts w:asciiTheme="majorBidi" w:hAnsiTheme="majorBidi" w:cstheme="majorBidi"/>
          <w:sz w:val="24"/>
          <w:szCs w:val="24"/>
        </w:rPr>
        <w:t xml:space="preserve">            (Eq. </w:t>
      </w:r>
      <w:r w:rsidR="00765496">
        <w:rPr>
          <w:rFonts w:asciiTheme="majorBidi" w:hAnsiTheme="majorBidi" w:cstheme="majorBidi"/>
          <w:sz w:val="24"/>
          <w:szCs w:val="24"/>
        </w:rPr>
        <w:t>S6</w:t>
      </w:r>
      <w:r w:rsidRPr="006C61EE">
        <w:rPr>
          <w:rFonts w:asciiTheme="majorBidi" w:hAnsiTheme="majorBidi" w:cstheme="majorBidi"/>
          <w:sz w:val="24"/>
          <w:szCs w:val="24"/>
        </w:rPr>
        <w:t>)</w:t>
      </w:r>
    </w:p>
    <w:p w:rsidR="005F4180" w:rsidRPr="006C61EE" w:rsidRDefault="005F4180" w:rsidP="005F4180">
      <w:pPr>
        <w:tabs>
          <w:tab w:val="left" w:pos="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sz w:val="24"/>
          <w:szCs w:val="24"/>
        </w:rPr>
        <w:t>q</w:t>
      </w:r>
      <w:r w:rsidRPr="006C61EE">
        <w:rPr>
          <w:rFonts w:asciiTheme="majorBidi" w:hAnsiTheme="majorBidi" w:cstheme="majorBidi"/>
          <w:sz w:val="24"/>
          <w:szCs w:val="24"/>
          <w:vertAlign w:val="subscript"/>
        </w:rPr>
        <w:t>t</w:t>
      </w:r>
      <w:r w:rsidRPr="006C61EE">
        <w:rPr>
          <w:rFonts w:asciiTheme="majorBidi" w:hAnsiTheme="majorBidi" w:cstheme="majorBidi"/>
          <w:sz w:val="24"/>
          <w:szCs w:val="24"/>
        </w:rPr>
        <w:t xml:space="preserve"> (mg g</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 and k</w:t>
      </w:r>
      <w:r w:rsidRPr="006C61EE">
        <w:rPr>
          <w:rFonts w:asciiTheme="majorBidi" w:hAnsiTheme="majorBidi" w:cstheme="majorBidi"/>
          <w:sz w:val="24"/>
          <w:szCs w:val="24"/>
          <w:vertAlign w:val="subscript"/>
        </w:rPr>
        <w:t>1</w:t>
      </w:r>
      <w:r w:rsidRPr="006C61EE">
        <w:rPr>
          <w:rFonts w:asciiTheme="majorBidi" w:hAnsiTheme="majorBidi" w:cstheme="majorBidi"/>
          <w:sz w:val="24"/>
          <w:szCs w:val="24"/>
        </w:rPr>
        <w:t xml:space="preserve"> (min</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 xml:space="preserve">) are the amount of adsorbed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Pr="006C61EE">
        <w:rPr>
          <w:rFonts w:asciiTheme="majorBidi" w:hAnsiTheme="majorBidi" w:cstheme="majorBidi"/>
          <w:sz w:val="24"/>
          <w:szCs w:val="24"/>
        </w:rPr>
        <w:t xml:space="preserve"> onto </w:t>
      </w:r>
      <w:proofErr w:type="spellStart"/>
      <w:r w:rsidRPr="006C61EE">
        <w:rPr>
          <w:rFonts w:asciiTheme="majorBidi" w:hAnsiTheme="majorBidi" w:cstheme="majorBidi"/>
          <w:sz w:val="24"/>
          <w:szCs w:val="24"/>
        </w:rPr>
        <w:t>UreaLiCl-mGO</w:t>
      </w:r>
      <w:proofErr w:type="spellEnd"/>
      <w:r w:rsidRPr="006C61EE">
        <w:rPr>
          <w:rFonts w:asciiTheme="majorBidi" w:hAnsiTheme="majorBidi" w:cstheme="majorBidi"/>
          <w:sz w:val="24"/>
          <w:szCs w:val="24"/>
        </w:rPr>
        <w:t xml:space="preserve"> at several times and the pseudo-first order kinetic, respectively. Pseudo-First-Order model is plotted in </w:t>
      </w:r>
      <w:r w:rsidRPr="00DE760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DE7602">
        <w:rPr>
          <w:rFonts w:asciiTheme="majorBidi" w:hAnsiTheme="majorBidi" w:cstheme="majorBidi"/>
          <w:color w:val="0070C0"/>
          <w:sz w:val="24"/>
          <w:szCs w:val="24"/>
        </w:rPr>
        <w:t>4a</w:t>
      </w:r>
      <w:r w:rsidRPr="006C61EE">
        <w:rPr>
          <w:rFonts w:asciiTheme="majorBidi" w:hAnsiTheme="majorBidi" w:cstheme="majorBidi"/>
          <w:sz w:val="24"/>
          <w:szCs w:val="24"/>
        </w:rPr>
        <w:t>.</w:t>
      </w:r>
    </w:p>
    <w:p w:rsidR="005F4180" w:rsidRPr="006C61EE" w:rsidRDefault="005F4180" w:rsidP="005F4180">
      <w:pPr>
        <w:tabs>
          <w:tab w:val="left" w:pos="540"/>
          <w:tab w:val="left" w:pos="567"/>
        </w:tabs>
        <w:spacing w:after="0" w:line="480" w:lineRule="auto"/>
        <w:ind w:firstLine="567"/>
        <w:jc w:val="both"/>
        <w:rPr>
          <w:rFonts w:asciiTheme="majorBidi" w:hAnsiTheme="majorBidi" w:cstheme="majorBidi"/>
          <w:sz w:val="24"/>
          <w:szCs w:val="24"/>
        </w:rPr>
      </w:pPr>
      <w:r w:rsidRPr="00D96034">
        <w:rPr>
          <w:rFonts w:asciiTheme="majorBidi" w:hAnsiTheme="majorBidi" w:cstheme="majorBidi"/>
          <w:sz w:val="24"/>
          <w:szCs w:val="24"/>
        </w:rPr>
        <w:t>Pseudo-Second-Order Model shows the chemisorption of analyte onto surface of solid adsorbent, because of sharing or transferring</w:t>
      </w:r>
      <w:r w:rsidRPr="006C61EE">
        <w:rPr>
          <w:rFonts w:asciiTheme="majorBidi" w:hAnsiTheme="majorBidi" w:cstheme="majorBidi"/>
          <w:sz w:val="24"/>
          <w:szCs w:val="24"/>
        </w:rPr>
        <w:t xml:space="preserve"> electron(s) between the analyte and the adsorbent. Equation </w:t>
      </w:r>
      <w:r w:rsidR="00765496">
        <w:rPr>
          <w:rFonts w:asciiTheme="majorBidi" w:hAnsiTheme="majorBidi" w:cstheme="majorBidi"/>
          <w:sz w:val="24"/>
          <w:szCs w:val="24"/>
        </w:rPr>
        <w:t>S7</w:t>
      </w:r>
      <w:r w:rsidRPr="006C61EE">
        <w:rPr>
          <w:rFonts w:asciiTheme="majorBidi" w:hAnsiTheme="majorBidi" w:cstheme="majorBidi"/>
          <w:sz w:val="24"/>
          <w:szCs w:val="24"/>
        </w:rPr>
        <w:t xml:space="preserve"> provides the linear equation of this model.</w:t>
      </w:r>
    </w:p>
    <w:p w:rsidR="005F4180" w:rsidRPr="006C61EE" w:rsidRDefault="005F4180" w:rsidP="005F4180">
      <w:pPr>
        <w:tabs>
          <w:tab w:val="left" w:pos="540"/>
          <w:tab w:val="left" w:pos="567"/>
        </w:tabs>
        <w:spacing w:after="0" w:line="480" w:lineRule="auto"/>
        <w:ind w:firstLine="567"/>
        <w:rPr>
          <w:rFonts w:asciiTheme="majorBidi" w:hAnsiTheme="majorBidi" w:cstheme="majorBidi"/>
          <w:sz w:val="24"/>
          <w:szCs w:val="24"/>
        </w:rPr>
      </w:pPr>
      <w:r w:rsidRPr="006C61EE">
        <w:rPr>
          <w:noProof/>
          <w:position w:val="-30"/>
        </w:rPr>
        <w:object w:dxaOrig="2000" w:dyaOrig="680">
          <v:shape id="_x0000_i1031" type="#_x0000_t75" style="width:101.75pt;height:34.6pt" o:ole="">
            <v:imagedata r:id="rId24" o:title=""/>
          </v:shape>
          <o:OLEObject Type="Embed" ProgID="Equation.DSMT4" ShapeID="_x0000_i1031" DrawAspect="Content" ObjectID="_1697113462" r:id="rId25"/>
        </w:object>
      </w:r>
      <w:r>
        <w:rPr>
          <w:rFonts w:asciiTheme="majorBidi" w:hAnsiTheme="majorBidi" w:cstheme="majorBidi"/>
          <w:noProof/>
          <w:sz w:val="24"/>
          <w:szCs w:val="24"/>
        </w:rPr>
        <w:t xml:space="preserve">                   </w:t>
      </w:r>
      <w:r w:rsidRPr="006C61EE">
        <w:rPr>
          <w:rFonts w:asciiTheme="majorBidi" w:hAnsiTheme="majorBidi" w:cstheme="majorBidi"/>
          <w:noProof/>
          <w:sz w:val="24"/>
          <w:szCs w:val="24"/>
        </w:rPr>
        <w:t xml:space="preserve">              </w:t>
      </w:r>
      <w:r w:rsidRPr="006C61EE">
        <w:rPr>
          <w:rFonts w:asciiTheme="majorBidi" w:hAnsiTheme="majorBidi" w:cstheme="majorBidi"/>
          <w:sz w:val="24"/>
          <w:szCs w:val="24"/>
        </w:rPr>
        <w:t xml:space="preserve">           </w:t>
      </w:r>
      <w:r w:rsidRPr="00AF6C87">
        <w:rPr>
          <w:rFonts w:asciiTheme="majorBidi" w:hAnsiTheme="majorBidi" w:cstheme="majorBidi"/>
          <w:i/>
          <w:iCs/>
          <w:sz w:val="24"/>
          <w:szCs w:val="24"/>
        </w:rPr>
        <w:t xml:space="preserve">     </w:t>
      </w:r>
      <w:r>
        <w:rPr>
          <w:rFonts w:asciiTheme="majorBidi" w:hAnsiTheme="majorBidi" w:cstheme="majorBidi"/>
          <w:sz w:val="24"/>
          <w:szCs w:val="24"/>
        </w:rPr>
        <w:t xml:space="preserve">  </w:t>
      </w:r>
      <w:r w:rsidRPr="006C61EE">
        <w:rPr>
          <w:rFonts w:asciiTheme="majorBidi" w:hAnsiTheme="majorBidi" w:cstheme="majorBidi"/>
          <w:sz w:val="24"/>
          <w:szCs w:val="24"/>
        </w:rPr>
        <w:t xml:space="preserve">     </w:t>
      </w:r>
      <w:r w:rsidR="00765496">
        <w:rPr>
          <w:rFonts w:asciiTheme="majorBidi" w:hAnsiTheme="majorBidi" w:cstheme="majorBidi"/>
          <w:noProof/>
          <w:sz w:val="24"/>
          <w:szCs w:val="24"/>
        </w:rPr>
        <w:t xml:space="preserve">                        </w:t>
      </w:r>
      <w:r w:rsidRPr="006C61EE">
        <w:rPr>
          <w:rFonts w:asciiTheme="majorBidi" w:hAnsiTheme="majorBidi" w:cstheme="majorBidi"/>
          <w:noProof/>
          <w:sz w:val="24"/>
          <w:szCs w:val="24"/>
        </w:rPr>
        <w:t xml:space="preserve">                  (Eq. </w:t>
      </w:r>
      <w:r w:rsidR="00765496">
        <w:rPr>
          <w:rFonts w:asciiTheme="majorBidi" w:hAnsiTheme="majorBidi" w:cstheme="majorBidi"/>
          <w:noProof/>
          <w:sz w:val="24"/>
          <w:szCs w:val="24"/>
        </w:rPr>
        <w:t>S7)</w:t>
      </w:r>
    </w:p>
    <w:p w:rsidR="005F4180" w:rsidRPr="006C61EE" w:rsidRDefault="005F4180" w:rsidP="005F4180">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sz w:val="24"/>
          <w:szCs w:val="24"/>
        </w:rPr>
        <w:t>Where q</w:t>
      </w:r>
      <w:r w:rsidRPr="006C61EE">
        <w:rPr>
          <w:rFonts w:asciiTheme="majorBidi" w:hAnsiTheme="majorBidi" w:cstheme="majorBidi"/>
          <w:sz w:val="24"/>
          <w:szCs w:val="24"/>
          <w:vertAlign w:val="subscript"/>
        </w:rPr>
        <w:t>t</w:t>
      </w:r>
      <w:r w:rsidRPr="006C61EE">
        <w:rPr>
          <w:rFonts w:asciiTheme="majorBidi" w:hAnsiTheme="majorBidi" w:cstheme="majorBidi"/>
          <w:sz w:val="24"/>
          <w:szCs w:val="24"/>
        </w:rPr>
        <w:t xml:space="preserve"> (mg g</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 and k</w:t>
      </w:r>
      <w:r w:rsidRPr="006C61EE">
        <w:rPr>
          <w:rFonts w:asciiTheme="majorBidi" w:hAnsiTheme="majorBidi" w:cstheme="majorBidi"/>
          <w:sz w:val="24"/>
          <w:szCs w:val="24"/>
          <w:vertAlign w:val="subscript"/>
        </w:rPr>
        <w:t>2</w:t>
      </w:r>
      <w:r w:rsidRPr="006C61EE">
        <w:rPr>
          <w:rFonts w:asciiTheme="majorBidi" w:hAnsiTheme="majorBidi" w:cstheme="majorBidi"/>
          <w:sz w:val="24"/>
          <w:szCs w:val="24"/>
        </w:rPr>
        <w:t xml:space="preserve"> (g mg</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 xml:space="preserve"> min</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 xml:space="preserve">) are the amount of adsorbed analyte onto the surface of solid adsorbent at various times and the rate constant of the Pseudo-Second Order kinetic, respectively. </w:t>
      </w:r>
      <w:r w:rsidRPr="00DE760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DE7602">
        <w:rPr>
          <w:rFonts w:asciiTheme="majorBidi" w:hAnsiTheme="majorBidi" w:cstheme="majorBidi"/>
          <w:color w:val="0070C0"/>
          <w:sz w:val="24"/>
          <w:szCs w:val="24"/>
        </w:rPr>
        <w:t xml:space="preserve">4b </w:t>
      </w:r>
      <w:r w:rsidRPr="006C61EE">
        <w:rPr>
          <w:rFonts w:asciiTheme="majorBidi" w:hAnsiTheme="majorBidi" w:cstheme="majorBidi"/>
          <w:sz w:val="24"/>
          <w:szCs w:val="24"/>
        </w:rPr>
        <w:t>shows the plots of Pseudo second order kinetic models.</w:t>
      </w:r>
    </w:p>
    <w:p w:rsidR="005F4180" w:rsidRPr="00D165E7" w:rsidRDefault="005F4180" w:rsidP="00D165E7">
      <w:pPr>
        <w:tabs>
          <w:tab w:val="left" w:pos="0"/>
          <w:tab w:val="left" w:pos="567"/>
        </w:tabs>
        <w:spacing w:after="0" w:line="480" w:lineRule="auto"/>
        <w:ind w:firstLine="567"/>
        <w:jc w:val="both"/>
        <w:rPr>
          <w:rFonts w:ascii="Times New Roman" w:eastAsia="Times New Roman" w:hAnsi="Times New Roman" w:cs="Times New Roman"/>
          <w:sz w:val="24"/>
          <w:szCs w:val="24"/>
        </w:rPr>
      </w:pPr>
      <w:r w:rsidRPr="006C61EE">
        <w:rPr>
          <w:rFonts w:asciiTheme="majorBidi" w:hAnsiTheme="majorBidi" w:cstheme="majorBidi"/>
          <w:sz w:val="24"/>
          <w:szCs w:val="24"/>
        </w:rPr>
        <w:t xml:space="preserve">According to </w:t>
      </w:r>
      <w:r w:rsidR="003F2BF8">
        <w:rPr>
          <w:rFonts w:asciiTheme="majorBidi" w:hAnsiTheme="majorBidi" w:cstheme="majorBidi"/>
          <w:color w:val="0070C0"/>
          <w:sz w:val="24"/>
          <w:szCs w:val="24"/>
        </w:rPr>
        <w:t>Table S2</w:t>
      </w:r>
      <w:r w:rsidRPr="006C61EE">
        <w:rPr>
          <w:rFonts w:asciiTheme="majorBidi" w:hAnsiTheme="majorBidi" w:cstheme="majorBidi"/>
          <w:sz w:val="24"/>
          <w:szCs w:val="24"/>
        </w:rPr>
        <w:t>, the pseudo-first order model satisfies the kinetic model</w:t>
      </w:r>
      <w:r w:rsidRPr="006C61EE">
        <w:rPr>
          <w:rFonts w:ascii="Times New Roman" w:eastAsia="Times New Roman" w:hAnsi="Times New Roman" w:cs="Times New Roman"/>
          <w:sz w:val="24"/>
          <w:szCs w:val="24"/>
        </w:rPr>
        <w:t>.</w:t>
      </w:r>
    </w:p>
    <w:p w:rsidR="005F4180" w:rsidRDefault="005F4180" w:rsidP="00884A4D">
      <w:pPr>
        <w:jc w:val="center"/>
        <w:rPr>
          <w:sz w:val="28"/>
          <w:szCs w:val="28"/>
        </w:rPr>
      </w:pPr>
      <w:r>
        <w:rPr>
          <w:noProof/>
          <w:sz w:val="28"/>
          <w:szCs w:val="28"/>
        </w:rPr>
        <w:lastRenderedPageBreak/>
        <w:drawing>
          <wp:inline distT="0" distB="0" distL="0" distR="0" wp14:anchorId="037143B9" wp14:editId="2B3FC329">
            <wp:extent cx="5731510" cy="2037715"/>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inetic.tif"/>
                    <pic:cNvPicPr/>
                  </pic:nvPicPr>
                  <pic:blipFill>
                    <a:blip r:embed="rId26">
                      <a:extLst>
                        <a:ext uri="{28A0092B-C50C-407E-A947-70E740481C1C}">
                          <a14:useLocalDpi xmlns:a14="http://schemas.microsoft.com/office/drawing/2010/main" val="0"/>
                        </a:ext>
                      </a:extLst>
                    </a:blip>
                    <a:stretch>
                      <a:fillRect/>
                    </a:stretch>
                  </pic:blipFill>
                  <pic:spPr>
                    <a:xfrm>
                      <a:off x="0" y="0"/>
                      <a:ext cx="5731510" cy="2037715"/>
                    </a:xfrm>
                    <a:prstGeom prst="rect">
                      <a:avLst/>
                    </a:prstGeom>
                  </pic:spPr>
                </pic:pic>
              </a:graphicData>
            </a:graphic>
          </wp:inline>
        </w:drawing>
      </w:r>
    </w:p>
    <w:p w:rsidR="005F4180" w:rsidRDefault="00765496" w:rsidP="00884A4D">
      <w:pPr>
        <w:tabs>
          <w:tab w:val="left" w:pos="540"/>
        </w:tabs>
        <w:spacing w:after="0" w:line="480" w:lineRule="auto"/>
        <w:jc w:val="center"/>
        <w:rPr>
          <w:rFonts w:asciiTheme="majorBidi" w:hAnsiTheme="majorBidi" w:cstheme="majorBidi"/>
          <w:sz w:val="24"/>
          <w:szCs w:val="24"/>
        </w:rPr>
      </w:pPr>
      <w:r>
        <w:rPr>
          <w:rFonts w:asciiTheme="majorBidi" w:hAnsiTheme="majorBidi" w:cstheme="majorBidi"/>
          <w:b/>
          <w:bCs/>
          <w:noProof/>
          <w:sz w:val="24"/>
          <w:szCs w:val="24"/>
        </w:rPr>
        <w:t xml:space="preserve">Fig. 4 </w:t>
      </w:r>
      <w:r w:rsidRPr="00765496">
        <w:rPr>
          <w:rFonts w:asciiTheme="majorBidi" w:hAnsiTheme="majorBidi" w:cstheme="majorBidi"/>
          <w:b/>
          <w:bCs/>
          <w:sz w:val="24"/>
          <w:szCs w:val="24"/>
        </w:rPr>
        <w:t>a</w:t>
      </w:r>
      <w:r w:rsidR="00714279">
        <w:rPr>
          <w:rFonts w:asciiTheme="majorBidi" w:hAnsiTheme="majorBidi" w:cstheme="majorBidi"/>
          <w:sz w:val="24"/>
          <w:szCs w:val="24"/>
        </w:rPr>
        <w:t xml:space="preserve"> P</w:t>
      </w:r>
      <w:r w:rsidR="00714279" w:rsidRPr="00F4776E">
        <w:rPr>
          <w:rFonts w:asciiTheme="majorBidi" w:hAnsiTheme="majorBidi" w:cstheme="majorBidi"/>
          <w:sz w:val="24"/>
          <w:szCs w:val="24"/>
        </w:rPr>
        <w:t xml:space="preserve">seudo first order kinetic </w:t>
      </w:r>
      <w:r>
        <w:rPr>
          <w:rFonts w:asciiTheme="majorBidi" w:hAnsiTheme="majorBidi" w:cstheme="majorBidi"/>
          <w:sz w:val="24"/>
          <w:szCs w:val="24"/>
        </w:rPr>
        <w:t xml:space="preserve">and </w:t>
      </w:r>
      <w:r w:rsidR="00714279" w:rsidRPr="00765496">
        <w:rPr>
          <w:rFonts w:asciiTheme="majorBidi" w:hAnsiTheme="majorBidi" w:cstheme="majorBidi"/>
          <w:b/>
          <w:bCs/>
          <w:sz w:val="24"/>
          <w:szCs w:val="24"/>
        </w:rPr>
        <w:t>b</w:t>
      </w:r>
      <w:r w:rsidR="00714279">
        <w:rPr>
          <w:rFonts w:asciiTheme="majorBidi" w:hAnsiTheme="majorBidi" w:cstheme="majorBidi"/>
          <w:sz w:val="24"/>
          <w:szCs w:val="24"/>
        </w:rPr>
        <w:t xml:space="preserve"> </w:t>
      </w:r>
      <w:r w:rsidR="00714279" w:rsidRPr="002D2AEC">
        <w:rPr>
          <w:rFonts w:asciiTheme="majorBidi" w:hAnsiTheme="majorBidi" w:cstheme="majorBidi"/>
          <w:sz w:val="24"/>
          <w:szCs w:val="24"/>
        </w:rPr>
        <w:t xml:space="preserve">Pseudo second order kinetic </w:t>
      </w:r>
      <w:r w:rsidR="00714279" w:rsidRPr="00F4776E">
        <w:rPr>
          <w:rFonts w:asciiTheme="majorBidi" w:hAnsiTheme="majorBidi" w:cstheme="majorBidi"/>
          <w:sz w:val="24"/>
          <w:szCs w:val="24"/>
        </w:rPr>
        <w:t xml:space="preserve">for the adsorption of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714279" w:rsidRPr="00F4776E">
        <w:rPr>
          <w:rFonts w:asciiTheme="majorBidi" w:hAnsiTheme="majorBidi" w:cstheme="majorBidi"/>
          <w:sz w:val="24"/>
          <w:szCs w:val="24"/>
        </w:rPr>
        <w:t xml:space="preserve"> onto </w:t>
      </w:r>
      <w:proofErr w:type="spellStart"/>
      <w:r w:rsidR="00714279" w:rsidRPr="00F4776E">
        <w:rPr>
          <w:rFonts w:asciiTheme="majorBidi" w:hAnsiTheme="majorBidi" w:cstheme="majorBidi"/>
          <w:sz w:val="24"/>
          <w:szCs w:val="24"/>
        </w:rPr>
        <w:t>UreaLiCl-mGO</w:t>
      </w:r>
      <w:proofErr w:type="spellEnd"/>
    </w:p>
    <w:p w:rsidR="00D165E7" w:rsidRPr="00D165E7" w:rsidRDefault="00D165E7" w:rsidP="00D165E7">
      <w:pPr>
        <w:tabs>
          <w:tab w:val="left" w:pos="540"/>
        </w:tabs>
        <w:spacing w:after="0" w:line="480" w:lineRule="auto"/>
        <w:rPr>
          <w:rFonts w:asciiTheme="majorBidi" w:hAnsiTheme="majorBidi" w:cstheme="majorBidi"/>
          <w:sz w:val="24"/>
          <w:szCs w:val="24"/>
        </w:rPr>
      </w:pPr>
    </w:p>
    <w:p w:rsidR="005F4180" w:rsidRPr="00765496" w:rsidRDefault="003F2BF8" w:rsidP="00765496">
      <w:pPr>
        <w:rPr>
          <w:rFonts w:asciiTheme="majorBidi" w:hAnsiTheme="majorBidi" w:cstheme="majorBidi"/>
          <w:b/>
          <w:bCs/>
          <w:iCs/>
          <w:sz w:val="24"/>
          <w:szCs w:val="24"/>
        </w:rPr>
      </w:pPr>
      <w:r>
        <w:rPr>
          <w:rFonts w:asciiTheme="majorBidi" w:hAnsiTheme="majorBidi" w:cstheme="majorBidi"/>
          <w:b/>
          <w:bCs/>
          <w:sz w:val="24"/>
          <w:szCs w:val="24"/>
        </w:rPr>
        <w:t>Table S2</w:t>
      </w:r>
      <w:r w:rsidR="00765496">
        <w:rPr>
          <w:rFonts w:asciiTheme="majorBidi" w:hAnsiTheme="majorBidi" w:cstheme="majorBidi"/>
          <w:b/>
          <w:bCs/>
          <w:iCs/>
          <w:sz w:val="24"/>
          <w:szCs w:val="24"/>
        </w:rPr>
        <w:t xml:space="preserve"> </w:t>
      </w:r>
      <w:r w:rsidR="005F4180" w:rsidRPr="00C757FE">
        <w:rPr>
          <w:rFonts w:asciiTheme="majorBidi" w:eastAsia="Calibri" w:hAnsiTheme="majorBidi" w:cstheme="majorBidi"/>
          <w:sz w:val="24"/>
          <w:szCs w:val="24"/>
        </w:rPr>
        <w:t>Comparison of pseudo first- and pseudo second-order kinetic parameters</w:t>
      </w:r>
      <w:r w:rsidR="005F4180">
        <w:rPr>
          <w:rFonts w:asciiTheme="majorBidi" w:eastAsia="Calibri" w:hAnsiTheme="majorBidi" w:cstheme="majorBidi"/>
          <w:sz w:val="24"/>
          <w:szCs w:val="24"/>
        </w:rPr>
        <w:t xml:space="preserve"> for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5F4180">
        <w:rPr>
          <w:rFonts w:asciiTheme="majorBidi" w:eastAsia="Calibri" w:hAnsiTheme="majorBidi" w:cstheme="majorBidi"/>
          <w:sz w:val="24"/>
          <w:szCs w:val="24"/>
        </w:rPr>
        <w:t xml:space="preserve"> adsorption onto </w:t>
      </w:r>
      <w:proofErr w:type="spellStart"/>
      <w:r w:rsidR="005F4180" w:rsidRPr="005F7A87">
        <w:rPr>
          <w:rFonts w:asciiTheme="majorBidi" w:hAnsiTheme="majorBidi" w:cstheme="majorBidi"/>
          <w:sz w:val="24"/>
          <w:szCs w:val="24"/>
          <w:lang w:bidi="fa-IR"/>
        </w:rPr>
        <w:t>UreaLiCl-mGO</w:t>
      </w:r>
      <w:proofErr w:type="spellEnd"/>
    </w:p>
    <w:tbl>
      <w:tblPr>
        <w:tblStyle w:val="TableGrid"/>
        <w:tblW w:w="0" w:type="auto"/>
        <w:tblLook w:val="04A0" w:firstRow="1" w:lastRow="0" w:firstColumn="1" w:lastColumn="0" w:noHBand="0" w:noVBand="1"/>
      </w:tblPr>
      <w:tblGrid>
        <w:gridCol w:w="2410"/>
        <w:gridCol w:w="2126"/>
        <w:gridCol w:w="1276"/>
        <w:gridCol w:w="1058"/>
      </w:tblGrid>
      <w:tr w:rsidR="005F4180" w:rsidRPr="00C757FE" w:rsidTr="00481648">
        <w:tc>
          <w:tcPr>
            <w:tcW w:w="2410" w:type="dxa"/>
            <w:tcBorders>
              <w:top w:val="single" w:sz="36" w:space="0" w:color="auto"/>
              <w:left w:val="nil"/>
              <w:bottom w:val="single" w:sz="24" w:space="0" w:color="auto"/>
              <w:right w:val="nil"/>
            </w:tcBorders>
            <w:vAlign w:val="center"/>
          </w:tcPr>
          <w:p w:rsidR="005F4180" w:rsidRPr="00C757FE" w:rsidRDefault="005F4180" w:rsidP="003F2BF8">
            <w:pPr>
              <w:spacing w:line="360" w:lineRule="auto"/>
              <w:jc w:val="center"/>
              <w:rPr>
                <w:rFonts w:asciiTheme="majorBidi" w:hAnsiTheme="majorBidi" w:cstheme="majorBidi"/>
                <w:b/>
                <w:bCs/>
                <w:sz w:val="24"/>
                <w:szCs w:val="24"/>
              </w:rPr>
            </w:pPr>
            <w:r w:rsidRPr="00C757FE">
              <w:rPr>
                <w:rFonts w:asciiTheme="majorBidi" w:hAnsiTheme="majorBidi" w:cstheme="majorBidi"/>
                <w:b/>
                <w:bCs/>
                <w:sz w:val="24"/>
                <w:szCs w:val="24"/>
              </w:rPr>
              <w:t>Model</w:t>
            </w:r>
          </w:p>
        </w:tc>
        <w:tc>
          <w:tcPr>
            <w:tcW w:w="2126" w:type="dxa"/>
            <w:tcBorders>
              <w:top w:val="single" w:sz="36" w:space="0" w:color="auto"/>
              <w:left w:val="nil"/>
              <w:bottom w:val="single" w:sz="24" w:space="0" w:color="auto"/>
              <w:right w:val="nil"/>
            </w:tcBorders>
            <w:vAlign w:val="center"/>
          </w:tcPr>
          <w:p w:rsidR="005F4180" w:rsidRPr="00C757FE" w:rsidRDefault="005F4180" w:rsidP="003F2BF8">
            <w:pPr>
              <w:spacing w:line="360" w:lineRule="auto"/>
              <w:jc w:val="center"/>
              <w:rPr>
                <w:rFonts w:asciiTheme="majorBidi" w:hAnsiTheme="majorBidi" w:cstheme="majorBidi"/>
                <w:b/>
                <w:bCs/>
                <w:sz w:val="24"/>
                <w:szCs w:val="24"/>
              </w:rPr>
            </w:pPr>
            <w:r w:rsidRPr="00C757FE">
              <w:rPr>
                <w:rFonts w:asciiTheme="majorBidi" w:hAnsiTheme="majorBidi" w:cstheme="majorBidi"/>
                <w:b/>
                <w:bCs/>
                <w:sz w:val="24"/>
                <w:szCs w:val="24"/>
              </w:rPr>
              <w:t>Parameters</w:t>
            </w:r>
          </w:p>
        </w:tc>
        <w:tc>
          <w:tcPr>
            <w:tcW w:w="1276" w:type="dxa"/>
            <w:tcBorders>
              <w:top w:val="single" w:sz="36" w:space="0" w:color="auto"/>
              <w:left w:val="nil"/>
              <w:bottom w:val="single" w:sz="24" w:space="0" w:color="auto"/>
              <w:right w:val="nil"/>
            </w:tcBorders>
            <w:vAlign w:val="center"/>
          </w:tcPr>
          <w:p w:rsidR="005F4180" w:rsidRPr="00C757FE" w:rsidRDefault="005F4180" w:rsidP="003F2BF8">
            <w:pPr>
              <w:spacing w:line="360" w:lineRule="auto"/>
              <w:jc w:val="center"/>
              <w:rPr>
                <w:rFonts w:asciiTheme="majorBidi" w:hAnsiTheme="majorBidi" w:cstheme="majorBidi"/>
                <w:b/>
                <w:bCs/>
                <w:sz w:val="24"/>
                <w:szCs w:val="24"/>
              </w:rPr>
            </w:pPr>
            <w:r w:rsidRPr="00C757FE">
              <w:rPr>
                <w:rFonts w:asciiTheme="majorBidi" w:hAnsiTheme="majorBidi" w:cstheme="majorBidi"/>
                <w:b/>
                <w:bCs/>
                <w:sz w:val="24"/>
                <w:szCs w:val="24"/>
              </w:rPr>
              <w:t>Values</w:t>
            </w:r>
          </w:p>
        </w:tc>
        <w:tc>
          <w:tcPr>
            <w:tcW w:w="1058" w:type="dxa"/>
            <w:tcBorders>
              <w:top w:val="single" w:sz="36" w:space="0" w:color="auto"/>
              <w:left w:val="nil"/>
              <w:bottom w:val="single" w:sz="24" w:space="0" w:color="auto"/>
              <w:right w:val="nil"/>
            </w:tcBorders>
            <w:vAlign w:val="center"/>
          </w:tcPr>
          <w:p w:rsidR="005F4180" w:rsidRPr="00C757FE" w:rsidRDefault="005F4180" w:rsidP="003F2BF8">
            <w:pPr>
              <w:spacing w:line="360" w:lineRule="auto"/>
              <w:jc w:val="center"/>
              <w:rPr>
                <w:rFonts w:asciiTheme="majorBidi" w:hAnsiTheme="majorBidi" w:cstheme="majorBidi"/>
                <w:b/>
                <w:bCs/>
                <w:sz w:val="24"/>
                <w:szCs w:val="24"/>
              </w:rPr>
            </w:pPr>
            <w:r w:rsidRPr="00C757FE">
              <w:rPr>
                <w:rFonts w:asciiTheme="majorBidi" w:hAnsiTheme="majorBidi" w:cstheme="majorBidi"/>
                <w:b/>
                <w:bCs/>
                <w:sz w:val="24"/>
                <w:szCs w:val="24"/>
              </w:rPr>
              <w:t>R</w:t>
            </w:r>
            <w:r w:rsidRPr="00C757FE">
              <w:rPr>
                <w:rFonts w:asciiTheme="majorBidi" w:hAnsiTheme="majorBidi" w:cstheme="majorBidi"/>
                <w:b/>
                <w:bCs/>
                <w:sz w:val="24"/>
                <w:szCs w:val="24"/>
                <w:vertAlign w:val="superscript"/>
              </w:rPr>
              <w:t>2</w:t>
            </w:r>
          </w:p>
        </w:tc>
      </w:tr>
      <w:tr w:rsidR="005F4180" w:rsidRPr="00C757FE" w:rsidTr="00481648">
        <w:trPr>
          <w:trHeight w:val="1155"/>
        </w:trPr>
        <w:tc>
          <w:tcPr>
            <w:tcW w:w="2410" w:type="dxa"/>
            <w:tcBorders>
              <w:top w:val="single" w:sz="24" w:space="0" w:color="auto"/>
              <w:left w:val="nil"/>
              <w:bottom w:val="nil"/>
              <w:right w:val="nil"/>
            </w:tcBorders>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Pseudo first order</w:t>
            </w:r>
          </w:p>
        </w:tc>
        <w:tc>
          <w:tcPr>
            <w:tcW w:w="2126" w:type="dxa"/>
            <w:tcBorders>
              <w:top w:val="single" w:sz="24" w:space="0" w:color="auto"/>
              <w:left w:val="nil"/>
              <w:bottom w:val="nil"/>
              <w:right w:val="nil"/>
            </w:tcBorders>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k</w:t>
            </w:r>
            <w:r w:rsidRPr="00C757FE">
              <w:rPr>
                <w:rFonts w:asciiTheme="majorBidi" w:hAnsiTheme="majorBidi" w:cstheme="majorBidi"/>
                <w:sz w:val="24"/>
                <w:szCs w:val="24"/>
                <w:vertAlign w:val="subscript"/>
              </w:rPr>
              <w:t>1</w:t>
            </w:r>
            <w:r w:rsidRPr="00C757FE">
              <w:rPr>
                <w:rFonts w:asciiTheme="majorBidi" w:hAnsiTheme="majorBidi" w:cstheme="majorBidi"/>
                <w:sz w:val="24"/>
                <w:szCs w:val="24"/>
              </w:rPr>
              <w:t xml:space="preserve"> </w:t>
            </w:r>
            <w:r>
              <w:rPr>
                <w:rFonts w:asciiTheme="majorBidi" w:hAnsiTheme="majorBidi" w:cstheme="majorBidi"/>
                <w:sz w:val="24"/>
                <w:szCs w:val="24"/>
              </w:rPr>
              <w:t>(min</w:t>
            </w:r>
            <w:r w:rsidRPr="00F46D18">
              <w:rPr>
                <w:rFonts w:asciiTheme="majorBidi" w:hAnsiTheme="majorBidi" w:cstheme="majorBidi"/>
                <w:sz w:val="24"/>
                <w:szCs w:val="24"/>
                <w:vertAlign w:val="superscript"/>
              </w:rPr>
              <w:t>-1</w:t>
            </w:r>
            <w:r>
              <w:rPr>
                <w:rFonts w:asciiTheme="majorBidi" w:hAnsiTheme="majorBidi" w:cstheme="majorBidi"/>
                <w:sz w:val="24"/>
                <w:szCs w:val="24"/>
              </w:rPr>
              <w:t>)</w:t>
            </w:r>
          </w:p>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q</w:t>
            </w:r>
            <w:r w:rsidRPr="00C757FE">
              <w:rPr>
                <w:rFonts w:asciiTheme="majorBidi" w:hAnsiTheme="majorBidi" w:cstheme="majorBidi"/>
                <w:sz w:val="24"/>
                <w:szCs w:val="24"/>
                <w:vertAlign w:val="subscript"/>
              </w:rPr>
              <w:t>e</w:t>
            </w:r>
            <w:r w:rsidRPr="00C757FE">
              <w:rPr>
                <w:rFonts w:asciiTheme="majorBidi" w:hAnsiTheme="majorBidi" w:cstheme="majorBidi"/>
                <w:sz w:val="24"/>
                <w:szCs w:val="24"/>
              </w:rPr>
              <w:t xml:space="preserve"> </w:t>
            </w:r>
            <w:r>
              <w:rPr>
                <w:rFonts w:asciiTheme="majorBidi" w:hAnsiTheme="majorBidi" w:cstheme="majorBidi"/>
                <w:sz w:val="24"/>
                <w:szCs w:val="24"/>
              </w:rPr>
              <w:t>(mg g</w:t>
            </w:r>
            <w:r w:rsidRPr="00F46D18">
              <w:rPr>
                <w:rFonts w:asciiTheme="majorBidi" w:hAnsiTheme="majorBidi" w:cstheme="majorBidi"/>
                <w:sz w:val="24"/>
                <w:szCs w:val="24"/>
                <w:vertAlign w:val="superscript"/>
              </w:rPr>
              <w:t>-1</w:t>
            </w:r>
            <w:r>
              <w:rPr>
                <w:rFonts w:asciiTheme="majorBidi" w:hAnsiTheme="majorBidi" w:cstheme="majorBidi"/>
                <w:sz w:val="24"/>
                <w:szCs w:val="24"/>
              </w:rPr>
              <w:t>)</w:t>
            </w:r>
          </w:p>
        </w:tc>
        <w:tc>
          <w:tcPr>
            <w:tcW w:w="1276" w:type="dxa"/>
            <w:tcBorders>
              <w:top w:val="single" w:sz="24" w:space="0" w:color="auto"/>
              <w:left w:val="nil"/>
              <w:bottom w:val="nil"/>
              <w:right w:val="nil"/>
            </w:tcBorders>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0.02</w:t>
            </w:r>
          </w:p>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8.5</w:t>
            </w:r>
          </w:p>
        </w:tc>
        <w:tc>
          <w:tcPr>
            <w:tcW w:w="1058" w:type="dxa"/>
            <w:tcBorders>
              <w:top w:val="single" w:sz="24" w:space="0" w:color="auto"/>
              <w:left w:val="nil"/>
              <w:bottom w:val="nil"/>
              <w:right w:val="nil"/>
            </w:tcBorders>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0.99</w:t>
            </w:r>
          </w:p>
        </w:tc>
      </w:tr>
      <w:tr w:rsidR="005F4180" w:rsidRPr="00C757FE" w:rsidTr="00481648">
        <w:tc>
          <w:tcPr>
            <w:tcW w:w="2410" w:type="dxa"/>
            <w:tcBorders>
              <w:top w:val="nil"/>
              <w:left w:val="nil"/>
              <w:bottom w:val="single" w:sz="18" w:space="0" w:color="auto"/>
              <w:right w:val="nil"/>
            </w:tcBorders>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Pseudo second order</w:t>
            </w:r>
          </w:p>
        </w:tc>
        <w:tc>
          <w:tcPr>
            <w:tcW w:w="2126" w:type="dxa"/>
            <w:tcBorders>
              <w:top w:val="nil"/>
              <w:left w:val="nil"/>
              <w:bottom w:val="single" w:sz="18" w:space="0" w:color="auto"/>
              <w:right w:val="nil"/>
            </w:tcBorders>
          </w:tcPr>
          <w:p w:rsidR="005F4180" w:rsidRPr="00AE684D" w:rsidRDefault="005F4180" w:rsidP="003F2BF8">
            <w:pPr>
              <w:spacing w:line="360" w:lineRule="auto"/>
              <w:jc w:val="center"/>
              <w:rPr>
                <w:rFonts w:asciiTheme="majorBidi" w:hAnsiTheme="majorBidi" w:cstheme="majorBidi"/>
                <w:sz w:val="24"/>
                <w:szCs w:val="24"/>
                <w:lang w:val="de-DE"/>
              </w:rPr>
            </w:pPr>
            <w:r w:rsidRPr="00AE684D">
              <w:rPr>
                <w:rFonts w:asciiTheme="majorBidi" w:hAnsiTheme="majorBidi" w:cstheme="majorBidi"/>
                <w:sz w:val="24"/>
                <w:szCs w:val="24"/>
                <w:lang w:val="de-DE"/>
              </w:rPr>
              <w:t>k</w:t>
            </w:r>
            <w:r w:rsidRPr="00AE684D">
              <w:rPr>
                <w:rFonts w:asciiTheme="majorBidi" w:hAnsiTheme="majorBidi" w:cstheme="majorBidi"/>
                <w:sz w:val="24"/>
                <w:szCs w:val="24"/>
                <w:vertAlign w:val="subscript"/>
                <w:lang w:val="de-DE"/>
              </w:rPr>
              <w:t>2</w:t>
            </w:r>
            <w:r w:rsidRPr="00AE684D">
              <w:rPr>
                <w:rFonts w:asciiTheme="majorBidi" w:hAnsiTheme="majorBidi" w:cstheme="majorBidi"/>
                <w:sz w:val="24"/>
                <w:szCs w:val="24"/>
                <w:lang w:val="de-DE"/>
              </w:rPr>
              <w:t xml:space="preserve"> (g mg</w:t>
            </w:r>
            <w:r w:rsidRPr="00AE684D">
              <w:rPr>
                <w:rFonts w:asciiTheme="majorBidi" w:hAnsiTheme="majorBidi" w:cstheme="majorBidi"/>
                <w:sz w:val="24"/>
                <w:szCs w:val="24"/>
                <w:vertAlign w:val="superscript"/>
                <w:lang w:val="de-DE"/>
              </w:rPr>
              <w:t>-1</w:t>
            </w:r>
            <w:r w:rsidRPr="00AE684D">
              <w:rPr>
                <w:rFonts w:asciiTheme="majorBidi" w:hAnsiTheme="majorBidi" w:cstheme="majorBidi"/>
                <w:sz w:val="24"/>
                <w:szCs w:val="24"/>
                <w:lang w:val="de-DE"/>
              </w:rPr>
              <w:t xml:space="preserve"> min</w:t>
            </w:r>
            <w:r w:rsidRPr="00AE684D">
              <w:rPr>
                <w:rFonts w:asciiTheme="majorBidi" w:hAnsiTheme="majorBidi" w:cstheme="majorBidi"/>
                <w:sz w:val="24"/>
                <w:szCs w:val="24"/>
                <w:vertAlign w:val="superscript"/>
                <w:lang w:val="de-DE"/>
              </w:rPr>
              <w:t>-1</w:t>
            </w:r>
            <w:r w:rsidRPr="00AE684D">
              <w:rPr>
                <w:rFonts w:asciiTheme="majorBidi" w:hAnsiTheme="majorBidi" w:cstheme="majorBidi"/>
                <w:sz w:val="24"/>
                <w:szCs w:val="24"/>
                <w:lang w:val="de-DE"/>
              </w:rPr>
              <w:t>)</w:t>
            </w:r>
          </w:p>
          <w:p w:rsidR="005F4180" w:rsidRPr="00AE684D" w:rsidRDefault="005F4180" w:rsidP="003F2BF8">
            <w:pPr>
              <w:spacing w:line="360" w:lineRule="auto"/>
              <w:jc w:val="center"/>
              <w:rPr>
                <w:rFonts w:asciiTheme="majorBidi" w:hAnsiTheme="majorBidi" w:cstheme="majorBidi"/>
                <w:sz w:val="24"/>
                <w:szCs w:val="24"/>
                <w:lang w:val="de-DE"/>
              </w:rPr>
            </w:pPr>
            <w:r w:rsidRPr="00AE684D">
              <w:rPr>
                <w:rFonts w:asciiTheme="majorBidi" w:hAnsiTheme="majorBidi" w:cstheme="majorBidi"/>
                <w:sz w:val="24"/>
                <w:szCs w:val="24"/>
                <w:lang w:val="de-DE"/>
              </w:rPr>
              <w:t>q</w:t>
            </w:r>
            <w:r w:rsidRPr="00AE684D">
              <w:rPr>
                <w:rFonts w:asciiTheme="majorBidi" w:hAnsiTheme="majorBidi" w:cstheme="majorBidi"/>
                <w:sz w:val="24"/>
                <w:szCs w:val="24"/>
                <w:vertAlign w:val="subscript"/>
                <w:lang w:val="de-DE"/>
              </w:rPr>
              <w:t>e</w:t>
            </w:r>
            <w:r w:rsidRPr="00AE684D">
              <w:rPr>
                <w:rFonts w:asciiTheme="majorBidi" w:hAnsiTheme="majorBidi" w:cstheme="majorBidi"/>
                <w:sz w:val="24"/>
                <w:szCs w:val="24"/>
                <w:lang w:val="de-DE"/>
              </w:rPr>
              <w:t xml:space="preserve"> (mg g</w:t>
            </w:r>
            <w:r w:rsidRPr="00AE684D">
              <w:rPr>
                <w:rFonts w:asciiTheme="majorBidi" w:hAnsiTheme="majorBidi" w:cstheme="majorBidi"/>
                <w:sz w:val="24"/>
                <w:szCs w:val="24"/>
                <w:vertAlign w:val="superscript"/>
                <w:lang w:val="de-DE"/>
              </w:rPr>
              <w:t>-1</w:t>
            </w:r>
            <w:r w:rsidRPr="00AE684D">
              <w:rPr>
                <w:rFonts w:asciiTheme="majorBidi" w:hAnsiTheme="majorBidi" w:cstheme="majorBidi"/>
                <w:sz w:val="24"/>
                <w:szCs w:val="24"/>
                <w:lang w:val="de-DE"/>
              </w:rPr>
              <w:t>)</w:t>
            </w:r>
          </w:p>
        </w:tc>
        <w:tc>
          <w:tcPr>
            <w:tcW w:w="1276" w:type="dxa"/>
            <w:tcBorders>
              <w:top w:val="nil"/>
              <w:left w:val="nil"/>
              <w:bottom w:val="single" w:sz="18" w:space="0" w:color="auto"/>
              <w:right w:val="nil"/>
            </w:tcBorders>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0.04</w:t>
            </w:r>
          </w:p>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196</w:t>
            </w:r>
          </w:p>
        </w:tc>
        <w:tc>
          <w:tcPr>
            <w:tcW w:w="1058" w:type="dxa"/>
            <w:tcBorders>
              <w:top w:val="nil"/>
              <w:left w:val="nil"/>
              <w:bottom w:val="single" w:sz="18" w:space="0" w:color="auto"/>
              <w:right w:val="nil"/>
            </w:tcBorders>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0.97</w:t>
            </w:r>
          </w:p>
        </w:tc>
      </w:tr>
    </w:tbl>
    <w:p w:rsidR="005F4180" w:rsidRDefault="005F4180" w:rsidP="005F4180">
      <w:pPr>
        <w:spacing w:after="0" w:line="360" w:lineRule="auto"/>
        <w:rPr>
          <w:rFonts w:asciiTheme="majorBidi" w:eastAsia="Calibri" w:hAnsiTheme="majorBidi" w:cstheme="majorBidi"/>
          <w:sz w:val="24"/>
          <w:szCs w:val="24"/>
        </w:rPr>
      </w:pPr>
      <w:r w:rsidRPr="00C757FE">
        <w:rPr>
          <w:rFonts w:asciiTheme="majorBidi" w:eastAsia="Calibri" w:hAnsiTheme="majorBidi" w:cstheme="majorBidi"/>
          <w:sz w:val="24"/>
          <w:szCs w:val="24"/>
        </w:rPr>
        <w:br w:type="page"/>
      </w:r>
    </w:p>
    <w:p w:rsidR="005F4180" w:rsidRPr="00884A4D" w:rsidRDefault="005F4180" w:rsidP="005F4180">
      <w:pPr>
        <w:tabs>
          <w:tab w:val="left" w:pos="540"/>
          <w:tab w:val="left" w:pos="567"/>
        </w:tabs>
        <w:spacing w:after="0" w:line="480" w:lineRule="auto"/>
        <w:jc w:val="both"/>
        <w:rPr>
          <w:rFonts w:asciiTheme="majorBidi" w:hAnsiTheme="majorBidi" w:cstheme="majorBidi"/>
          <w:b/>
          <w:bCs/>
          <w:sz w:val="24"/>
          <w:szCs w:val="24"/>
        </w:rPr>
      </w:pPr>
      <w:r w:rsidRPr="00884A4D">
        <w:rPr>
          <w:rFonts w:asciiTheme="majorBidi" w:hAnsiTheme="majorBidi" w:cstheme="majorBidi"/>
          <w:b/>
          <w:bCs/>
          <w:sz w:val="24"/>
          <w:szCs w:val="24"/>
        </w:rPr>
        <w:lastRenderedPageBreak/>
        <w:t>Adsorption thermodynamic</w:t>
      </w:r>
    </w:p>
    <w:p w:rsidR="005F4180" w:rsidRPr="006C61EE" w:rsidRDefault="005F4180" w:rsidP="00D165E7">
      <w:pPr>
        <w:tabs>
          <w:tab w:val="left" w:pos="0"/>
          <w:tab w:val="left" w:pos="567"/>
        </w:tabs>
        <w:spacing w:after="0" w:line="480" w:lineRule="auto"/>
        <w:jc w:val="both"/>
        <w:rPr>
          <w:rFonts w:asciiTheme="majorBidi" w:hAnsiTheme="majorBidi" w:cstheme="majorBidi"/>
          <w:sz w:val="24"/>
          <w:szCs w:val="24"/>
        </w:rPr>
      </w:pPr>
      <w:r w:rsidRPr="006C61EE">
        <w:rPr>
          <w:rFonts w:asciiTheme="majorBidi" w:hAnsiTheme="majorBidi" w:cstheme="majorBidi"/>
          <w:sz w:val="24"/>
          <w:szCs w:val="24"/>
        </w:rPr>
        <w:t>The thermodynamic experiments were calculated to study the influence of temperature on the adsorption process. By increasing temperature from 0 °C to 90 °C, adsorption capacity of UreaLiCl-mGO increased (</w:t>
      </w:r>
      <w:r w:rsidRPr="00DE760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DE7602">
        <w:rPr>
          <w:rFonts w:asciiTheme="majorBidi" w:hAnsiTheme="majorBidi" w:cstheme="majorBidi"/>
          <w:color w:val="0070C0"/>
          <w:sz w:val="24"/>
          <w:szCs w:val="24"/>
        </w:rPr>
        <w:t>5a</w:t>
      </w:r>
      <w:r w:rsidRPr="006C61EE">
        <w:rPr>
          <w:rFonts w:asciiTheme="majorBidi" w:hAnsiTheme="majorBidi" w:cstheme="majorBidi"/>
          <w:sz w:val="24"/>
          <w:szCs w:val="24"/>
        </w:rPr>
        <w:t>).</w:t>
      </w:r>
    </w:p>
    <w:p w:rsidR="005F4180" w:rsidRPr="006C61EE" w:rsidRDefault="005F4180" w:rsidP="005F4180">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sz w:val="24"/>
          <w:szCs w:val="24"/>
        </w:rPr>
        <w:t>The ΔH</w:t>
      </w:r>
      <w:r w:rsidRPr="006C61EE">
        <w:rPr>
          <w:rFonts w:asciiTheme="majorBidi" w:hAnsiTheme="majorBidi" w:cstheme="majorBidi"/>
          <w:sz w:val="24"/>
          <w:szCs w:val="24"/>
          <w:vertAlign w:val="superscript"/>
        </w:rPr>
        <w:t>◦</w:t>
      </w:r>
      <w:r w:rsidRPr="006C61EE">
        <w:rPr>
          <w:rFonts w:asciiTheme="majorBidi" w:hAnsiTheme="majorBidi" w:cstheme="majorBidi"/>
          <w:sz w:val="24"/>
          <w:szCs w:val="24"/>
        </w:rPr>
        <w:t xml:space="preserve"> and ΔS</w:t>
      </w:r>
      <w:r w:rsidRPr="006C61EE">
        <w:rPr>
          <w:rFonts w:asciiTheme="majorBidi" w:hAnsiTheme="majorBidi" w:cstheme="majorBidi"/>
          <w:sz w:val="24"/>
          <w:szCs w:val="24"/>
          <w:vertAlign w:val="superscript"/>
        </w:rPr>
        <w:t>◦</w:t>
      </w:r>
      <w:r w:rsidRPr="006C61EE">
        <w:rPr>
          <w:rFonts w:asciiTheme="majorBidi" w:hAnsiTheme="majorBidi" w:cstheme="majorBidi"/>
          <w:sz w:val="24"/>
          <w:szCs w:val="24"/>
        </w:rPr>
        <w:t xml:space="preserve"> values obtained from the slope and intercept of Van’t Hoff plots of </w:t>
      </w:r>
      <w:proofErr w:type="spellStart"/>
      <w:r w:rsidRPr="006C61EE">
        <w:rPr>
          <w:rFonts w:asciiTheme="majorBidi" w:hAnsiTheme="majorBidi" w:cstheme="majorBidi"/>
          <w:sz w:val="24"/>
          <w:szCs w:val="24"/>
        </w:rPr>
        <w:t>LnK</w:t>
      </w:r>
      <w:r w:rsidRPr="006C61EE">
        <w:rPr>
          <w:rFonts w:asciiTheme="majorBidi" w:hAnsiTheme="majorBidi" w:cstheme="majorBidi"/>
          <w:sz w:val="24"/>
          <w:szCs w:val="24"/>
          <w:vertAlign w:val="subscript"/>
        </w:rPr>
        <w:t>C</w:t>
      </w:r>
      <w:proofErr w:type="spellEnd"/>
      <w:r w:rsidRPr="006C61EE">
        <w:rPr>
          <w:rFonts w:asciiTheme="majorBidi" w:hAnsiTheme="majorBidi" w:cstheme="majorBidi"/>
          <w:sz w:val="24"/>
          <w:szCs w:val="24"/>
        </w:rPr>
        <w:t xml:space="preserve"> versus </w:t>
      </w:r>
      <m:oMath>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T</m:t>
            </m:r>
          </m:den>
        </m:f>
      </m:oMath>
      <w:r w:rsidRPr="006C61EE">
        <w:rPr>
          <w:rFonts w:asciiTheme="majorBidi" w:hAnsiTheme="majorBidi" w:cstheme="majorBidi"/>
          <w:sz w:val="24"/>
          <w:szCs w:val="24"/>
        </w:rPr>
        <w:t>, respectively (</w:t>
      </w:r>
      <w:r w:rsidRPr="00DE7602">
        <w:rPr>
          <w:rFonts w:asciiTheme="majorBidi" w:hAnsiTheme="majorBidi" w:cstheme="majorBidi"/>
          <w:color w:val="0070C0"/>
          <w:sz w:val="24"/>
          <w:szCs w:val="24"/>
        </w:rPr>
        <w:t xml:space="preserve">Fig. </w:t>
      </w:r>
      <w:r w:rsidR="003F2BF8">
        <w:rPr>
          <w:rFonts w:asciiTheme="majorBidi" w:hAnsiTheme="majorBidi" w:cstheme="majorBidi"/>
          <w:color w:val="0070C0"/>
          <w:sz w:val="24"/>
          <w:szCs w:val="24"/>
        </w:rPr>
        <w:t>S</w:t>
      </w:r>
      <w:r w:rsidRPr="00DE7602">
        <w:rPr>
          <w:rFonts w:asciiTheme="majorBidi" w:hAnsiTheme="majorBidi" w:cstheme="majorBidi"/>
          <w:color w:val="0070C0"/>
          <w:sz w:val="24"/>
          <w:szCs w:val="24"/>
        </w:rPr>
        <w:t>5b</w:t>
      </w:r>
      <w:r w:rsidR="00765496">
        <w:rPr>
          <w:rFonts w:asciiTheme="majorBidi" w:hAnsiTheme="majorBidi" w:cstheme="majorBidi"/>
          <w:sz w:val="24"/>
          <w:szCs w:val="24"/>
        </w:rPr>
        <w:t>). Equation S8 and S9</w:t>
      </w:r>
      <w:r w:rsidRPr="006C61EE">
        <w:rPr>
          <w:rFonts w:asciiTheme="majorBidi" w:hAnsiTheme="majorBidi" w:cstheme="majorBidi"/>
          <w:sz w:val="24"/>
          <w:szCs w:val="24"/>
        </w:rPr>
        <w:t xml:space="preserve"> are applicable to calculate the parameters. </w:t>
      </w:r>
    </w:p>
    <w:p w:rsidR="005F4180" w:rsidRPr="006C61EE" w:rsidRDefault="005F4180" w:rsidP="005F4180">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position w:val="-12"/>
          <w:sz w:val="24"/>
          <w:szCs w:val="24"/>
        </w:rPr>
        <w:object w:dxaOrig="1700" w:dyaOrig="380">
          <v:shape id="_x0000_i1032" type="#_x0000_t75" style="width:86.15pt;height:17.85pt" o:ole="">
            <v:imagedata r:id="rId27" o:title=""/>
          </v:shape>
          <o:OLEObject Type="Embed" ProgID="Equation.DSMT4" ShapeID="_x0000_i1032" DrawAspect="Content" ObjectID="_1697113463" r:id="rId28"/>
        </w:object>
      </w:r>
      <w:r w:rsidRPr="006C61EE">
        <w:rPr>
          <w:rFonts w:asciiTheme="majorBidi" w:hAnsiTheme="majorBidi" w:cstheme="majorBidi"/>
          <w:sz w:val="24"/>
          <w:szCs w:val="24"/>
        </w:rPr>
        <w:t xml:space="preserve">                 </w:t>
      </w:r>
      <w:r>
        <w:rPr>
          <w:rFonts w:asciiTheme="majorBidi" w:hAnsiTheme="majorBidi" w:cstheme="majorBidi"/>
          <w:sz w:val="24"/>
          <w:szCs w:val="24"/>
        </w:rPr>
        <w:t xml:space="preserve">                          </w:t>
      </w:r>
      <w:r w:rsidRPr="006C61EE">
        <w:rPr>
          <w:rFonts w:asciiTheme="majorBidi" w:hAnsiTheme="majorBidi" w:cstheme="majorBidi"/>
          <w:sz w:val="24"/>
          <w:szCs w:val="24"/>
        </w:rPr>
        <w:t xml:space="preserve">                                     </w:t>
      </w:r>
      <w:r w:rsidR="00765496">
        <w:rPr>
          <w:rFonts w:asciiTheme="majorBidi" w:hAnsiTheme="majorBidi" w:cstheme="majorBidi"/>
          <w:sz w:val="24"/>
          <w:szCs w:val="24"/>
        </w:rPr>
        <w:t xml:space="preserve">                        (Eq. S8</w:t>
      </w:r>
      <w:r w:rsidRPr="006C61EE">
        <w:rPr>
          <w:rFonts w:asciiTheme="majorBidi" w:hAnsiTheme="majorBidi" w:cstheme="majorBidi"/>
          <w:sz w:val="24"/>
          <w:szCs w:val="24"/>
        </w:rPr>
        <w:t>)</w:t>
      </w:r>
    </w:p>
    <w:p w:rsidR="005F4180" w:rsidRPr="006C61EE" w:rsidRDefault="005F4180" w:rsidP="005F4180">
      <w:pPr>
        <w:tabs>
          <w:tab w:val="left" w:pos="540"/>
          <w:tab w:val="left" w:pos="567"/>
        </w:tabs>
        <w:spacing w:after="0" w:line="480" w:lineRule="auto"/>
        <w:ind w:firstLine="567"/>
        <w:jc w:val="both"/>
        <w:rPr>
          <w:rFonts w:asciiTheme="majorBidi" w:hAnsiTheme="majorBidi" w:cstheme="majorBidi"/>
          <w:sz w:val="24"/>
          <w:szCs w:val="24"/>
        </w:rPr>
      </w:pPr>
      <w:r w:rsidRPr="006C61EE">
        <w:rPr>
          <w:rFonts w:asciiTheme="majorBidi" w:hAnsiTheme="majorBidi" w:cstheme="majorBidi"/>
          <w:position w:val="-6"/>
          <w:sz w:val="24"/>
          <w:szCs w:val="24"/>
        </w:rPr>
        <w:object w:dxaOrig="1920" w:dyaOrig="320">
          <v:shape id="_x0000_i1033" type="#_x0000_t75" style="width:95.25pt;height:14.15pt" o:ole="">
            <v:imagedata r:id="rId29" o:title=""/>
          </v:shape>
          <o:OLEObject Type="Embed" ProgID="Equation.DSMT4" ShapeID="_x0000_i1033" DrawAspect="Content" ObjectID="_1697113464" r:id="rId30"/>
        </w:object>
      </w:r>
      <w:r w:rsidRPr="006C61EE">
        <w:rPr>
          <w:rFonts w:asciiTheme="majorBidi" w:hAnsiTheme="majorBidi" w:cstheme="majorBidi"/>
          <w:sz w:val="24"/>
          <w:szCs w:val="24"/>
        </w:rPr>
        <w:t xml:space="preserve"> </w:t>
      </w:r>
      <w:r>
        <w:rPr>
          <w:rFonts w:asciiTheme="majorBidi" w:hAnsiTheme="majorBidi" w:cstheme="majorBidi"/>
          <w:sz w:val="24"/>
          <w:szCs w:val="24"/>
        </w:rPr>
        <w:t xml:space="preserve">                           </w:t>
      </w:r>
      <w:r w:rsidRPr="006C61EE">
        <w:rPr>
          <w:rFonts w:asciiTheme="majorBidi" w:hAnsiTheme="majorBidi" w:cstheme="majorBidi"/>
          <w:sz w:val="24"/>
          <w:szCs w:val="24"/>
        </w:rPr>
        <w:t xml:space="preserve">                              </w:t>
      </w:r>
      <w:r w:rsidR="00765496">
        <w:rPr>
          <w:rFonts w:asciiTheme="majorBidi" w:hAnsiTheme="majorBidi" w:cstheme="majorBidi"/>
          <w:sz w:val="24"/>
          <w:szCs w:val="24"/>
        </w:rPr>
        <w:t xml:space="preserve">                        </w:t>
      </w:r>
      <w:r>
        <w:rPr>
          <w:rFonts w:asciiTheme="majorBidi" w:hAnsiTheme="majorBidi" w:cstheme="majorBidi"/>
          <w:sz w:val="24"/>
          <w:szCs w:val="24"/>
        </w:rPr>
        <w:t xml:space="preserve">        </w:t>
      </w:r>
      <w:r w:rsidR="00765496">
        <w:rPr>
          <w:rFonts w:asciiTheme="majorBidi" w:hAnsiTheme="majorBidi" w:cstheme="majorBidi"/>
          <w:sz w:val="24"/>
          <w:szCs w:val="24"/>
        </w:rPr>
        <w:t xml:space="preserve">           (Eq. S9</w:t>
      </w:r>
      <w:r w:rsidRPr="006C61EE">
        <w:rPr>
          <w:rFonts w:asciiTheme="majorBidi" w:hAnsiTheme="majorBidi" w:cstheme="majorBidi"/>
          <w:sz w:val="24"/>
          <w:szCs w:val="24"/>
        </w:rPr>
        <w:t>)</w:t>
      </w:r>
    </w:p>
    <w:p w:rsidR="005F4180" w:rsidRDefault="005F4180" w:rsidP="005F4180">
      <w:pPr>
        <w:tabs>
          <w:tab w:val="left" w:pos="567"/>
        </w:tabs>
        <w:spacing w:after="0" w:line="480" w:lineRule="auto"/>
        <w:ind w:firstLine="567"/>
        <w:jc w:val="both"/>
        <w:rPr>
          <w:rFonts w:ascii="Times New Roman" w:eastAsia="Times New Roman" w:hAnsi="Times New Roman" w:cs="Times New Roman"/>
          <w:sz w:val="24"/>
          <w:szCs w:val="24"/>
        </w:rPr>
      </w:pPr>
      <w:r w:rsidRPr="006C61EE">
        <w:rPr>
          <w:rFonts w:asciiTheme="majorBidi" w:hAnsiTheme="majorBidi" w:cstheme="majorBidi"/>
          <w:sz w:val="24"/>
          <w:szCs w:val="24"/>
        </w:rPr>
        <w:t>Free energy (ΔG</w:t>
      </w:r>
      <w:r w:rsidRPr="006C61EE">
        <w:rPr>
          <w:rFonts w:asciiTheme="majorBidi" w:hAnsiTheme="majorBidi" w:cstheme="majorBidi"/>
          <w:sz w:val="24"/>
          <w:szCs w:val="24"/>
          <w:vertAlign w:val="superscript"/>
        </w:rPr>
        <w:t>◦</w:t>
      </w:r>
      <w:r w:rsidRPr="006C61EE">
        <w:rPr>
          <w:rFonts w:asciiTheme="majorBidi" w:hAnsiTheme="majorBidi" w:cstheme="majorBidi"/>
          <w:sz w:val="24"/>
          <w:szCs w:val="24"/>
        </w:rPr>
        <w:t>), enthalpy (ΔH</w:t>
      </w:r>
      <w:r w:rsidRPr="006C61EE">
        <w:rPr>
          <w:rFonts w:asciiTheme="majorBidi" w:hAnsiTheme="majorBidi" w:cstheme="majorBidi"/>
          <w:sz w:val="24"/>
          <w:szCs w:val="24"/>
          <w:vertAlign w:val="superscript"/>
        </w:rPr>
        <w:t>◦</w:t>
      </w:r>
      <w:r w:rsidRPr="006C61EE">
        <w:rPr>
          <w:rFonts w:asciiTheme="majorBidi" w:hAnsiTheme="majorBidi" w:cstheme="majorBidi"/>
          <w:sz w:val="24"/>
          <w:szCs w:val="24"/>
        </w:rPr>
        <w:t>) and entropy (ΔS</w:t>
      </w:r>
      <w:r w:rsidRPr="006C61EE">
        <w:rPr>
          <w:rFonts w:asciiTheme="majorBidi" w:hAnsiTheme="majorBidi" w:cstheme="majorBidi"/>
          <w:sz w:val="24"/>
          <w:szCs w:val="24"/>
          <w:vertAlign w:val="superscript"/>
        </w:rPr>
        <w:t>◦</w:t>
      </w:r>
      <w:r w:rsidRPr="006C61EE">
        <w:rPr>
          <w:rFonts w:asciiTheme="majorBidi" w:hAnsiTheme="majorBidi" w:cstheme="majorBidi"/>
          <w:sz w:val="24"/>
          <w:szCs w:val="24"/>
        </w:rPr>
        <w:t xml:space="preserve">) are summarized in </w:t>
      </w:r>
      <w:r w:rsidR="003F2BF8">
        <w:rPr>
          <w:rFonts w:asciiTheme="majorBidi" w:hAnsiTheme="majorBidi" w:cstheme="majorBidi"/>
          <w:color w:val="0070C0"/>
          <w:sz w:val="24"/>
          <w:szCs w:val="24"/>
        </w:rPr>
        <w:t>Table S3</w:t>
      </w:r>
      <w:r w:rsidRPr="006C61EE">
        <w:rPr>
          <w:rFonts w:asciiTheme="majorBidi" w:hAnsiTheme="majorBidi" w:cstheme="majorBidi"/>
          <w:sz w:val="24"/>
          <w:szCs w:val="24"/>
        </w:rPr>
        <w:t xml:space="preserve">. The positive value of ΔH showed endothermic adsorption of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Pr="006C61EE">
        <w:rPr>
          <w:rFonts w:asciiTheme="majorBidi" w:hAnsiTheme="majorBidi" w:cstheme="majorBidi"/>
          <w:sz w:val="24"/>
          <w:szCs w:val="24"/>
        </w:rPr>
        <w:t xml:space="preserve"> on</w:t>
      </w:r>
      <w:r>
        <w:rPr>
          <w:rFonts w:asciiTheme="majorBidi" w:hAnsiTheme="majorBidi" w:cstheme="majorBidi"/>
          <w:sz w:val="24"/>
          <w:szCs w:val="24"/>
        </w:rPr>
        <w:t xml:space="preserve">to </w:t>
      </w:r>
      <w:proofErr w:type="spellStart"/>
      <w:r>
        <w:rPr>
          <w:rFonts w:asciiTheme="majorBidi" w:hAnsiTheme="majorBidi" w:cstheme="majorBidi"/>
          <w:sz w:val="24"/>
          <w:szCs w:val="24"/>
        </w:rPr>
        <w:t>UreaLiCl-mGO</w:t>
      </w:r>
      <w:proofErr w:type="spellEnd"/>
      <w:r>
        <w:rPr>
          <w:rFonts w:asciiTheme="majorBidi" w:hAnsiTheme="majorBidi" w:cstheme="majorBidi"/>
          <w:sz w:val="24"/>
          <w:szCs w:val="24"/>
        </w:rPr>
        <w:t>. ΔS is positive, due to</w:t>
      </w:r>
      <w:r w:rsidRPr="006C61EE">
        <w:rPr>
          <w:rFonts w:asciiTheme="majorBidi" w:hAnsiTheme="majorBidi" w:cstheme="majorBidi"/>
          <w:sz w:val="24"/>
          <w:szCs w:val="24"/>
        </w:rPr>
        <w:t xml:space="preserve"> randomness affinity of adsorbents toward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Pr="006C61EE">
        <w:rPr>
          <w:rFonts w:asciiTheme="majorBidi" w:hAnsiTheme="majorBidi" w:cstheme="majorBidi"/>
          <w:sz w:val="24"/>
          <w:szCs w:val="24"/>
        </w:rPr>
        <w:t xml:space="preserve"> and agitation of water molecules during the process. Negative values of ΔG are related to spontaneous adsorption and physisorption nature of the system. In addition, ΔG value between 0 and -20 KJ mol</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 xml:space="preserve"> provided a physisorption process; otherwise, -80 to -400 KJ mol</w:t>
      </w:r>
      <w:r w:rsidRPr="006C61EE">
        <w:rPr>
          <w:rFonts w:asciiTheme="majorBidi" w:hAnsiTheme="majorBidi" w:cstheme="majorBidi"/>
          <w:sz w:val="24"/>
          <w:szCs w:val="24"/>
          <w:vertAlign w:val="superscript"/>
        </w:rPr>
        <w:t>−1</w:t>
      </w:r>
      <w:r w:rsidRPr="006C61EE">
        <w:rPr>
          <w:rFonts w:asciiTheme="majorBidi" w:hAnsiTheme="majorBidi" w:cstheme="majorBidi"/>
          <w:sz w:val="24"/>
          <w:szCs w:val="24"/>
        </w:rPr>
        <w:t xml:space="preserve"> indicated chemisorption process</w:t>
      </w:r>
      <w:r w:rsidRPr="006C61EE">
        <w:rPr>
          <w:rFonts w:ascii="Times New Roman" w:eastAsia="Times New Roman" w:hAnsi="Times New Roman" w:cs="Times New Roman"/>
          <w:sz w:val="24"/>
          <w:szCs w:val="24"/>
        </w:rPr>
        <w:t>.</w:t>
      </w:r>
    </w:p>
    <w:p w:rsidR="005F4180" w:rsidRDefault="005F4180" w:rsidP="005F4180">
      <w:pPr>
        <w:tabs>
          <w:tab w:val="left" w:pos="567"/>
        </w:tabs>
        <w:spacing w:after="0" w:line="480" w:lineRule="auto"/>
        <w:ind w:firstLine="567"/>
        <w:jc w:val="both"/>
        <w:rPr>
          <w:rFonts w:ascii="Times New Roman" w:eastAsia="Times New Roman" w:hAnsi="Times New Roman" w:cs="Times New Roman"/>
          <w:sz w:val="24"/>
          <w:szCs w:val="24"/>
        </w:rPr>
      </w:pPr>
    </w:p>
    <w:p w:rsidR="005F4180" w:rsidRDefault="005F4180" w:rsidP="005F4180">
      <w:pPr>
        <w:tabs>
          <w:tab w:val="left" w:pos="0"/>
          <w:tab w:val="left" w:pos="709"/>
        </w:tabs>
        <w:spacing w:after="0" w:line="240" w:lineRule="auto"/>
        <w:jc w:val="center"/>
        <w:rPr>
          <w:rFonts w:asciiTheme="majorBidi" w:hAnsiTheme="majorBidi" w:cstheme="majorBidi"/>
          <w:b/>
          <w:bCs/>
          <w:iCs/>
          <w:sz w:val="24"/>
          <w:szCs w:val="24"/>
        </w:rPr>
      </w:pPr>
      <w:bookmarkStart w:id="0" w:name="_GoBack"/>
      <w:r>
        <w:rPr>
          <w:rFonts w:asciiTheme="majorBidi" w:hAnsiTheme="majorBidi" w:cstheme="majorBidi"/>
          <w:b/>
          <w:bCs/>
          <w:iCs/>
          <w:noProof/>
          <w:sz w:val="24"/>
          <w:szCs w:val="24"/>
        </w:rPr>
        <w:drawing>
          <wp:inline distT="0" distB="0" distL="0" distR="0" wp14:anchorId="3265880E" wp14:editId="7C21500F">
            <wp:extent cx="5731510" cy="198755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rmodynamic .tif"/>
                    <pic:cNvPicPr/>
                  </pic:nvPicPr>
                  <pic:blipFill>
                    <a:blip r:embed="rId31">
                      <a:extLst>
                        <a:ext uri="{28A0092B-C50C-407E-A947-70E740481C1C}">
                          <a14:useLocalDpi xmlns:a14="http://schemas.microsoft.com/office/drawing/2010/main" val="0"/>
                        </a:ext>
                      </a:extLst>
                    </a:blip>
                    <a:stretch>
                      <a:fillRect/>
                    </a:stretch>
                  </pic:blipFill>
                  <pic:spPr>
                    <a:xfrm>
                      <a:off x="0" y="0"/>
                      <a:ext cx="5731510" cy="1987550"/>
                    </a:xfrm>
                    <a:prstGeom prst="rect">
                      <a:avLst/>
                    </a:prstGeom>
                  </pic:spPr>
                </pic:pic>
              </a:graphicData>
            </a:graphic>
          </wp:inline>
        </w:drawing>
      </w:r>
      <w:bookmarkEnd w:id="0"/>
    </w:p>
    <w:p w:rsidR="005F4180" w:rsidRDefault="003F2BF8" w:rsidP="00884A4D">
      <w:pPr>
        <w:tabs>
          <w:tab w:val="left" w:pos="540"/>
        </w:tabs>
        <w:spacing w:after="0" w:line="360" w:lineRule="auto"/>
        <w:jc w:val="center"/>
        <w:rPr>
          <w:rFonts w:asciiTheme="majorBidi" w:hAnsiTheme="majorBidi" w:cstheme="majorBidi"/>
          <w:sz w:val="24"/>
          <w:szCs w:val="24"/>
        </w:rPr>
      </w:pPr>
      <w:r>
        <w:rPr>
          <w:rFonts w:asciiTheme="majorBidi" w:hAnsiTheme="majorBidi" w:cstheme="majorBidi"/>
          <w:b/>
          <w:bCs/>
          <w:noProof/>
          <w:sz w:val="24"/>
          <w:szCs w:val="24"/>
        </w:rPr>
        <w:t>Fig. 5</w:t>
      </w:r>
      <w:r w:rsidR="00765496">
        <w:rPr>
          <w:rFonts w:asciiTheme="majorBidi" w:hAnsiTheme="majorBidi" w:cstheme="majorBidi"/>
          <w:sz w:val="24"/>
          <w:szCs w:val="24"/>
        </w:rPr>
        <w:t xml:space="preserve"> </w:t>
      </w:r>
      <w:r w:rsidR="00765496" w:rsidRPr="00765496">
        <w:rPr>
          <w:rFonts w:asciiTheme="majorBidi" w:hAnsiTheme="majorBidi" w:cstheme="majorBidi"/>
          <w:b/>
          <w:bCs/>
          <w:sz w:val="24"/>
          <w:szCs w:val="24"/>
        </w:rPr>
        <w:t>a</w:t>
      </w:r>
      <w:r w:rsidR="00714279">
        <w:rPr>
          <w:rFonts w:asciiTheme="majorBidi" w:hAnsiTheme="majorBidi" w:cstheme="majorBidi"/>
          <w:sz w:val="24"/>
          <w:szCs w:val="24"/>
        </w:rPr>
        <w:t xml:space="preserve"> T</w:t>
      </w:r>
      <w:r w:rsidR="00714279" w:rsidRPr="00C757FE">
        <w:rPr>
          <w:rFonts w:asciiTheme="majorBidi" w:hAnsiTheme="majorBidi" w:cstheme="majorBidi"/>
          <w:sz w:val="24"/>
          <w:szCs w:val="24"/>
        </w:rPr>
        <w:t xml:space="preserve">emperature effect on the adsorption of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714279" w:rsidRPr="00C757FE">
        <w:rPr>
          <w:rFonts w:asciiTheme="majorBidi" w:hAnsiTheme="majorBidi" w:cstheme="majorBidi"/>
          <w:sz w:val="24"/>
          <w:szCs w:val="24"/>
        </w:rPr>
        <w:t xml:space="preserve"> on to </w:t>
      </w:r>
      <w:proofErr w:type="spellStart"/>
      <w:r w:rsidR="00714279" w:rsidRPr="00C757FE">
        <w:rPr>
          <w:rFonts w:asciiTheme="majorBidi" w:hAnsiTheme="majorBidi" w:cstheme="majorBidi"/>
          <w:sz w:val="24"/>
          <w:szCs w:val="24"/>
        </w:rPr>
        <w:t>UreaLiCl-mGO</w:t>
      </w:r>
      <w:proofErr w:type="spellEnd"/>
      <w:r w:rsidR="00765496">
        <w:rPr>
          <w:rFonts w:asciiTheme="majorBidi" w:hAnsiTheme="majorBidi" w:cstheme="majorBidi"/>
          <w:sz w:val="24"/>
          <w:szCs w:val="24"/>
        </w:rPr>
        <w:t xml:space="preserve"> and </w:t>
      </w:r>
      <w:r w:rsidR="00765496" w:rsidRPr="00765496">
        <w:rPr>
          <w:rFonts w:asciiTheme="majorBidi" w:hAnsiTheme="majorBidi" w:cstheme="majorBidi"/>
          <w:b/>
          <w:bCs/>
          <w:sz w:val="24"/>
          <w:szCs w:val="24"/>
        </w:rPr>
        <w:t>b</w:t>
      </w:r>
      <w:r w:rsidR="00714279">
        <w:rPr>
          <w:rFonts w:asciiTheme="majorBidi" w:hAnsiTheme="majorBidi" w:cstheme="majorBidi"/>
          <w:sz w:val="24"/>
          <w:szCs w:val="24"/>
        </w:rPr>
        <w:t xml:space="preserve"> </w:t>
      </w:r>
      <w:r w:rsidR="00714279" w:rsidRPr="00C757FE">
        <w:rPr>
          <w:rFonts w:asciiTheme="majorBidi" w:hAnsiTheme="majorBidi" w:cstheme="majorBidi"/>
          <w:color w:val="000000"/>
          <w:sz w:val="24"/>
          <w:szCs w:val="24"/>
        </w:rPr>
        <w:t xml:space="preserve">Thermodynamic parameters, enthalpy and entropy for the adsorption of </w:t>
      </w:r>
      <w:r w:rsidR="008E02C1" w:rsidRPr="00EF62C3">
        <w:rPr>
          <w:rFonts w:asciiTheme="majorBidi" w:hAnsiTheme="majorBidi" w:cstheme="majorBidi"/>
          <w:sz w:val="24"/>
          <w:szCs w:val="24"/>
        </w:rPr>
        <w:t>P</w:t>
      </w:r>
      <w:r w:rsidR="008E02C1">
        <w:rPr>
          <w:rFonts w:asciiTheme="majorBidi" w:hAnsiTheme="majorBidi" w:cstheme="majorBidi"/>
          <w:sz w:val="24"/>
          <w:szCs w:val="24"/>
        </w:rPr>
        <w:t>b(II)</w:t>
      </w:r>
      <w:r w:rsidR="00714279" w:rsidRPr="00C757FE">
        <w:rPr>
          <w:rFonts w:asciiTheme="majorBidi" w:hAnsiTheme="majorBidi" w:cstheme="majorBidi"/>
          <w:color w:val="000000"/>
          <w:sz w:val="24"/>
          <w:szCs w:val="24"/>
        </w:rPr>
        <w:t xml:space="preserve"> onto </w:t>
      </w:r>
      <w:proofErr w:type="spellStart"/>
      <w:r w:rsidR="00714279" w:rsidRPr="00C757FE">
        <w:rPr>
          <w:rFonts w:asciiTheme="majorBidi" w:hAnsiTheme="majorBidi" w:cstheme="majorBidi"/>
          <w:sz w:val="24"/>
          <w:szCs w:val="24"/>
        </w:rPr>
        <w:t>UreaLiCl-mGO</w:t>
      </w:r>
      <w:proofErr w:type="spellEnd"/>
      <w:r w:rsidR="00714279" w:rsidRPr="00C757FE">
        <w:rPr>
          <w:rFonts w:asciiTheme="majorBidi" w:hAnsiTheme="majorBidi" w:cstheme="majorBidi"/>
          <w:color w:val="000000"/>
          <w:sz w:val="24"/>
          <w:szCs w:val="24"/>
        </w:rPr>
        <w:t>.</w:t>
      </w:r>
    </w:p>
    <w:p w:rsidR="003F2BF8" w:rsidRPr="003F2BF8" w:rsidRDefault="003F2BF8" w:rsidP="003F2BF8">
      <w:pPr>
        <w:tabs>
          <w:tab w:val="left" w:pos="540"/>
        </w:tabs>
        <w:spacing w:after="0" w:line="360" w:lineRule="auto"/>
        <w:jc w:val="both"/>
        <w:rPr>
          <w:rFonts w:asciiTheme="majorBidi" w:hAnsiTheme="majorBidi" w:cstheme="majorBidi"/>
          <w:sz w:val="24"/>
          <w:szCs w:val="24"/>
        </w:rPr>
      </w:pPr>
    </w:p>
    <w:p w:rsidR="005F4180" w:rsidRPr="00C757FE" w:rsidRDefault="003F2BF8" w:rsidP="00765496">
      <w:pPr>
        <w:spacing w:after="0" w:line="360" w:lineRule="auto"/>
        <w:rPr>
          <w:rFonts w:asciiTheme="majorBidi" w:hAnsiTheme="majorBidi" w:cstheme="majorBidi"/>
          <w:b/>
          <w:bCs/>
          <w:color w:val="000000"/>
          <w:sz w:val="24"/>
          <w:szCs w:val="24"/>
        </w:rPr>
      </w:pPr>
      <w:r>
        <w:rPr>
          <w:rFonts w:asciiTheme="majorBidi" w:hAnsiTheme="majorBidi" w:cstheme="majorBidi"/>
          <w:b/>
          <w:bCs/>
          <w:color w:val="000000"/>
          <w:sz w:val="24"/>
          <w:szCs w:val="24"/>
        </w:rPr>
        <w:t>Table S3</w:t>
      </w:r>
      <w:r w:rsidR="00765496">
        <w:rPr>
          <w:rFonts w:asciiTheme="majorBidi" w:hAnsiTheme="majorBidi" w:cstheme="majorBidi"/>
          <w:b/>
          <w:bCs/>
          <w:color w:val="000000"/>
          <w:sz w:val="24"/>
          <w:szCs w:val="24"/>
        </w:rPr>
        <w:t xml:space="preserve"> </w:t>
      </w:r>
      <w:r w:rsidR="005F4180" w:rsidRPr="00C757FE">
        <w:rPr>
          <w:rFonts w:asciiTheme="majorBidi" w:hAnsiTheme="majorBidi" w:cstheme="majorBidi"/>
          <w:color w:val="000000"/>
          <w:sz w:val="24"/>
          <w:szCs w:val="24"/>
        </w:rPr>
        <w:t xml:space="preserve">Thermodynamic parameters for the </w:t>
      </w:r>
      <w:proofErr w:type="gramStart"/>
      <w:r w:rsidR="008E02C1" w:rsidRPr="00EF62C3">
        <w:rPr>
          <w:rFonts w:asciiTheme="majorBidi" w:hAnsiTheme="majorBidi" w:cstheme="majorBidi"/>
          <w:sz w:val="24"/>
          <w:szCs w:val="24"/>
        </w:rPr>
        <w:t>P</w:t>
      </w:r>
      <w:r w:rsidR="008E02C1">
        <w:rPr>
          <w:rFonts w:asciiTheme="majorBidi" w:hAnsiTheme="majorBidi" w:cstheme="majorBidi"/>
          <w:sz w:val="24"/>
          <w:szCs w:val="24"/>
        </w:rPr>
        <w:t>b(</w:t>
      </w:r>
      <w:proofErr w:type="gramEnd"/>
      <w:r w:rsidR="008E02C1">
        <w:rPr>
          <w:rFonts w:asciiTheme="majorBidi" w:hAnsiTheme="majorBidi" w:cstheme="majorBidi"/>
          <w:sz w:val="24"/>
          <w:szCs w:val="24"/>
        </w:rPr>
        <w:t>II)</w:t>
      </w:r>
      <w:r w:rsidR="005F4180">
        <w:rPr>
          <w:rFonts w:asciiTheme="majorBidi" w:hAnsiTheme="majorBidi" w:cstheme="majorBidi"/>
          <w:color w:val="000000"/>
          <w:sz w:val="24"/>
          <w:szCs w:val="24"/>
        </w:rPr>
        <w:t xml:space="preserve"> adsorption onto </w:t>
      </w:r>
      <w:proofErr w:type="spellStart"/>
      <w:r w:rsidR="005F4180" w:rsidRPr="005F7A87">
        <w:rPr>
          <w:rFonts w:asciiTheme="majorBidi" w:hAnsiTheme="majorBidi" w:cstheme="majorBidi"/>
          <w:sz w:val="24"/>
          <w:szCs w:val="24"/>
          <w:lang w:bidi="fa-IR"/>
        </w:rPr>
        <w:t>UreaLiCl-mGO</w:t>
      </w:r>
      <w:proofErr w:type="spellEnd"/>
    </w:p>
    <w:tbl>
      <w:tblPr>
        <w:tblStyle w:val="TableGrid"/>
        <w:tblW w:w="0" w:type="auto"/>
        <w:tblLook w:val="04A0" w:firstRow="1" w:lastRow="0" w:firstColumn="1" w:lastColumn="0" w:noHBand="0" w:noVBand="1"/>
      </w:tblPr>
      <w:tblGrid>
        <w:gridCol w:w="709"/>
        <w:gridCol w:w="851"/>
        <w:gridCol w:w="995"/>
        <w:gridCol w:w="1701"/>
        <w:gridCol w:w="1843"/>
        <w:gridCol w:w="2126"/>
      </w:tblGrid>
      <w:tr w:rsidR="005F4180" w:rsidRPr="00C757FE" w:rsidTr="00481648">
        <w:tc>
          <w:tcPr>
            <w:tcW w:w="709" w:type="dxa"/>
            <w:tcBorders>
              <w:top w:val="single" w:sz="24" w:space="0" w:color="auto"/>
              <w:left w:val="nil"/>
              <w:bottom w:val="single" w:sz="18" w:space="0" w:color="auto"/>
              <w:right w:val="nil"/>
            </w:tcBorders>
            <w:vAlign w:val="center"/>
          </w:tcPr>
          <w:p w:rsidR="005F4180" w:rsidRDefault="005F4180" w:rsidP="003F2BF8">
            <w:pPr>
              <w:tabs>
                <w:tab w:val="left" w:pos="2160"/>
              </w:tabs>
              <w:spacing w:line="360" w:lineRule="auto"/>
              <w:jc w:val="center"/>
              <w:rPr>
                <w:rFonts w:asciiTheme="majorBidi" w:hAnsiTheme="majorBidi" w:cstheme="majorBidi"/>
                <w:b/>
                <w:bCs/>
                <w:sz w:val="24"/>
                <w:szCs w:val="24"/>
              </w:rPr>
            </w:pPr>
            <w:r w:rsidRPr="00C757FE">
              <w:rPr>
                <w:rFonts w:asciiTheme="majorBidi" w:hAnsiTheme="majorBidi" w:cstheme="majorBidi"/>
                <w:b/>
                <w:bCs/>
                <w:sz w:val="24"/>
                <w:szCs w:val="24"/>
              </w:rPr>
              <w:t>T</w:t>
            </w:r>
          </w:p>
          <w:p w:rsidR="005F4180" w:rsidRPr="00A902E8" w:rsidRDefault="005F4180" w:rsidP="003F2BF8">
            <w:pPr>
              <w:tabs>
                <w:tab w:val="left" w:pos="2160"/>
              </w:tabs>
              <w:spacing w:line="360" w:lineRule="auto"/>
              <w:jc w:val="center"/>
              <w:rPr>
                <w:rFonts w:asciiTheme="majorBidi" w:hAnsiTheme="majorBidi" w:cstheme="majorBidi"/>
                <w:sz w:val="24"/>
                <w:szCs w:val="24"/>
              </w:rPr>
            </w:pPr>
            <w:r w:rsidRPr="00A902E8">
              <w:rPr>
                <w:rFonts w:asciiTheme="majorBidi" w:hAnsiTheme="majorBidi" w:cstheme="majorBidi"/>
                <w:sz w:val="24"/>
                <w:szCs w:val="24"/>
              </w:rPr>
              <w:t>(K)</w:t>
            </w:r>
          </w:p>
        </w:tc>
        <w:tc>
          <w:tcPr>
            <w:tcW w:w="851" w:type="dxa"/>
            <w:tcBorders>
              <w:top w:val="single" w:sz="24" w:space="0" w:color="auto"/>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b/>
                <w:bCs/>
                <w:sz w:val="24"/>
                <w:szCs w:val="24"/>
              </w:rPr>
            </w:pPr>
            <w:r w:rsidRPr="00C757FE">
              <w:rPr>
                <w:rFonts w:asciiTheme="majorBidi" w:hAnsiTheme="majorBidi" w:cstheme="majorBidi"/>
                <w:b/>
                <w:bCs/>
                <w:sz w:val="24"/>
                <w:szCs w:val="24"/>
              </w:rPr>
              <w:t>q</w:t>
            </w:r>
            <w:r w:rsidRPr="00C757FE">
              <w:rPr>
                <w:rFonts w:asciiTheme="majorBidi" w:hAnsiTheme="majorBidi" w:cstheme="majorBidi"/>
                <w:b/>
                <w:bCs/>
                <w:sz w:val="24"/>
                <w:szCs w:val="24"/>
                <w:vertAlign w:val="subscript"/>
              </w:rPr>
              <w:t>e</w:t>
            </w:r>
          </w:p>
        </w:tc>
        <w:tc>
          <w:tcPr>
            <w:tcW w:w="995" w:type="dxa"/>
            <w:tcBorders>
              <w:top w:val="single" w:sz="24" w:space="0" w:color="auto"/>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b/>
                <w:bCs/>
                <w:sz w:val="24"/>
                <w:szCs w:val="24"/>
              </w:rPr>
            </w:pPr>
            <w:proofErr w:type="spellStart"/>
            <w:r w:rsidRPr="00C757FE">
              <w:rPr>
                <w:rFonts w:asciiTheme="majorBidi" w:hAnsiTheme="majorBidi" w:cstheme="majorBidi"/>
                <w:b/>
                <w:bCs/>
                <w:sz w:val="24"/>
                <w:szCs w:val="24"/>
              </w:rPr>
              <w:t>lnK</w:t>
            </w:r>
            <w:r w:rsidRPr="00C757FE">
              <w:rPr>
                <w:rFonts w:asciiTheme="majorBidi" w:hAnsiTheme="majorBidi" w:cstheme="majorBidi"/>
                <w:b/>
                <w:bCs/>
                <w:sz w:val="24"/>
                <w:szCs w:val="24"/>
                <w:vertAlign w:val="subscript"/>
              </w:rPr>
              <w:t>C</w:t>
            </w:r>
            <w:proofErr w:type="spellEnd"/>
          </w:p>
        </w:tc>
        <w:tc>
          <w:tcPr>
            <w:tcW w:w="1701" w:type="dxa"/>
            <w:tcBorders>
              <w:top w:val="single" w:sz="24" w:space="0" w:color="auto"/>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b/>
                <w:bCs/>
                <w:sz w:val="24"/>
                <w:szCs w:val="24"/>
              </w:rPr>
              <w:t>ΔH</w:t>
            </w:r>
            <w:r w:rsidRPr="00C757FE">
              <w:rPr>
                <w:rFonts w:asciiTheme="majorBidi" w:hAnsiTheme="majorBidi" w:cstheme="majorBidi"/>
                <w:b/>
                <w:bCs/>
                <w:sz w:val="24"/>
                <w:szCs w:val="24"/>
                <w:vertAlign w:val="superscript"/>
              </w:rPr>
              <w:t>◦</w:t>
            </w:r>
          </w:p>
          <w:p w:rsidR="005F4180" w:rsidRPr="00C757FE" w:rsidRDefault="005F4180" w:rsidP="003F2BF8">
            <w:pPr>
              <w:tabs>
                <w:tab w:val="left" w:pos="2160"/>
              </w:tabs>
              <w:spacing w:line="360" w:lineRule="auto"/>
              <w:jc w:val="center"/>
              <w:rPr>
                <w:rFonts w:asciiTheme="majorBidi" w:hAnsiTheme="majorBidi" w:cstheme="majorBidi"/>
                <w:b/>
                <w:bCs/>
                <w:sz w:val="24"/>
                <w:szCs w:val="24"/>
              </w:rPr>
            </w:pPr>
            <w:r w:rsidRPr="00C757FE">
              <w:rPr>
                <w:rFonts w:asciiTheme="majorBidi" w:hAnsiTheme="majorBidi" w:cstheme="majorBidi"/>
                <w:sz w:val="24"/>
                <w:szCs w:val="24"/>
              </w:rPr>
              <w:t>(J mol</w:t>
            </w:r>
            <w:r w:rsidRPr="00C757FE">
              <w:rPr>
                <w:rFonts w:asciiTheme="majorBidi" w:hAnsiTheme="majorBidi" w:cstheme="majorBidi"/>
                <w:sz w:val="24"/>
                <w:szCs w:val="24"/>
                <w:vertAlign w:val="superscript"/>
              </w:rPr>
              <w:t>−1</w:t>
            </w:r>
            <w:r w:rsidRPr="00C757FE">
              <w:rPr>
                <w:rFonts w:asciiTheme="majorBidi" w:hAnsiTheme="majorBidi" w:cstheme="majorBidi"/>
                <w:sz w:val="24"/>
                <w:szCs w:val="24"/>
              </w:rPr>
              <w:t>)</w:t>
            </w:r>
          </w:p>
        </w:tc>
        <w:tc>
          <w:tcPr>
            <w:tcW w:w="1843" w:type="dxa"/>
            <w:tcBorders>
              <w:top w:val="single" w:sz="24" w:space="0" w:color="auto"/>
              <w:left w:val="nil"/>
              <w:bottom w:val="single" w:sz="18" w:space="0" w:color="auto"/>
              <w:right w:val="nil"/>
            </w:tcBorders>
            <w:vAlign w:val="center"/>
          </w:tcPr>
          <w:p w:rsidR="005F4180" w:rsidRPr="00C757FE" w:rsidRDefault="005F4180" w:rsidP="003F2BF8">
            <w:pPr>
              <w:tabs>
                <w:tab w:val="left" w:pos="2160"/>
              </w:tabs>
              <w:spacing w:line="360" w:lineRule="auto"/>
              <w:ind w:right="-203"/>
              <w:jc w:val="center"/>
              <w:rPr>
                <w:rFonts w:asciiTheme="majorBidi" w:hAnsiTheme="majorBidi" w:cstheme="majorBidi"/>
                <w:sz w:val="24"/>
                <w:szCs w:val="24"/>
              </w:rPr>
            </w:pPr>
            <w:r w:rsidRPr="00C757FE">
              <w:rPr>
                <w:rFonts w:asciiTheme="majorBidi" w:hAnsiTheme="majorBidi" w:cstheme="majorBidi"/>
                <w:b/>
                <w:bCs/>
                <w:sz w:val="24"/>
                <w:szCs w:val="24"/>
              </w:rPr>
              <w:t>ΔS</w:t>
            </w:r>
            <w:r w:rsidRPr="00C757FE">
              <w:rPr>
                <w:rFonts w:asciiTheme="majorBidi" w:hAnsiTheme="majorBidi" w:cstheme="majorBidi"/>
                <w:b/>
                <w:bCs/>
                <w:sz w:val="24"/>
                <w:szCs w:val="24"/>
                <w:vertAlign w:val="superscript"/>
              </w:rPr>
              <w:t>◦</w:t>
            </w:r>
          </w:p>
          <w:p w:rsidR="005F4180" w:rsidRPr="00C757FE" w:rsidRDefault="005F4180" w:rsidP="003F2BF8">
            <w:pPr>
              <w:tabs>
                <w:tab w:val="left" w:pos="2160"/>
              </w:tabs>
              <w:spacing w:line="360" w:lineRule="auto"/>
              <w:ind w:right="-203"/>
              <w:jc w:val="center"/>
              <w:rPr>
                <w:rFonts w:asciiTheme="majorBidi" w:hAnsiTheme="majorBidi" w:cstheme="majorBidi"/>
                <w:b/>
                <w:bCs/>
                <w:sz w:val="24"/>
                <w:szCs w:val="24"/>
              </w:rPr>
            </w:pPr>
            <w:r w:rsidRPr="00C757FE">
              <w:rPr>
                <w:rFonts w:asciiTheme="majorBidi" w:hAnsiTheme="majorBidi" w:cstheme="majorBidi"/>
                <w:sz w:val="24"/>
                <w:szCs w:val="24"/>
              </w:rPr>
              <w:t>(J K</w:t>
            </w:r>
            <w:r w:rsidRPr="00C757FE">
              <w:rPr>
                <w:rFonts w:asciiTheme="majorBidi" w:hAnsiTheme="majorBidi" w:cstheme="majorBidi"/>
                <w:sz w:val="24"/>
                <w:szCs w:val="24"/>
                <w:vertAlign w:val="superscript"/>
              </w:rPr>
              <w:t>−1</w:t>
            </w:r>
            <w:r w:rsidRPr="00C757FE">
              <w:rPr>
                <w:rFonts w:asciiTheme="majorBidi" w:hAnsiTheme="majorBidi" w:cstheme="majorBidi"/>
                <w:sz w:val="24"/>
                <w:szCs w:val="24"/>
              </w:rPr>
              <w:t xml:space="preserve"> mol</w:t>
            </w:r>
            <w:r w:rsidRPr="00C757FE">
              <w:rPr>
                <w:rFonts w:asciiTheme="majorBidi" w:hAnsiTheme="majorBidi" w:cstheme="majorBidi"/>
                <w:sz w:val="24"/>
                <w:szCs w:val="24"/>
                <w:vertAlign w:val="superscript"/>
              </w:rPr>
              <w:t>−1</w:t>
            </w:r>
            <w:r w:rsidRPr="00C757FE">
              <w:rPr>
                <w:rFonts w:asciiTheme="majorBidi" w:hAnsiTheme="majorBidi" w:cstheme="majorBidi"/>
                <w:sz w:val="24"/>
                <w:szCs w:val="24"/>
              </w:rPr>
              <w:t>)</w:t>
            </w:r>
          </w:p>
        </w:tc>
        <w:tc>
          <w:tcPr>
            <w:tcW w:w="2126" w:type="dxa"/>
            <w:tcBorders>
              <w:top w:val="single" w:sz="24" w:space="0" w:color="auto"/>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b/>
                <w:bCs/>
                <w:sz w:val="24"/>
                <w:szCs w:val="24"/>
              </w:rPr>
              <w:t>ΔG</w:t>
            </w:r>
            <w:r w:rsidRPr="00C757FE">
              <w:rPr>
                <w:rFonts w:asciiTheme="majorBidi" w:hAnsiTheme="majorBidi" w:cstheme="majorBidi"/>
                <w:b/>
                <w:bCs/>
                <w:sz w:val="24"/>
                <w:szCs w:val="24"/>
                <w:vertAlign w:val="superscript"/>
              </w:rPr>
              <w:t>◦</w:t>
            </w:r>
          </w:p>
          <w:p w:rsidR="005F4180" w:rsidRPr="00C757FE" w:rsidRDefault="005F4180" w:rsidP="003F2BF8">
            <w:pPr>
              <w:tabs>
                <w:tab w:val="left" w:pos="2160"/>
              </w:tabs>
              <w:spacing w:line="360" w:lineRule="auto"/>
              <w:jc w:val="center"/>
              <w:rPr>
                <w:rFonts w:asciiTheme="majorBidi" w:hAnsiTheme="majorBidi" w:cstheme="majorBidi"/>
                <w:b/>
                <w:bCs/>
                <w:sz w:val="24"/>
                <w:szCs w:val="24"/>
              </w:rPr>
            </w:pPr>
            <w:r w:rsidRPr="00C757FE">
              <w:rPr>
                <w:rFonts w:asciiTheme="majorBidi" w:hAnsiTheme="majorBidi" w:cstheme="majorBidi"/>
                <w:sz w:val="24"/>
                <w:szCs w:val="24"/>
              </w:rPr>
              <w:t>(J mol</w:t>
            </w:r>
            <w:r w:rsidRPr="00C757FE">
              <w:rPr>
                <w:rFonts w:asciiTheme="majorBidi" w:hAnsiTheme="majorBidi" w:cstheme="majorBidi"/>
                <w:sz w:val="24"/>
                <w:szCs w:val="24"/>
                <w:vertAlign w:val="superscript"/>
              </w:rPr>
              <w:t>−1</w:t>
            </w:r>
            <w:r w:rsidRPr="00C757FE">
              <w:rPr>
                <w:rFonts w:asciiTheme="majorBidi" w:hAnsiTheme="majorBidi" w:cstheme="majorBidi"/>
                <w:sz w:val="24"/>
                <w:szCs w:val="24"/>
              </w:rPr>
              <w:t>)</w:t>
            </w:r>
          </w:p>
        </w:tc>
      </w:tr>
      <w:tr w:rsidR="005F4180" w:rsidRPr="00C757FE" w:rsidTr="00481648">
        <w:tc>
          <w:tcPr>
            <w:tcW w:w="709" w:type="dxa"/>
            <w:tcBorders>
              <w:top w:val="single" w:sz="18" w:space="0" w:color="auto"/>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273</w:t>
            </w:r>
          </w:p>
        </w:tc>
        <w:tc>
          <w:tcPr>
            <w:tcW w:w="851" w:type="dxa"/>
            <w:tcBorders>
              <w:top w:val="single" w:sz="18" w:space="0" w:color="auto"/>
              <w:left w:val="nil"/>
              <w:bottom w:val="nil"/>
              <w:right w:val="nil"/>
            </w:tcBorders>
            <w:vAlign w:val="center"/>
          </w:tcPr>
          <w:p w:rsidR="005F4180" w:rsidRPr="00C757FE" w:rsidRDefault="005F4180" w:rsidP="003F2BF8">
            <w:pPr>
              <w:spacing w:line="360" w:lineRule="auto"/>
              <w:jc w:val="center"/>
              <w:rPr>
                <w:rFonts w:asciiTheme="majorBidi" w:hAnsiTheme="majorBidi" w:cstheme="majorBidi"/>
                <w:color w:val="000000"/>
                <w:sz w:val="24"/>
                <w:szCs w:val="24"/>
              </w:rPr>
            </w:pPr>
            <w:r w:rsidRPr="00C757FE">
              <w:rPr>
                <w:rFonts w:asciiTheme="majorBidi" w:hAnsiTheme="majorBidi" w:cstheme="majorBidi"/>
                <w:color w:val="000000"/>
                <w:sz w:val="24"/>
                <w:szCs w:val="24"/>
              </w:rPr>
              <w:t>13</w:t>
            </w:r>
          </w:p>
        </w:tc>
        <w:tc>
          <w:tcPr>
            <w:tcW w:w="995" w:type="dxa"/>
            <w:tcBorders>
              <w:top w:val="single" w:sz="18" w:space="0" w:color="auto"/>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-0.72</w:t>
            </w:r>
          </w:p>
        </w:tc>
        <w:tc>
          <w:tcPr>
            <w:tcW w:w="1701" w:type="dxa"/>
            <w:vMerge w:val="restart"/>
            <w:tcBorders>
              <w:top w:val="single" w:sz="18" w:space="0" w:color="auto"/>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22 × 10</w:t>
            </w:r>
            <w:r w:rsidRPr="00C757FE">
              <w:rPr>
                <w:rFonts w:asciiTheme="majorBidi" w:hAnsiTheme="majorBidi" w:cstheme="majorBidi"/>
                <w:sz w:val="24"/>
                <w:szCs w:val="24"/>
                <w:vertAlign w:val="superscript"/>
              </w:rPr>
              <w:t>3</w:t>
            </w:r>
          </w:p>
        </w:tc>
        <w:tc>
          <w:tcPr>
            <w:tcW w:w="1843" w:type="dxa"/>
            <w:vMerge w:val="restart"/>
            <w:tcBorders>
              <w:top w:val="single" w:sz="18" w:space="0" w:color="auto"/>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83 × 10</w:t>
            </w:r>
            <w:r w:rsidRPr="00C757FE">
              <w:rPr>
                <w:rFonts w:asciiTheme="majorBidi" w:hAnsiTheme="majorBidi" w:cstheme="majorBidi"/>
                <w:sz w:val="24"/>
                <w:szCs w:val="24"/>
                <w:vertAlign w:val="superscript"/>
              </w:rPr>
              <w:t>3</w:t>
            </w:r>
          </w:p>
        </w:tc>
        <w:tc>
          <w:tcPr>
            <w:tcW w:w="2126" w:type="dxa"/>
            <w:tcBorders>
              <w:top w:val="single" w:sz="18" w:space="0" w:color="auto"/>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-1.6 × 10</w:t>
            </w:r>
            <w:r w:rsidRPr="00C757FE">
              <w:rPr>
                <w:rFonts w:asciiTheme="majorBidi" w:hAnsiTheme="majorBidi" w:cstheme="majorBidi"/>
                <w:sz w:val="24"/>
                <w:szCs w:val="24"/>
                <w:vertAlign w:val="superscript"/>
              </w:rPr>
              <w:t>3</w:t>
            </w:r>
          </w:p>
        </w:tc>
      </w:tr>
      <w:tr w:rsidR="005F4180" w:rsidRPr="00C757FE" w:rsidTr="00481648">
        <w:tc>
          <w:tcPr>
            <w:tcW w:w="709"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283</w:t>
            </w:r>
          </w:p>
        </w:tc>
        <w:tc>
          <w:tcPr>
            <w:tcW w:w="851" w:type="dxa"/>
            <w:tcBorders>
              <w:top w:val="nil"/>
              <w:left w:val="nil"/>
              <w:bottom w:val="nil"/>
              <w:right w:val="nil"/>
            </w:tcBorders>
            <w:vAlign w:val="center"/>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41</w:t>
            </w:r>
          </w:p>
        </w:tc>
        <w:tc>
          <w:tcPr>
            <w:tcW w:w="995"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0.65</w:t>
            </w:r>
          </w:p>
        </w:tc>
        <w:tc>
          <w:tcPr>
            <w:tcW w:w="1701" w:type="dxa"/>
            <w:vMerge/>
            <w:tcBorders>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1843" w:type="dxa"/>
            <w:vMerge/>
            <w:tcBorders>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2126"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-1.4 × 10</w:t>
            </w:r>
            <w:r w:rsidRPr="00C757FE">
              <w:rPr>
                <w:rFonts w:asciiTheme="majorBidi" w:hAnsiTheme="majorBidi" w:cstheme="majorBidi"/>
                <w:sz w:val="24"/>
                <w:szCs w:val="24"/>
                <w:vertAlign w:val="superscript"/>
              </w:rPr>
              <w:t>3</w:t>
            </w:r>
          </w:p>
        </w:tc>
      </w:tr>
      <w:tr w:rsidR="005F4180" w:rsidRPr="00C757FE" w:rsidTr="00481648">
        <w:tc>
          <w:tcPr>
            <w:tcW w:w="709"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298</w:t>
            </w:r>
          </w:p>
        </w:tc>
        <w:tc>
          <w:tcPr>
            <w:tcW w:w="851" w:type="dxa"/>
            <w:tcBorders>
              <w:top w:val="nil"/>
              <w:left w:val="nil"/>
              <w:bottom w:val="nil"/>
              <w:right w:val="nil"/>
            </w:tcBorders>
            <w:vAlign w:val="center"/>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63</w:t>
            </w:r>
          </w:p>
        </w:tc>
        <w:tc>
          <w:tcPr>
            <w:tcW w:w="995"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1.2</w:t>
            </w:r>
          </w:p>
        </w:tc>
        <w:tc>
          <w:tcPr>
            <w:tcW w:w="1701" w:type="dxa"/>
            <w:vMerge/>
            <w:tcBorders>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1843" w:type="dxa"/>
            <w:vMerge/>
            <w:tcBorders>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2126"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-2.9 × 10</w:t>
            </w:r>
            <w:r w:rsidRPr="00C757FE">
              <w:rPr>
                <w:rFonts w:asciiTheme="majorBidi" w:hAnsiTheme="majorBidi" w:cstheme="majorBidi"/>
                <w:sz w:val="24"/>
                <w:szCs w:val="24"/>
                <w:vertAlign w:val="superscript"/>
              </w:rPr>
              <w:t>3</w:t>
            </w:r>
          </w:p>
        </w:tc>
      </w:tr>
      <w:tr w:rsidR="005F4180" w:rsidRPr="00C757FE" w:rsidTr="00481648">
        <w:tc>
          <w:tcPr>
            <w:tcW w:w="709"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333</w:t>
            </w:r>
          </w:p>
        </w:tc>
        <w:tc>
          <w:tcPr>
            <w:tcW w:w="851" w:type="dxa"/>
            <w:tcBorders>
              <w:top w:val="nil"/>
              <w:left w:val="nil"/>
              <w:bottom w:val="nil"/>
              <w:right w:val="nil"/>
            </w:tcBorders>
            <w:vAlign w:val="center"/>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85</w:t>
            </w:r>
          </w:p>
        </w:tc>
        <w:tc>
          <w:tcPr>
            <w:tcW w:w="995"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1.8</w:t>
            </w:r>
          </w:p>
        </w:tc>
        <w:tc>
          <w:tcPr>
            <w:tcW w:w="1701" w:type="dxa"/>
            <w:vMerge/>
            <w:tcBorders>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1843" w:type="dxa"/>
            <w:vMerge/>
            <w:tcBorders>
              <w:left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2126" w:type="dxa"/>
            <w:tcBorders>
              <w:top w:val="nil"/>
              <w:left w:val="nil"/>
              <w:bottom w:val="nil"/>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-4.3 × 10</w:t>
            </w:r>
            <w:r w:rsidRPr="00C757FE">
              <w:rPr>
                <w:rFonts w:asciiTheme="majorBidi" w:hAnsiTheme="majorBidi" w:cstheme="majorBidi"/>
                <w:sz w:val="24"/>
                <w:szCs w:val="24"/>
                <w:vertAlign w:val="superscript"/>
              </w:rPr>
              <w:t>3</w:t>
            </w:r>
          </w:p>
        </w:tc>
      </w:tr>
      <w:tr w:rsidR="005F4180" w:rsidRPr="00C757FE" w:rsidTr="00481648">
        <w:tc>
          <w:tcPr>
            <w:tcW w:w="709" w:type="dxa"/>
            <w:tcBorders>
              <w:top w:val="nil"/>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363</w:t>
            </w:r>
          </w:p>
        </w:tc>
        <w:tc>
          <w:tcPr>
            <w:tcW w:w="851" w:type="dxa"/>
            <w:tcBorders>
              <w:top w:val="nil"/>
              <w:left w:val="nil"/>
              <w:bottom w:val="single" w:sz="18" w:space="0" w:color="auto"/>
              <w:right w:val="nil"/>
            </w:tcBorders>
            <w:vAlign w:val="center"/>
          </w:tcPr>
          <w:p w:rsidR="005F4180" w:rsidRPr="00C757FE" w:rsidRDefault="005F4180" w:rsidP="003F2BF8">
            <w:pPr>
              <w:spacing w:line="360" w:lineRule="auto"/>
              <w:jc w:val="center"/>
              <w:rPr>
                <w:rFonts w:asciiTheme="majorBidi" w:hAnsiTheme="majorBidi" w:cstheme="majorBidi"/>
                <w:sz w:val="24"/>
                <w:szCs w:val="24"/>
              </w:rPr>
            </w:pPr>
            <w:r w:rsidRPr="00C757FE">
              <w:rPr>
                <w:rFonts w:asciiTheme="majorBidi" w:hAnsiTheme="majorBidi" w:cstheme="majorBidi"/>
                <w:sz w:val="24"/>
                <w:szCs w:val="24"/>
              </w:rPr>
              <w:t>123</w:t>
            </w:r>
          </w:p>
        </w:tc>
        <w:tc>
          <w:tcPr>
            <w:tcW w:w="995" w:type="dxa"/>
            <w:tcBorders>
              <w:top w:val="nil"/>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3.1</w:t>
            </w:r>
          </w:p>
        </w:tc>
        <w:tc>
          <w:tcPr>
            <w:tcW w:w="1701" w:type="dxa"/>
            <w:vMerge/>
            <w:tcBorders>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1843" w:type="dxa"/>
            <w:vMerge/>
            <w:tcBorders>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p>
        </w:tc>
        <w:tc>
          <w:tcPr>
            <w:tcW w:w="2126" w:type="dxa"/>
            <w:tcBorders>
              <w:top w:val="nil"/>
              <w:left w:val="nil"/>
              <w:bottom w:val="single" w:sz="18" w:space="0" w:color="auto"/>
              <w:right w:val="nil"/>
            </w:tcBorders>
            <w:vAlign w:val="center"/>
          </w:tcPr>
          <w:p w:rsidR="005F4180" w:rsidRPr="00C757FE" w:rsidRDefault="005F4180" w:rsidP="003F2BF8">
            <w:pPr>
              <w:tabs>
                <w:tab w:val="left" w:pos="2160"/>
              </w:tabs>
              <w:spacing w:line="360" w:lineRule="auto"/>
              <w:jc w:val="center"/>
              <w:rPr>
                <w:rFonts w:asciiTheme="majorBidi" w:hAnsiTheme="majorBidi" w:cstheme="majorBidi"/>
                <w:sz w:val="24"/>
                <w:szCs w:val="24"/>
              </w:rPr>
            </w:pPr>
            <w:r w:rsidRPr="00C757FE">
              <w:rPr>
                <w:rFonts w:asciiTheme="majorBidi" w:hAnsiTheme="majorBidi" w:cstheme="majorBidi"/>
                <w:sz w:val="24"/>
                <w:szCs w:val="24"/>
              </w:rPr>
              <w:t>-7.1 × 10</w:t>
            </w:r>
            <w:r w:rsidRPr="00C757FE">
              <w:rPr>
                <w:rFonts w:asciiTheme="majorBidi" w:hAnsiTheme="majorBidi" w:cstheme="majorBidi"/>
                <w:sz w:val="24"/>
                <w:szCs w:val="24"/>
                <w:vertAlign w:val="superscript"/>
              </w:rPr>
              <w:t>3</w:t>
            </w:r>
          </w:p>
        </w:tc>
      </w:tr>
    </w:tbl>
    <w:p w:rsidR="005F4180" w:rsidRPr="003F2BF8" w:rsidRDefault="005F4180" w:rsidP="003F2BF8">
      <w:pPr>
        <w:rPr>
          <w:rFonts w:asciiTheme="majorBidi" w:eastAsia="Calibri" w:hAnsiTheme="majorBidi" w:cstheme="majorBidi"/>
          <w:sz w:val="20"/>
          <w:szCs w:val="20"/>
        </w:rPr>
      </w:pPr>
    </w:p>
    <w:sectPr w:rsidR="005F4180" w:rsidRPr="003F2BF8">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1CBE" w:rsidRDefault="00971CBE" w:rsidP="00B34402">
      <w:pPr>
        <w:spacing w:after="0" w:line="240" w:lineRule="auto"/>
      </w:pPr>
      <w:r>
        <w:separator/>
      </w:r>
    </w:p>
  </w:endnote>
  <w:endnote w:type="continuationSeparator" w:id="0">
    <w:p w:rsidR="00971CBE" w:rsidRDefault="00971CBE" w:rsidP="00B34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7958506"/>
      <w:docPartObj>
        <w:docPartGallery w:val="Page Numbers (Bottom of Page)"/>
        <w:docPartUnique/>
      </w:docPartObj>
    </w:sdtPr>
    <w:sdtEndPr>
      <w:rPr>
        <w:rFonts w:asciiTheme="majorBidi" w:hAnsiTheme="majorBidi" w:cstheme="majorBidi"/>
        <w:noProof/>
      </w:rPr>
    </w:sdtEndPr>
    <w:sdtContent>
      <w:p w:rsidR="00B34402" w:rsidRPr="00946585" w:rsidRDefault="00B34402">
        <w:pPr>
          <w:pStyle w:val="Footer"/>
          <w:jc w:val="center"/>
          <w:rPr>
            <w:rFonts w:asciiTheme="majorBidi" w:hAnsiTheme="majorBidi" w:cstheme="majorBidi"/>
          </w:rPr>
        </w:pPr>
        <w:r w:rsidRPr="00946585">
          <w:rPr>
            <w:rFonts w:asciiTheme="majorBidi" w:hAnsiTheme="majorBidi" w:cstheme="majorBidi"/>
          </w:rPr>
          <w:fldChar w:fldCharType="begin"/>
        </w:r>
        <w:r w:rsidRPr="00946585">
          <w:rPr>
            <w:rFonts w:asciiTheme="majorBidi" w:hAnsiTheme="majorBidi" w:cstheme="majorBidi"/>
          </w:rPr>
          <w:instrText xml:space="preserve"> PAGE   \* MERGEFORMAT </w:instrText>
        </w:r>
        <w:r w:rsidRPr="00946585">
          <w:rPr>
            <w:rFonts w:asciiTheme="majorBidi" w:hAnsiTheme="majorBidi" w:cstheme="majorBidi"/>
          </w:rPr>
          <w:fldChar w:fldCharType="separate"/>
        </w:r>
        <w:r w:rsidR="00D165E7">
          <w:rPr>
            <w:rFonts w:asciiTheme="majorBidi" w:hAnsiTheme="majorBidi" w:cstheme="majorBidi"/>
            <w:noProof/>
          </w:rPr>
          <w:t>12</w:t>
        </w:r>
        <w:r w:rsidRPr="00946585">
          <w:rPr>
            <w:rFonts w:asciiTheme="majorBidi" w:hAnsiTheme="majorBidi" w:cstheme="majorBidi"/>
            <w:noProof/>
          </w:rPr>
          <w:fldChar w:fldCharType="end"/>
        </w:r>
      </w:p>
    </w:sdtContent>
  </w:sdt>
  <w:p w:rsidR="00B34402" w:rsidRDefault="00B344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1CBE" w:rsidRDefault="00971CBE" w:rsidP="00B34402">
      <w:pPr>
        <w:spacing w:after="0" w:line="240" w:lineRule="auto"/>
      </w:pPr>
      <w:r>
        <w:separator/>
      </w:r>
    </w:p>
  </w:footnote>
  <w:footnote w:type="continuationSeparator" w:id="0">
    <w:p w:rsidR="00971CBE" w:rsidRDefault="00971CBE" w:rsidP="00B344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04299"/>
    <w:multiLevelType w:val="multilevel"/>
    <w:tmpl w:val="74844D2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22E1B28"/>
    <w:multiLevelType w:val="multilevel"/>
    <w:tmpl w:val="13BA4070"/>
    <w:lvl w:ilvl="0">
      <w:start w:val="7"/>
      <w:numFmt w:val="decimal"/>
      <w:lvlText w:val="%1"/>
      <w:lvlJc w:val="left"/>
      <w:pPr>
        <w:ind w:left="420" w:hanging="420"/>
      </w:pPr>
      <w:rPr>
        <w:rFonts w:hint="default"/>
      </w:rPr>
    </w:lvl>
    <w:lvl w:ilvl="1">
      <w:start w:val="9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D9D15AD"/>
    <w:multiLevelType w:val="multilevel"/>
    <w:tmpl w:val="678839E4"/>
    <w:lvl w:ilvl="0">
      <w:start w:val="7"/>
      <w:numFmt w:val="decimal"/>
      <w:lvlText w:val="%1"/>
      <w:lvlJc w:val="left"/>
      <w:pPr>
        <w:ind w:left="360" w:hanging="360"/>
      </w:pPr>
      <w:rPr>
        <w:rFonts w:hint="default"/>
      </w:rPr>
    </w:lvl>
    <w:lvl w:ilvl="1">
      <w:start w:val="9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DA5"/>
    <w:rsid w:val="00007CD9"/>
    <w:rsid w:val="0001001A"/>
    <w:rsid w:val="00014625"/>
    <w:rsid w:val="000253DA"/>
    <w:rsid w:val="00031EEF"/>
    <w:rsid w:val="0003322B"/>
    <w:rsid w:val="00042C37"/>
    <w:rsid w:val="00043855"/>
    <w:rsid w:val="00047990"/>
    <w:rsid w:val="00056B44"/>
    <w:rsid w:val="00063BAC"/>
    <w:rsid w:val="00075B8D"/>
    <w:rsid w:val="00087C49"/>
    <w:rsid w:val="000A0460"/>
    <w:rsid w:val="000C0901"/>
    <w:rsid w:val="000C14B2"/>
    <w:rsid w:val="000C598F"/>
    <w:rsid w:val="000D61C2"/>
    <w:rsid w:val="000D6F0E"/>
    <w:rsid w:val="000E37B3"/>
    <w:rsid w:val="000E43FB"/>
    <w:rsid w:val="00104136"/>
    <w:rsid w:val="00112A20"/>
    <w:rsid w:val="00114FFD"/>
    <w:rsid w:val="00121200"/>
    <w:rsid w:val="00124B04"/>
    <w:rsid w:val="001251A5"/>
    <w:rsid w:val="00135020"/>
    <w:rsid w:val="00140B5E"/>
    <w:rsid w:val="00146DE1"/>
    <w:rsid w:val="0015062A"/>
    <w:rsid w:val="00151C7A"/>
    <w:rsid w:val="00151E8D"/>
    <w:rsid w:val="001555A6"/>
    <w:rsid w:val="00160BFB"/>
    <w:rsid w:val="00162161"/>
    <w:rsid w:val="00165098"/>
    <w:rsid w:val="00165D5E"/>
    <w:rsid w:val="0017218D"/>
    <w:rsid w:val="00181455"/>
    <w:rsid w:val="00181A2E"/>
    <w:rsid w:val="00185791"/>
    <w:rsid w:val="00185A2A"/>
    <w:rsid w:val="00193894"/>
    <w:rsid w:val="001A0382"/>
    <w:rsid w:val="001A58D3"/>
    <w:rsid w:val="001A7502"/>
    <w:rsid w:val="001A7704"/>
    <w:rsid w:val="001B0E9A"/>
    <w:rsid w:val="001B7977"/>
    <w:rsid w:val="001B7BE8"/>
    <w:rsid w:val="001C6B51"/>
    <w:rsid w:val="001D6C8A"/>
    <w:rsid w:val="001E14DE"/>
    <w:rsid w:val="001F59B6"/>
    <w:rsid w:val="00201464"/>
    <w:rsid w:val="002029A4"/>
    <w:rsid w:val="0020462A"/>
    <w:rsid w:val="00205530"/>
    <w:rsid w:val="00214AA0"/>
    <w:rsid w:val="00215EE0"/>
    <w:rsid w:val="002173C5"/>
    <w:rsid w:val="002231B4"/>
    <w:rsid w:val="002242FA"/>
    <w:rsid w:val="0022657D"/>
    <w:rsid w:val="002300E9"/>
    <w:rsid w:val="002501D6"/>
    <w:rsid w:val="00250BE8"/>
    <w:rsid w:val="00250E17"/>
    <w:rsid w:val="00252D9C"/>
    <w:rsid w:val="00261D5F"/>
    <w:rsid w:val="00283B28"/>
    <w:rsid w:val="00284AF4"/>
    <w:rsid w:val="00290151"/>
    <w:rsid w:val="002A660F"/>
    <w:rsid w:val="002B0642"/>
    <w:rsid w:val="002B4486"/>
    <w:rsid w:val="002B50C6"/>
    <w:rsid w:val="002C1359"/>
    <w:rsid w:val="002C240E"/>
    <w:rsid w:val="002C40D3"/>
    <w:rsid w:val="002D6B81"/>
    <w:rsid w:val="002D7CA1"/>
    <w:rsid w:val="002E4BC6"/>
    <w:rsid w:val="002E4BDF"/>
    <w:rsid w:val="002F4BB9"/>
    <w:rsid w:val="002F5854"/>
    <w:rsid w:val="00307C62"/>
    <w:rsid w:val="00321E4B"/>
    <w:rsid w:val="0032275B"/>
    <w:rsid w:val="003253A4"/>
    <w:rsid w:val="00337879"/>
    <w:rsid w:val="003414DB"/>
    <w:rsid w:val="00350085"/>
    <w:rsid w:val="00350165"/>
    <w:rsid w:val="0036102C"/>
    <w:rsid w:val="0037109A"/>
    <w:rsid w:val="00386444"/>
    <w:rsid w:val="00390901"/>
    <w:rsid w:val="003968D2"/>
    <w:rsid w:val="00397E53"/>
    <w:rsid w:val="003A2268"/>
    <w:rsid w:val="003A22D8"/>
    <w:rsid w:val="003A7D5E"/>
    <w:rsid w:val="003B007F"/>
    <w:rsid w:val="003B07A1"/>
    <w:rsid w:val="003B3DB3"/>
    <w:rsid w:val="003C3004"/>
    <w:rsid w:val="003C3304"/>
    <w:rsid w:val="003C51C9"/>
    <w:rsid w:val="003C77E2"/>
    <w:rsid w:val="003E68D4"/>
    <w:rsid w:val="003F2BF8"/>
    <w:rsid w:val="00404D05"/>
    <w:rsid w:val="004053DA"/>
    <w:rsid w:val="00412A42"/>
    <w:rsid w:val="00416644"/>
    <w:rsid w:val="00422DC1"/>
    <w:rsid w:val="00436054"/>
    <w:rsid w:val="004404EC"/>
    <w:rsid w:val="00443FEF"/>
    <w:rsid w:val="00450A48"/>
    <w:rsid w:val="00454C97"/>
    <w:rsid w:val="004605F6"/>
    <w:rsid w:val="0047199F"/>
    <w:rsid w:val="004755F3"/>
    <w:rsid w:val="00481648"/>
    <w:rsid w:val="0048237F"/>
    <w:rsid w:val="004938B5"/>
    <w:rsid w:val="00495CE2"/>
    <w:rsid w:val="004B0E73"/>
    <w:rsid w:val="004B42CD"/>
    <w:rsid w:val="004B469A"/>
    <w:rsid w:val="004C6588"/>
    <w:rsid w:val="004C7C63"/>
    <w:rsid w:val="004E3B47"/>
    <w:rsid w:val="004F2990"/>
    <w:rsid w:val="004F62D1"/>
    <w:rsid w:val="005008E3"/>
    <w:rsid w:val="00500998"/>
    <w:rsid w:val="0050686A"/>
    <w:rsid w:val="00521F8D"/>
    <w:rsid w:val="00532EA1"/>
    <w:rsid w:val="005401BB"/>
    <w:rsid w:val="005411C4"/>
    <w:rsid w:val="005420AB"/>
    <w:rsid w:val="005443D6"/>
    <w:rsid w:val="00545828"/>
    <w:rsid w:val="00560CD5"/>
    <w:rsid w:val="00562E6D"/>
    <w:rsid w:val="005654AE"/>
    <w:rsid w:val="00566759"/>
    <w:rsid w:val="0056752E"/>
    <w:rsid w:val="00587DEB"/>
    <w:rsid w:val="00591177"/>
    <w:rsid w:val="00593B29"/>
    <w:rsid w:val="00594CBD"/>
    <w:rsid w:val="00594F28"/>
    <w:rsid w:val="005A49E1"/>
    <w:rsid w:val="005B4B74"/>
    <w:rsid w:val="005B4C88"/>
    <w:rsid w:val="005B603F"/>
    <w:rsid w:val="005D1CE7"/>
    <w:rsid w:val="005E027B"/>
    <w:rsid w:val="005F4180"/>
    <w:rsid w:val="00613FB0"/>
    <w:rsid w:val="00623D93"/>
    <w:rsid w:val="00632A92"/>
    <w:rsid w:val="0063301D"/>
    <w:rsid w:val="006609EB"/>
    <w:rsid w:val="00662C74"/>
    <w:rsid w:val="00664A92"/>
    <w:rsid w:val="00681F07"/>
    <w:rsid w:val="00684921"/>
    <w:rsid w:val="0069195E"/>
    <w:rsid w:val="006A1BBD"/>
    <w:rsid w:val="006A419B"/>
    <w:rsid w:val="006A5097"/>
    <w:rsid w:val="006A67CE"/>
    <w:rsid w:val="006B39FA"/>
    <w:rsid w:val="006B6114"/>
    <w:rsid w:val="006B7FAB"/>
    <w:rsid w:val="006D019C"/>
    <w:rsid w:val="006D1F28"/>
    <w:rsid w:val="006D748D"/>
    <w:rsid w:val="006F44E9"/>
    <w:rsid w:val="006F65C9"/>
    <w:rsid w:val="0070612B"/>
    <w:rsid w:val="0071309A"/>
    <w:rsid w:val="00714279"/>
    <w:rsid w:val="00720DFF"/>
    <w:rsid w:val="00723D46"/>
    <w:rsid w:val="00730FA9"/>
    <w:rsid w:val="007418CB"/>
    <w:rsid w:val="00746953"/>
    <w:rsid w:val="007519FD"/>
    <w:rsid w:val="007526B7"/>
    <w:rsid w:val="00752D77"/>
    <w:rsid w:val="007551F1"/>
    <w:rsid w:val="00761AA1"/>
    <w:rsid w:val="00764279"/>
    <w:rsid w:val="00765496"/>
    <w:rsid w:val="00766DE2"/>
    <w:rsid w:val="00773E0B"/>
    <w:rsid w:val="00774F2D"/>
    <w:rsid w:val="00776115"/>
    <w:rsid w:val="00781685"/>
    <w:rsid w:val="0078189D"/>
    <w:rsid w:val="0078253A"/>
    <w:rsid w:val="0078772C"/>
    <w:rsid w:val="007919B4"/>
    <w:rsid w:val="00794880"/>
    <w:rsid w:val="007968B9"/>
    <w:rsid w:val="007A15B5"/>
    <w:rsid w:val="007A32B0"/>
    <w:rsid w:val="007B00E1"/>
    <w:rsid w:val="007B11CB"/>
    <w:rsid w:val="007B12AE"/>
    <w:rsid w:val="007B1558"/>
    <w:rsid w:val="007C1EA9"/>
    <w:rsid w:val="007D57BA"/>
    <w:rsid w:val="007F5154"/>
    <w:rsid w:val="00800709"/>
    <w:rsid w:val="00806670"/>
    <w:rsid w:val="00811659"/>
    <w:rsid w:val="0082735B"/>
    <w:rsid w:val="008303CA"/>
    <w:rsid w:val="00833D06"/>
    <w:rsid w:val="008366F7"/>
    <w:rsid w:val="00836FAE"/>
    <w:rsid w:val="008371B9"/>
    <w:rsid w:val="008425D9"/>
    <w:rsid w:val="0085208F"/>
    <w:rsid w:val="0085584B"/>
    <w:rsid w:val="00857AD5"/>
    <w:rsid w:val="00863A36"/>
    <w:rsid w:val="008649CD"/>
    <w:rsid w:val="00867DA5"/>
    <w:rsid w:val="00867EB9"/>
    <w:rsid w:val="0087049B"/>
    <w:rsid w:val="0087184D"/>
    <w:rsid w:val="00871D5C"/>
    <w:rsid w:val="008809CC"/>
    <w:rsid w:val="00881895"/>
    <w:rsid w:val="0088419B"/>
    <w:rsid w:val="00884256"/>
    <w:rsid w:val="00884A4D"/>
    <w:rsid w:val="00891BA6"/>
    <w:rsid w:val="00894AF3"/>
    <w:rsid w:val="008C049C"/>
    <w:rsid w:val="008E02C1"/>
    <w:rsid w:val="008E3B13"/>
    <w:rsid w:val="008F10EB"/>
    <w:rsid w:val="008F1D1D"/>
    <w:rsid w:val="008F4789"/>
    <w:rsid w:val="008F4AB1"/>
    <w:rsid w:val="008F6B29"/>
    <w:rsid w:val="008F6B2C"/>
    <w:rsid w:val="008F6CEA"/>
    <w:rsid w:val="00910894"/>
    <w:rsid w:val="00912258"/>
    <w:rsid w:val="0091263D"/>
    <w:rsid w:val="009130FC"/>
    <w:rsid w:val="00923738"/>
    <w:rsid w:val="009255C5"/>
    <w:rsid w:val="00927240"/>
    <w:rsid w:val="00931B81"/>
    <w:rsid w:val="00935129"/>
    <w:rsid w:val="009353AB"/>
    <w:rsid w:val="00946585"/>
    <w:rsid w:val="00956B0B"/>
    <w:rsid w:val="009717BE"/>
    <w:rsid w:val="00971CBE"/>
    <w:rsid w:val="009721D5"/>
    <w:rsid w:val="00973D64"/>
    <w:rsid w:val="009821D0"/>
    <w:rsid w:val="00984E58"/>
    <w:rsid w:val="009A00D4"/>
    <w:rsid w:val="009C7583"/>
    <w:rsid w:val="009D3983"/>
    <w:rsid w:val="009E3145"/>
    <w:rsid w:val="00A010DE"/>
    <w:rsid w:val="00A01C92"/>
    <w:rsid w:val="00A12172"/>
    <w:rsid w:val="00A135DC"/>
    <w:rsid w:val="00A352B9"/>
    <w:rsid w:val="00A35A1D"/>
    <w:rsid w:val="00A35A55"/>
    <w:rsid w:val="00A4066A"/>
    <w:rsid w:val="00A4194E"/>
    <w:rsid w:val="00A46B8C"/>
    <w:rsid w:val="00A57B5F"/>
    <w:rsid w:val="00A65FBD"/>
    <w:rsid w:val="00A70DCC"/>
    <w:rsid w:val="00A7154B"/>
    <w:rsid w:val="00A74F95"/>
    <w:rsid w:val="00A76992"/>
    <w:rsid w:val="00A7714D"/>
    <w:rsid w:val="00A775BF"/>
    <w:rsid w:val="00A81C15"/>
    <w:rsid w:val="00A87D67"/>
    <w:rsid w:val="00A905D3"/>
    <w:rsid w:val="00A91D7F"/>
    <w:rsid w:val="00AA00E0"/>
    <w:rsid w:val="00AA2332"/>
    <w:rsid w:val="00AA4474"/>
    <w:rsid w:val="00AA53F6"/>
    <w:rsid w:val="00AB3FB9"/>
    <w:rsid w:val="00AB5E71"/>
    <w:rsid w:val="00AC14DA"/>
    <w:rsid w:val="00AC2109"/>
    <w:rsid w:val="00AD4B7E"/>
    <w:rsid w:val="00AD5B27"/>
    <w:rsid w:val="00AE29BA"/>
    <w:rsid w:val="00AE2A03"/>
    <w:rsid w:val="00B015A0"/>
    <w:rsid w:val="00B035B6"/>
    <w:rsid w:val="00B070E8"/>
    <w:rsid w:val="00B24563"/>
    <w:rsid w:val="00B33234"/>
    <w:rsid w:val="00B34402"/>
    <w:rsid w:val="00B50E9F"/>
    <w:rsid w:val="00B52589"/>
    <w:rsid w:val="00B630C5"/>
    <w:rsid w:val="00B64112"/>
    <w:rsid w:val="00B6632F"/>
    <w:rsid w:val="00B73F66"/>
    <w:rsid w:val="00B802B9"/>
    <w:rsid w:val="00B86D0A"/>
    <w:rsid w:val="00B9480C"/>
    <w:rsid w:val="00BA2D3F"/>
    <w:rsid w:val="00BA348B"/>
    <w:rsid w:val="00BA5EAA"/>
    <w:rsid w:val="00BA721B"/>
    <w:rsid w:val="00BD439F"/>
    <w:rsid w:val="00BE414D"/>
    <w:rsid w:val="00BF008A"/>
    <w:rsid w:val="00BF7AF1"/>
    <w:rsid w:val="00C252A4"/>
    <w:rsid w:val="00C27297"/>
    <w:rsid w:val="00C30FA9"/>
    <w:rsid w:val="00C31626"/>
    <w:rsid w:val="00C34978"/>
    <w:rsid w:val="00C402B9"/>
    <w:rsid w:val="00C40715"/>
    <w:rsid w:val="00C43E15"/>
    <w:rsid w:val="00C4660E"/>
    <w:rsid w:val="00C60C2E"/>
    <w:rsid w:val="00C60D5D"/>
    <w:rsid w:val="00C61286"/>
    <w:rsid w:val="00C631A8"/>
    <w:rsid w:val="00C651E8"/>
    <w:rsid w:val="00C71B79"/>
    <w:rsid w:val="00C724A7"/>
    <w:rsid w:val="00C75784"/>
    <w:rsid w:val="00C757FE"/>
    <w:rsid w:val="00C764B0"/>
    <w:rsid w:val="00C85B62"/>
    <w:rsid w:val="00C92065"/>
    <w:rsid w:val="00C9224D"/>
    <w:rsid w:val="00C93667"/>
    <w:rsid w:val="00C95BF0"/>
    <w:rsid w:val="00C977A6"/>
    <w:rsid w:val="00CB06B5"/>
    <w:rsid w:val="00CB1B9C"/>
    <w:rsid w:val="00CB2701"/>
    <w:rsid w:val="00CC36E7"/>
    <w:rsid w:val="00CC47FB"/>
    <w:rsid w:val="00CD0ED4"/>
    <w:rsid w:val="00CE4EF8"/>
    <w:rsid w:val="00CE670D"/>
    <w:rsid w:val="00CF2926"/>
    <w:rsid w:val="00CF3B79"/>
    <w:rsid w:val="00CF50B7"/>
    <w:rsid w:val="00CF7605"/>
    <w:rsid w:val="00D00EAF"/>
    <w:rsid w:val="00D021D7"/>
    <w:rsid w:val="00D07392"/>
    <w:rsid w:val="00D165E7"/>
    <w:rsid w:val="00D17390"/>
    <w:rsid w:val="00D35E5D"/>
    <w:rsid w:val="00D4093F"/>
    <w:rsid w:val="00D41A90"/>
    <w:rsid w:val="00D55F96"/>
    <w:rsid w:val="00D72DC6"/>
    <w:rsid w:val="00D85522"/>
    <w:rsid w:val="00D977DB"/>
    <w:rsid w:val="00DA3E82"/>
    <w:rsid w:val="00DA55C7"/>
    <w:rsid w:val="00DA6174"/>
    <w:rsid w:val="00DB1A39"/>
    <w:rsid w:val="00DB64CE"/>
    <w:rsid w:val="00DB7B9C"/>
    <w:rsid w:val="00DC08AD"/>
    <w:rsid w:val="00DC6206"/>
    <w:rsid w:val="00DD4DE0"/>
    <w:rsid w:val="00DD5703"/>
    <w:rsid w:val="00DD5CFC"/>
    <w:rsid w:val="00DD5E21"/>
    <w:rsid w:val="00DE033B"/>
    <w:rsid w:val="00DE4822"/>
    <w:rsid w:val="00DE74DA"/>
    <w:rsid w:val="00DE7E9F"/>
    <w:rsid w:val="00DF5787"/>
    <w:rsid w:val="00E1284B"/>
    <w:rsid w:val="00E163C2"/>
    <w:rsid w:val="00E2417A"/>
    <w:rsid w:val="00E26C36"/>
    <w:rsid w:val="00E31A9A"/>
    <w:rsid w:val="00E34DFE"/>
    <w:rsid w:val="00E41674"/>
    <w:rsid w:val="00E42568"/>
    <w:rsid w:val="00E4689D"/>
    <w:rsid w:val="00E46E08"/>
    <w:rsid w:val="00E54075"/>
    <w:rsid w:val="00E63086"/>
    <w:rsid w:val="00E63540"/>
    <w:rsid w:val="00E65E2C"/>
    <w:rsid w:val="00E67E5A"/>
    <w:rsid w:val="00E83C0D"/>
    <w:rsid w:val="00E92083"/>
    <w:rsid w:val="00E94448"/>
    <w:rsid w:val="00EA006B"/>
    <w:rsid w:val="00EA385D"/>
    <w:rsid w:val="00EA3F5C"/>
    <w:rsid w:val="00EB0430"/>
    <w:rsid w:val="00EB16DA"/>
    <w:rsid w:val="00EB2F5F"/>
    <w:rsid w:val="00EC45A1"/>
    <w:rsid w:val="00ED6C65"/>
    <w:rsid w:val="00EE2F06"/>
    <w:rsid w:val="00EE694D"/>
    <w:rsid w:val="00EF76A7"/>
    <w:rsid w:val="00EF795C"/>
    <w:rsid w:val="00F00953"/>
    <w:rsid w:val="00F11BF4"/>
    <w:rsid w:val="00F17006"/>
    <w:rsid w:val="00F2633D"/>
    <w:rsid w:val="00F26895"/>
    <w:rsid w:val="00F31704"/>
    <w:rsid w:val="00F33966"/>
    <w:rsid w:val="00F4085F"/>
    <w:rsid w:val="00F502A3"/>
    <w:rsid w:val="00F535F5"/>
    <w:rsid w:val="00F57B3C"/>
    <w:rsid w:val="00F57D57"/>
    <w:rsid w:val="00F6109F"/>
    <w:rsid w:val="00F632A9"/>
    <w:rsid w:val="00F74C96"/>
    <w:rsid w:val="00F754C2"/>
    <w:rsid w:val="00F97CF0"/>
    <w:rsid w:val="00FA3B77"/>
    <w:rsid w:val="00FA43D2"/>
    <w:rsid w:val="00FB3815"/>
    <w:rsid w:val="00FB5BBC"/>
    <w:rsid w:val="00FE0816"/>
    <w:rsid w:val="00FF0AA2"/>
    <w:rsid w:val="00FF0C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A0BBA"/>
  <w15:chartTrackingRefBased/>
  <w15:docId w15:val="{49AEFE95-7682-4AE6-9BB6-5AF8D1A8C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7D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867DA5"/>
    <w:pPr>
      <w:ind w:left="720"/>
      <w:contextualSpacing/>
    </w:pPr>
  </w:style>
  <w:style w:type="character" w:customStyle="1" w:styleId="ListParagraphChar">
    <w:name w:val="List Paragraph Char"/>
    <w:basedOn w:val="DefaultParagraphFont"/>
    <w:link w:val="ListParagraph"/>
    <w:uiPriority w:val="34"/>
    <w:rsid w:val="00867DA5"/>
  </w:style>
  <w:style w:type="table" w:customStyle="1" w:styleId="TableGrid1">
    <w:name w:val="Table Grid1"/>
    <w:basedOn w:val="TableNormal"/>
    <w:next w:val="TableGrid"/>
    <w:uiPriority w:val="59"/>
    <w:rsid w:val="00867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67D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44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4402"/>
  </w:style>
  <w:style w:type="paragraph" w:styleId="Footer">
    <w:name w:val="footer"/>
    <w:basedOn w:val="Normal"/>
    <w:link w:val="FooterChar"/>
    <w:uiPriority w:val="99"/>
    <w:unhideWhenUsed/>
    <w:rsid w:val="00B344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4402"/>
  </w:style>
  <w:style w:type="character" w:styleId="Hyperlink">
    <w:name w:val="Hyperlink"/>
    <w:basedOn w:val="DefaultParagraphFont"/>
    <w:uiPriority w:val="99"/>
    <w:unhideWhenUsed/>
    <w:rsid w:val="00EB0430"/>
    <w:rPr>
      <w:color w:val="0000FF"/>
      <w:u w:val="single"/>
    </w:rPr>
  </w:style>
  <w:style w:type="character" w:styleId="PlaceholderText">
    <w:name w:val="Placeholder Text"/>
    <w:basedOn w:val="DefaultParagraphFont"/>
    <w:uiPriority w:val="99"/>
    <w:semiHidden/>
    <w:rsid w:val="006F65C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533863">
      <w:bodyDiv w:val="1"/>
      <w:marLeft w:val="0"/>
      <w:marRight w:val="0"/>
      <w:marTop w:val="0"/>
      <w:marBottom w:val="0"/>
      <w:divBdr>
        <w:top w:val="none" w:sz="0" w:space="0" w:color="auto"/>
        <w:left w:val="none" w:sz="0" w:space="0" w:color="auto"/>
        <w:bottom w:val="none" w:sz="0" w:space="0" w:color="auto"/>
        <w:right w:val="none" w:sz="0" w:space="0" w:color="auto"/>
      </w:divBdr>
    </w:div>
    <w:div w:id="309869058">
      <w:bodyDiv w:val="1"/>
      <w:marLeft w:val="0"/>
      <w:marRight w:val="0"/>
      <w:marTop w:val="0"/>
      <w:marBottom w:val="0"/>
      <w:divBdr>
        <w:top w:val="none" w:sz="0" w:space="0" w:color="auto"/>
        <w:left w:val="none" w:sz="0" w:space="0" w:color="auto"/>
        <w:bottom w:val="none" w:sz="0" w:space="0" w:color="auto"/>
        <w:right w:val="none" w:sz="0" w:space="0" w:color="auto"/>
      </w:divBdr>
    </w:div>
    <w:div w:id="792362910">
      <w:bodyDiv w:val="1"/>
      <w:marLeft w:val="0"/>
      <w:marRight w:val="0"/>
      <w:marTop w:val="0"/>
      <w:marBottom w:val="0"/>
      <w:divBdr>
        <w:top w:val="none" w:sz="0" w:space="0" w:color="auto"/>
        <w:left w:val="none" w:sz="0" w:space="0" w:color="auto"/>
        <w:bottom w:val="none" w:sz="0" w:space="0" w:color="auto"/>
        <w:right w:val="none" w:sz="0" w:space="0" w:color="auto"/>
      </w:divBdr>
    </w:div>
    <w:div w:id="1088968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4.bin"/><Relationship Id="rId26" Type="http://schemas.openxmlformats.org/officeDocument/2006/relationships/image" Target="media/image11.tif"/><Relationship Id="rId3" Type="http://schemas.openxmlformats.org/officeDocument/2006/relationships/settings" Target="settings.xml"/><Relationship Id="rId21" Type="http://schemas.openxmlformats.org/officeDocument/2006/relationships/image" Target="media/image8.tif"/><Relationship Id="rId34" Type="http://schemas.openxmlformats.org/officeDocument/2006/relationships/theme" Target="theme/theme1.xml"/><Relationship Id="rId7" Type="http://schemas.openxmlformats.org/officeDocument/2006/relationships/hyperlink" Target="mailto:parastoo.jamshidi@ut.ac.ir" TargetMode="External"/><Relationship Id="rId12" Type="http://schemas.openxmlformats.org/officeDocument/2006/relationships/oleObject" Target="embeddings/oleObject1.bin"/><Relationship Id="rId17" Type="http://schemas.openxmlformats.org/officeDocument/2006/relationships/image" Target="media/image6.wmf"/><Relationship Id="rId25" Type="http://schemas.openxmlformats.org/officeDocument/2006/relationships/oleObject" Target="embeddings/oleObject7.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0.wmf"/><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6.bin"/><Relationship Id="rId28" Type="http://schemas.openxmlformats.org/officeDocument/2006/relationships/oleObject" Target="embeddings/oleObject8.bin"/><Relationship Id="rId10" Type="http://schemas.openxmlformats.org/officeDocument/2006/relationships/image" Target="media/image2.png"/><Relationship Id="rId19" Type="http://schemas.openxmlformats.org/officeDocument/2006/relationships/image" Target="media/image7.wmf"/><Relationship Id="rId31" Type="http://schemas.openxmlformats.org/officeDocument/2006/relationships/image" Target="media/image14.ti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oleObject" Target="embeddings/oleObject2.bin"/><Relationship Id="rId22" Type="http://schemas.openxmlformats.org/officeDocument/2006/relationships/image" Target="media/image9.wmf"/><Relationship Id="rId27" Type="http://schemas.openxmlformats.org/officeDocument/2006/relationships/image" Target="media/image12.wmf"/><Relationship Id="rId30" Type="http://schemas.openxmlformats.org/officeDocument/2006/relationships/oleObject" Target="embeddings/oleObject9.bin"/><Relationship Id="rId8" Type="http://schemas.openxmlformats.org/officeDocument/2006/relationships/hyperlink" Target="mailto:Melika.hejazi.kh@ut.ac.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760</TotalTime>
  <Pages>12</Pages>
  <Words>1535</Words>
  <Characters>8753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Parastou JAMSHIDI</dc:creator>
  <cp:keywords/>
  <dc:description/>
  <cp:lastModifiedBy>Parastoo Jamshidi</cp:lastModifiedBy>
  <cp:revision>7</cp:revision>
  <dcterms:created xsi:type="dcterms:W3CDTF">2021-05-15T07:38:00Z</dcterms:created>
  <dcterms:modified xsi:type="dcterms:W3CDTF">2021-10-30T12:07:00Z</dcterms:modified>
</cp:coreProperties>
</file>