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411" w:rsidRPr="0026189D" w:rsidRDefault="00330599" w:rsidP="00330599">
      <w:pPr>
        <w:jc w:val="center"/>
        <w:rPr>
          <w:b/>
        </w:rPr>
      </w:pPr>
      <w:r w:rsidRPr="0026189D">
        <w:rPr>
          <w:b/>
        </w:rPr>
        <w:t>Supplementary Tables</w:t>
      </w:r>
    </w:p>
    <w:p w:rsidR="00DB0C27" w:rsidRDefault="00DB0C27">
      <w:r w:rsidRPr="00745F4F">
        <w:rPr>
          <w:b/>
        </w:rPr>
        <w:t>Supplementary Table S1:</w:t>
      </w:r>
      <w:r>
        <w:t xml:space="preserve"> </w:t>
      </w:r>
      <w:r w:rsidR="00D41FD6">
        <w:t xml:space="preserve">Number of Proteins across Test Set Sequence Similarity Bins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41FD6" w:rsidTr="00D41FD6">
        <w:tc>
          <w:tcPr>
            <w:tcW w:w="4508" w:type="dxa"/>
          </w:tcPr>
          <w:p w:rsidR="00D41FD6" w:rsidRDefault="00D41FD6">
            <w:r>
              <w:t>Sequence Similarity Bin</w:t>
            </w:r>
          </w:p>
        </w:tc>
        <w:tc>
          <w:tcPr>
            <w:tcW w:w="4508" w:type="dxa"/>
          </w:tcPr>
          <w:p w:rsidR="00D41FD6" w:rsidRDefault="00D41FD6">
            <w:r>
              <w:t>Number of Proteins</w:t>
            </w:r>
          </w:p>
        </w:tc>
      </w:tr>
      <w:tr w:rsidR="00D41FD6" w:rsidTr="00D41FD6">
        <w:tc>
          <w:tcPr>
            <w:tcW w:w="4508" w:type="dxa"/>
          </w:tcPr>
          <w:p w:rsidR="00D41FD6" w:rsidRDefault="00D41FD6">
            <w:r>
              <w:t>&lt; 30%</w:t>
            </w:r>
          </w:p>
        </w:tc>
        <w:tc>
          <w:tcPr>
            <w:tcW w:w="4508" w:type="dxa"/>
          </w:tcPr>
          <w:p w:rsidR="00D41FD6" w:rsidRDefault="00D41FD6">
            <w:r>
              <w:t>1717</w:t>
            </w:r>
          </w:p>
        </w:tc>
      </w:tr>
      <w:tr w:rsidR="00D41FD6" w:rsidTr="00D41FD6">
        <w:tc>
          <w:tcPr>
            <w:tcW w:w="4508" w:type="dxa"/>
          </w:tcPr>
          <w:p w:rsidR="00D41FD6" w:rsidRDefault="00D41FD6">
            <w:r>
              <w:t>&lt; 40%</w:t>
            </w:r>
          </w:p>
        </w:tc>
        <w:tc>
          <w:tcPr>
            <w:tcW w:w="4508" w:type="dxa"/>
          </w:tcPr>
          <w:p w:rsidR="00D41FD6" w:rsidRDefault="00D41FD6">
            <w:r>
              <w:t>1937</w:t>
            </w:r>
          </w:p>
        </w:tc>
      </w:tr>
      <w:tr w:rsidR="00D41FD6" w:rsidTr="00D41FD6">
        <w:tc>
          <w:tcPr>
            <w:tcW w:w="4508" w:type="dxa"/>
          </w:tcPr>
          <w:p w:rsidR="00D41FD6" w:rsidRDefault="00D41FD6">
            <w:r>
              <w:t>&lt; 50%</w:t>
            </w:r>
          </w:p>
        </w:tc>
        <w:tc>
          <w:tcPr>
            <w:tcW w:w="4508" w:type="dxa"/>
          </w:tcPr>
          <w:p w:rsidR="00D41FD6" w:rsidRDefault="00D41FD6">
            <w:r>
              <w:t>2199</w:t>
            </w:r>
          </w:p>
        </w:tc>
      </w:tr>
      <w:tr w:rsidR="00D41FD6" w:rsidTr="00D41FD6">
        <w:tc>
          <w:tcPr>
            <w:tcW w:w="4508" w:type="dxa"/>
          </w:tcPr>
          <w:p w:rsidR="00D41FD6" w:rsidRDefault="00D41FD6">
            <w:r>
              <w:t>&lt; 75%</w:t>
            </w:r>
          </w:p>
        </w:tc>
        <w:tc>
          <w:tcPr>
            <w:tcW w:w="4508" w:type="dxa"/>
          </w:tcPr>
          <w:p w:rsidR="00D41FD6" w:rsidRDefault="00D41FD6">
            <w:r>
              <w:t>2733</w:t>
            </w:r>
          </w:p>
        </w:tc>
      </w:tr>
      <w:tr w:rsidR="00D41FD6" w:rsidTr="00D41FD6">
        <w:tc>
          <w:tcPr>
            <w:tcW w:w="4508" w:type="dxa"/>
          </w:tcPr>
          <w:p w:rsidR="00D41FD6" w:rsidRDefault="00D41FD6">
            <w:r>
              <w:t>&lt; 95%</w:t>
            </w:r>
          </w:p>
        </w:tc>
        <w:tc>
          <w:tcPr>
            <w:tcW w:w="4508" w:type="dxa"/>
          </w:tcPr>
          <w:p w:rsidR="00D41FD6" w:rsidRDefault="00D41FD6">
            <w:r>
              <w:t>3416</w:t>
            </w:r>
          </w:p>
        </w:tc>
      </w:tr>
    </w:tbl>
    <w:p w:rsidR="00745F4F" w:rsidRDefault="00745F4F"/>
    <w:p w:rsidR="00745F4F" w:rsidRDefault="00745F4F" w:rsidP="00745F4F">
      <w:r w:rsidRPr="00745F4F">
        <w:rPr>
          <w:b/>
        </w:rPr>
        <w:t>Supplementary Table S2:</w:t>
      </w:r>
      <w:r>
        <w:t xml:space="preserve"> Performance of different ablations across different levels of sequence similarity</w:t>
      </w:r>
    </w:p>
    <w:p w:rsidR="00745F4F" w:rsidRDefault="00745F4F" w:rsidP="00745F4F">
      <w:pPr>
        <w:jc w:val="center"/>
      </w:pPr>
      <w:r>
        <w:t>30% Sequence Similarity</w:t>
      </w:r>
    </w:p>
    <w:tbl>
      <w:tblPr>
        <w:tblW w:w="10248" w:type="dxa"/>
        <w:tblInd w:w="-617" w:type="dxa"/>
        <w:tblLook w:val="04A0" w:firstRow="1" w:lastRow="0" w:firstColumn="1" w:lastColumn="0" w:noHBand="0" w:noVBand="1"/>
      </w:tblPr>
      <w:tblGrid>
        <w:gridCol w:w="2340"/>
        <w:gridCol w:w="830"/>
        <w:gridCol w:w="830"/>
        <w:gridCol w:w="830"/>
        <w:gridCol w:w="930"/>
        <w:gridCol w:w="830"/>
        <w:gridCol w:w="835"/>
        <w:gridCol w:w="941"/>
        <w:gridCol w:w="941"/>
        <w:gridCol w:w="941"/>
      </w:tblGrid>
      <w:tr w:rsidR="00745F4F" w:rsidRPr="00443FF9" w:rsidTr="008E330F">
        <w:trPr>
          <w:trHeight w:val="29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  <w:p w:rsidR="00745F4F" w:rsidRPr="00443FF9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Model</w:t>
            </w:r>
          </w:p>
        </w:tc>
        <w:tc>
          <w:tcPr>
            <w:tcW w:w="2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Fmax</w:t>
            </w:r>
            <w:proofErr w:type="spellEnd"/>
          </w:p>
        </w:tc>
        <w:tc>
          <w:tcPr>
            <w:tcW w:w="25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AUPR</w:t>
            </w:r>
          </w:p>
        </w:tc>
        <w:tc>
          <w:tcPr>
            <w:tcW w:w="2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Smin</w:t>
            </w:r>
            <w:proofErr w:type="spellEnd"/>
          </w:p>
        </w:tc>
      </w:tr>
      <w:tr w:rsidR="00745F4F" w:rsidRPr="007A2411" w:rsidTr="008E330F">
        <w:trPr>
          <w:trHeight w:val="29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BP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CC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MF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BP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CC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MF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BP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CC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MF</w:t>
            </w:r>
          </w:p>
        </w:tc>
      </w:tr>
      <w:tr w:rsidR="00745F4F" w:rsidRPr="007A2411" w:rsidTr="008E330F">
        <w:trPr>
          <w:trHeight w:val="29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</w:t>
            </w:r>
            <w:r w:rsidR="003B05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</w:t>
            </w: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HR-PROT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0.5572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0.6618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0.6512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0.5493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0.6448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74.5737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17.833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12.3212</w:t>
            </w:r>
          </w:p>
        </w:tc>
      </w:tr>
      <w:tr w:rsidR="00745F4F" w:rsidRPr="007A2411" w:rsidTr="008E330F">
        <w:trPr>
          <w:trHeight w:val="29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E54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</w:t>
            </w:r>
            <w:r w:rsidR="003B05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</w:t>
            </w:r>
            <w:r w:rsidRPr="00EE54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HR-PROT (</w:t>
            </w: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w/o</w:t>
            </w:r>
            <w:r w:rsidRPr="00EE54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explicit homology reliability signals)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0.445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0.6474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0.4583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0.6596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0.5732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81.0212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18.2726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13.4431</w:t>
            </w:r>
          </w:p>
        </w:tc>
      </w:tr>
      <w:tr w:rsidR="00745F4F" w:rsidRPr="007A2411" w:rsidTr="008E330F">
        <w:trPr>
          <w:trHeight w:val="29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</w:t>
            </w:r>
            <w:r w:rsidR="003B05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</w:t>
            </w: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HR-PROT (w/o homology priors)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0.5353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0.6426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0.6333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0.5233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0.6571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0.6558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80.0065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18.3964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12.4676</w:t>
            </w:r>
          </w:p>
        </w:tc>
      </w:tr>
      <w:tr w:rsidR="00745F4F" w:rsidRPr="007A2411" w:rsidTr="008E330F">
        <w:trPr>
          <w:trHeight w:val="29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</w:t>
            </w:r>
            <w:r w:rsidR="003B05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</w:t>
            </w: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HR-PROT (w/o sequence branch)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0.3882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0.2981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0.5225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0.0399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0.0417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0.0511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83.0938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22.6496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443FF9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443F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14.3707</w:t>
            </w:r>
          </w:p>
        </w:tc>
      </w:tr>
    </w:tbl>
    <w:p w:rsidR="00745F4F" w:rsidRDefault="00745F4F" w:rsidP="00745F4F"/>
    <w:p w:rsidR="00745F4F" w:rsidRDefault="00745F4F" w:rsidP="00745F4F">
      <w:pPr>
        <w:jc w:val="center"/>
      </w:pPr>
      <w:r>
        <w:t>40% Sequence Similarity</w:t>
      </w:r>
    </w:p>
    <w:tbl>
      <w:tblPr>
        <w:tblW w:w="10248" w:type="dxa"/>
        <w:tblInd w:w="-635" w:type="dxa"/>
        <w:tblLook w:val="04A0" w:firstRow="1" w:lastRow="0" w:firstColumn="1" w:lastColumn="0" w:noHBand="0" w:noVBand="1"/>
      </w:tblPr>
      <w:tblGrid>
        <w:gridCol w:w="2430"/>
        <w:gridCol w:w="830"/>
        <w:gridCol w:w="830"/>
        <w:gridCol w:w="830"/>
        <w:gridCol w:w="840"/>
        <w:gridCol w:w="830"/>
        <w:gridCol w:w="835"/>
        <w:gridCol w:w="941"/>
        <w:gridCol w:w="941"/>
        <w:gridCol w:w="941"/>
      </w:tblGrid>
      <w:tr w:rsidR="00745F4F" w:rsidRPr="007A2411" w:rsidTr="008E330F">
        <w:trPr>
          <w:trHeight w:val="290"/>
        </w:trPr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  <w:p w:rsidR="00745F4F" w:rsidRPr="007A2411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Model</w:t>
            </w:r>
          </w:p>
        </w:tc>
        <w:tc>
          <w:tcPr>
            <w:tcW w:w="2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Fmax</w:t>
            </w:r>
            <w:proofErr w:type="spellEnd"/>
          </w:p>
        </w:tc>
        <w:tc>
          <w:tcPr>
            <w:tcW w:w="2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AUPR</w:t>
            </w:r>
          </w:p>
        </w:tc>
        <w:tc>
          <w:tcPr>
            <w:tcW w:w="2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Smin</w:t>
            </w:r>
            <w:proofErr w:type="spellEnd"/>
          </w:p>
        </w:tc>
      </w:tr>
      <w:tr w:rsidR="00745F4F" w:rsidRPr="007A2411" w:rsidTr="008E330F">
        <w:trPr>
          <w:trHeight w:val="290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BP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CC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MF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BP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CC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MF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BP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CC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MF</w:t>
            </w:r>
          </w:p>
        </w:tc>
      </w:tr>
      <w:tr w:rsidR="00745F4F" w:rsidRPr="007A2411" w:rsidTr="008E330F">
        <w:trPr>
          <w:trHeight w:val="29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</w:t>
            </w:r>
            <w:r w:rsidR="003B05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</w:t>
            </w: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HR-PROT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0.5622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0.6614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0.6638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0.5555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0.6419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0.6356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71.8269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17.3584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11.903</w:t>
            </w:r>
          </w:p>
        </w:tc>
      </w:tr>
      <w:tr w:rsidR="00745F4F" w:rsidRPr="007A2411" w:rsidTr="008E330F">
        <w:trPr>
          <w:trHeight w:val="29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E54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</w:t>
            </w:r>
            <w:r w:rsidR="003B05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</w:t>
            </w:r>
            <w:r w:rsidRPr="00EE54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HR-PROT (</w:t>
            </w: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w/o</w:t>
            </w:r>
            <w:r w:rsidRPr="00EE54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explicit homology reliability signals)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0.4539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0.6476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0.5954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0.4687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0.6599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0.5896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77.9557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17.7874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13.0393</w:t>
            </w:r>
          </w:p>
        </w:tc>
      </w:tr>
      <w:tr w:rsidR="00745F4F" w:rsidRPr="007A2411" w:rsidTr="008E330F">
        <w:trPr>
          <w:trHeight w:val="29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</w:t>
            </w:r>
            <w:r w:rsidR="003B05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</w:t>
            </w: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HR-PROT (w/o homology priors)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0.5389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0.6436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0.6459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0.5284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0.6579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0.672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77.0717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17.8701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12.0656</w:t>
            </w:r>
          </w:p>
        </w:tc>
      </w:tr>
      <w:tr w:rsidR="00745F4F" w:rsidRPr="007A2411" w:rsidTr="008E330F">
        <w:trPr>
          <w:trHeight w:val="29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</w:t>
            </w:r>
            <w:r w:rsidR="003B05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</w:t>
            </w: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HR-PROT (w/o sequence branch)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0.4133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0.317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0.5505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0.0471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0.0504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0.0553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79.5019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21.8942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A2411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13.792</w:t>
            </w:r>
          </w:p>
        </w:tc>
      </w:tr>
    </w:tbl>
    <w:p w:rsidR="00745F4F" w:rsidRDefault="00745F4F" w:rsidP="00745F4F">
      <w:pPr>
        <w:jc w:val="center"/>
      </w:pPr>
    </w:p>
    <w:p w:rsidR="00745F4F" w:rsidRDefault="00745F4F" w:rsidP="00745F4F">
      <w:pPr>
        <w:jc w:val="center"/>
      </w:pPr>
      <w:r>
        <w:t>50% Sequence Similarity</w:t>
      </w:r>
    </w:p>
    <w:tbl>
      <w:tblPr>
        <w:tblW w:w="10233" w:type="dxa"/>
        <w:tblInd w:w="-635" w:type="dxa"/>
        <w:tblLook w:val="04A0" w:firstRow="1" w:lastRow="0" w:firstColumn="1" w:lastColumn="0" w:noHBand="0" w:noVBand="1"/>
      </w:tblPr>
      <w:tblGrid>
        <w:gridCol w:w="2430"/>
        <w:gridCol w:w="830"/>
        <w:gridCol w:w="830"/>
        <w:gridCol w:w="830"/>
        <w:gridCol w:w="830"/>
        <w:gridCol w:w="830"/>
        <w:gridCol w:w="830"/>
        <w:gridCol w:w="941"/>
        <w:gridCol w:w="941"/>
        <w:gridCol w:w="941"/>
      </w:tblGrid>
      <w:tr w:rsidR="00745F4F" w:rsidRPr="00FB7156" w:rsidTr="008E330F">
        <w:trPr>
          <w:trHeight w:val="290"/>
        </w:trPr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Model</w:t>
            </w:r>
          </w:p>
        </w:tc>
        <w:tc>
          <w:tcPr>
            <w:tcW w:w="2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Fmax</w:t>
            </w:r>
            <w:proofErr w:type="spellEnd"/>
          </w:p>
        </w:tc>
        <w:tc>
          <w:tcPr>
            <w:tcW w:w="2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AUPR</w:t>
            </w:r>
          </w:p>
        </w:tc>
        <w:tc>
          <w:tcPr>
            <w:tcW w:w="2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Smin</w:t>
            </w:r>
            <w:proofErr w:type="spellEnd"/>
          </w:p>
        </w:tc>
      </w:tr>
      <w:tr w:rsidR="00745F4F" w:rsidRPr="00FB7156" w:rsidTr="008E330F">
        <w:trPr>
          <w:trHeight w:val="290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BP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CC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MF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BP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CC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MF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BP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CC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MF</w:t>
            </w:r>
          </w:p>
        </w:tc>
      </w:tr>
      <w:tr w:rsidR="00745F4F" w:rsidRPr="00FB7156" w:rsidTr="008E330F">
        <w:trPr>
          <w:trHeight w:val="29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</w:t>
            </w:r>
            <w:r w:rsidR="003B05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</w:t>
            </w: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HR-PROT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0.5695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0.6646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0.6801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0.5632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0.679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0.655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70.555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17.047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11.5004</w:t>
            </w:r>
          </w:p>
        </w:tc>
      </w:tr>
      <w:tr w:rsidR="00745F4F" w:rsidRPr="00FB7156" w:rsidTr="008E330F">
        <w:trPr>
          <w:trHeight w:val="29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E54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</w:t>
            </w:r>
            <w:r w:rsidR="003B05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</w:t>
            </w:r>
            <w:r w:rsidRPr="00EE54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HR-PROT (</w:t>
            </w: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w/o</w:t>
            </w:r>
            <w:r w:rsidRPr="00EE54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explicit homology reliability signals)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0.4632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0.6494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0.6148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0.4783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0.6615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0.6086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76.7085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17.5311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12.6137</w:t>
            </w:r>
          </w:p>
        </w:tc>
      </w:tr>
      <w:tr w:rsidR="00745F4F" w:rsidRPr="00FB7156" w:rsidTr="008E330F">
        <w:trPr>
          <w:trHeight w:val="29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</w:t>
            </w:r>
            <w:r w:rsidR="003B05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</w:t>
            </w: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HR-PROT (w/o homology priors)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0.546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0.6455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0.664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0.5372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0.6616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0.6945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75.4976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17.5517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11.5932</w:t>
            </w:r>
          </w:p>
        </w:tc>
      </w:tr>
      <w:tr w:rsidR="00745F4F" w:rsidRPr="00FB7156" w:rsidTr="008E330F">
        <w:trPr>
          <w:trHeight w:val="290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lastRenderedPageBreak/>
              <w:t>E</w:t>
            </w:r>
            <w:r w:rsidR="003B05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</w:t>
            </w:r>
            <w:r w:rsidRPr="007A24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HR-PROT (w/o sequence branch)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0.435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0.335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0.5823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0.0517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0.0582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0.0585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77.9199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21.3772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13.2062</w:t>
            </w:r>
          </w:p>
        </w:tc>
      </w:tr>
    </w:tbl>
    <w:p w:rsidR="00745F4F" w:rsidRDefault="00745F4F" w:rsidP="00745F4F">
      <w:pPr>
        <w:jc w:val="center"/>
      </w:pPr>
    </w:p>
    <w:p w:rsidR="00745F4F" w:rsidRDefault="00745F4F" w:rsidP="00745F4F">
      <w:pPr>
        <w:jc w:val="center"/>
      </w:pPr>
      <w:r>
        <w:t>70% Sequence Similarity</w:t>
      </w:r>
    </w:p>
    <w:tbl>
      <w:tblPr>
        <w:tblW w:w="10143" w:type="dxa"/>
        <w:tblInd w:w="-562" w:type="dxa"/>
        <w:tblLook w:val="04A0" w:firstRow="1" w:lastRow="0" w:firstColumn="1" w:lastColumn="0" w:noHBand="0" w:noVBand="1"/>
      </w:tblPr>
      <w:tblGrid>
        <w:gridCol w:w="2340"/>
        <w:gridCol w:w="830"/>
        <w:gridCol w:w="830"/>
        <w:gridCol w:w="830"/>
        <w:gridCol w:w="830"/>
        <w:gridCol w:w="830"/>
        <w:gridCol w:w="830"/>
        <w:gridCol w:w="941"/>
        <w:gridCol w:w="941"/>
        <w:gridCol w:w="941"/>
      </w:tblGrid>
      <w:tr w:rsidR="00745F4F" w:rsidRPr="00FB7156" w:rsidTr="008E330F">
        <w:trPr>
          <w:trHeight w:val="29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Model</w:t>
            </w:r>
          </w:p>
        </w:tc>
        <w:tc>
          <w:tcPr>
            <w:tcW w:w="2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Fmax</w:t>
            </w:r>
            <w:proofErr w:type="spellEnd"/>
          </w:p>
        </w:tc>
        <w:tc>
          <w:tcPr>
            <w:tcW w:w="2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AUPR</w:t>
            </w:r>
          </w:p>
        </w:tc>
        <w:tc>
          <w:tcPr>
            <w:tcW w:w="2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Smin</w:t>
            </w:r>
            <w:proofErr w:type="spellEnd"/>
          </w:p>
        </w:tc>
      </w:tr>
      <w:tr w:rsidR="00745F4F" w:rsidRPr="00FB7156" w:rsidTr="008E330F">
        <w:trPr>
          <w:trHeight w:val="29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BP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CC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MF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BP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CC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MF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BP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CC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MF</w:t>
            </w:r>
          </w:p>
        </w:tc>
      </w:tr>
      <w:tr w:rsidR="00745F4F" w:rsidRPr="00FB7156" w:rsidTr="008E330F">
        <w:trPr>
          <w:trHeight w:val="29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</w:t>
            </w:r>
            <w:r w:rsidR="003B05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</w:t>
            </w: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HR-PROT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0.5862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0.6656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0.7085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0.5832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0.6772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0.6809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68.2412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16.7817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10.7214</w:t>
            </w:r>
          </w:p>
        </w:tc>
      </w:tr>
      <w:tr w:rsidR="00745F4F" w:rsidRPr="00FB7156" w:rsidTr="008E330F">
        <w:trPr>
          <w:trHeight w:val="29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E54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</w:t>
            </w:r>
            <w:r w:rsidR="003B05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</w:t>
            </w:r>
            <w:r w:rsidRPr="00EE54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HR-PROT (</w:t>
            </w: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w/o</w:t>
            </w:r>
            <w:r w:rsidRPr="00EE544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explicit homology reliability signals)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0.4851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0.6492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0.6476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0.5015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0.6574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0.6387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74.1527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17.2706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11.8283</w:t>
            </w:r>
          </w:p>
        </w:tc>
      </w:tr>
      <w:tr w:rsidR="00745F4F" w:rsidRPr="00FB7156" w:rsidTr="008E330F">
        <w:trPr>
          <w:trHeight w:val="29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</w:t>
            </w:r>
            <w:r w:rsidR="003B05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</w:t>
            </w: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HR-PROT (w/o homology priors)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0.5627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0.6461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0.693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0.5554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0.6571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0.7278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72.8101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17.2527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10.8017</w:t>
            </w:r>
          </w:p>
        </w:tc>
      </w:tr>
      <w:tr w:rsidR="00745F4F" w:rsidRPr="00FB7156" w:rsidTr="008E330F">
        <w:trPr>
          <w:trHeight w:val="29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</w:t>
            </w:r>
            <w:r w:rsidR="003B05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</w:t>
            </w: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HR-PROT (w/o sequence branch)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0.4774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0.3668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0.6344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0.0584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0.0681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0.063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74.6597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20.6267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FB7156" w:rsidRDefault="00745F4F" w:rsidP="008E33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12.1539</w:t>
            </w:r>
          </w:p>
        </w:tc>
      </w:tr>
    </w:tbl>
    <w:p w:rsidR="00745F4F" w:rsidRDefault="00745F4F"/>
    <w:p w:rsidR="00745F4F" w:rsidRDefault="00745F4F" w:rsidP="00745F4F">
      <w:pPr>
        <w:jc w:val="center"/>
      </w:pPr>
      <w:r>
        <w:t>95% sequence similarity</w:t>
      </w:r>
    </w:p>
    <w:tbl>
      <w:tblPr>
        <w:tblW w:w="10170" w:type="dxa"/>
        <w:tblInd w:w="-545" w:type="dxa"/>
        <w:tblLook w:val="04A0" w:firstRow="1" w:lastRow="0" w:firstColumn="1" w:lastColumn="0" w:noHBand="0" w:noVBand="1"/>
      </w:tblPr>
      <w:tblGrid>
        <w:gridCol w:w="2340"/>
        <w:gridCol w:w="830"/>
        <w:gridCol w:w="830"/>
        <w:gridCol w:w="830"/>
        <w:gridCol w:w="830"/>
        <w:gridCol w:w="830"/>
        <w:gridCol w:w="830"/>
        <w:gridCol w:w="941"/>
        <w:gridCol w:w="875"/>
        <w:gridCol w:w="1034"/>
      </w:tblGrid>
      <w:tr w:rsidR="00745F4F" w:rsidRPr="00745F4F" w:rsidTr="00745F4F">
        <w:trPr>
          <w:trHeight w:val="29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Fmax</w:t>
            </w:r>
            <w:proofErr w:type="spellEnd"/>
          </w:p>
        </w:tc>
        <w:tc>
          <w:tcPr>
            <w:tcW w:w="2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AUPR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Smin</w:t>
            </w:r>
            <w:proofErr w:type="spellEnd"/>
          </w:p>
        </w:tc>
      </w:tr>
      <w:tr w:rsidR="00745F4F" w:rsidRPr="00745F4F" w:rsidTr="00745F4F">
        <w:trPr>
          <w:trHeight w:val="29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Model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BP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CC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MF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BP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CC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MF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BP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CC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MF</w:t>
            </w:r>
          </w:p>
        </w:tc>
      </w:tr>
      <w:tr w:rsidR="00745F4F" w:rsidRPr="00745F4F" w:rsidTr="00745F4F">
        <w:trPr>
          <w:trHeight w:val="29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</w:t>
            </w:r>
            <w:r w:rsidR="003B05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</w:t>
            </w: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HR-PROT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0.6039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0.6755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0.731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0.6015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0.694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0.7002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66.8015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16.3879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9.9753</w:t>
            </w:r>
          </w:p>
        </w:tc>
      </w:tr>
      <w:tr w:rsidR="00745F4F" w:rsidRPr="00745F4F" w:rsidTr="00745F4F">
        <w:trPr>
          <w:trHeight w:val="29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</w:t>
            </w:r>
            <w:r w:rsidR="003B05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</w:t>
            </w: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HR-PROT (B) (Without explicit homology reliability signals)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0.5107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0.6587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0.673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0.5273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0.6621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0.6596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72.9757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16.939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11.1769</w:t>
            </w:r>
          </w:p>
        </w:tc>
      </w:tr>
      <w:tr w:rsidR="00745F4F" w:rsidRPr="00745F4F" w:rsidTr="00745F4F">
        <w:trPr>
          <w:trHeight w:val="29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F4F" w:rsidRPr="00745F4F" w:rsidRDefault="00745F4F" w:rsidP="00745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</w:t>
            </w:r>
            <w:r w:rsidR="003B05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</w:t>
            </w: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HR-PROT (w/o homology priors)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0.5809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0.6556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0.7172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0.5704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0.6633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0.7542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71.7139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16.9089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10.0555</w:t>
            </w:r>
          </w:p>
        </w:tc>
      </w:tr>
      <w:tr w:rsidR="00745F4F" w:rsidRPr="00745F4F" w:rsidTr="00745F4F">
        <w:trPr>
          <w:trHeight w:val="29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</w:t>
            </w:r>
            <w:r w:rsidR="003B05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</w:t>
            </w: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HR-PROT (w/o sequence branch)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0.5188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0.4211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0.673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0.0698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0.0839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0.0701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72.5894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19.789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F4F" w:rsidRPr="00745F4F" w:rsidRDefault="00745F4F" w:rsidP="00745F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11.1896</w:t>
            </w:r>
          </w:p>
        </w:tc>
      </w:tr>
    </w:tbl>
    <w:p w:rsidR="00745F4F" w:rsidRDefault="00745F4F"/>
    <w:p w:rsidR="000F2C4A" w:rsidRDefault="00745F4F">
      <w:r w:rsidRPr="00745F4F">
        <w:rPr>
          <w:b/>
        </w:rPr>
        <w:t>Supplementary Table S</w:t>
      </w:r>
      <w:r>
        <w:rPr>
          <w:b/>
        </w:rPr>
        <w:t>3</w:t>
      </w:r>
      <w:r w:rsidRPr="00745F4F">
        <w:rPr>
          <w:b/>
        </w:rPr>
        <w:t>:</w:t>
      </w:r>
      <w:r>
        <w:t xml:space="preserve"> Mean</w:t>
      </w:r>
      <w:r w:rsidR="000F2C4A">
        <w:t xml:space="preserve"> and st</w:t>
      </w:r>
      <w:r>
        <w:t>andard deviation (st</w:t>
      </w:r>
      <w:r w:rsidR="000F2C4A">
        <w:t>d</w:t>
      </w:r>
      <w:r>
        <w:t>)</w:t>
      </w:r>
      <w:r w:rsidR="000F2C4A">
        <w:t xml:space="preserve"> of per protein homology prior weights across different levels of sequence similarity in the PDB dataset</w:t>
      </w:r>
    </w:p>
    <w:tbl>
      <w:tblPr>
        <w:tblW w:w="7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073"/>
        <w:gridCol w:w="1073"/>
        <w:gridCol w:w="2382"/>
        <w:gridCol w:w="2255"/>
      </w:tblGrid>
      <w:tr w:rsidR="000F2C4A" w:rsidRPr="000F2C4A" w:rsidTr="000F2C4A">
        <w:trPr>
          <w:trHeight w:val="290"/>
          <w:jc w:val="center"/>
        </w:trPr>
        <w:tc>
          <w:tcPr>
            <w:tcW w:w="7380" w:type="dxa"/>
            <w:gridSpan w:val="5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BP</w:t>
            </w:r>
          </w:p>
        </w:tc>
      </w:tr>
      <w:tr w:rsidR="000F2C4A" w:rsidRPr="000F2C4A" w:rsidTr="000F2C4A">
        <w:trPr>
          <w:trHeight w:val="290"/>
          <w:jc w:val="center"/>
        </w:trPr>
        <w:tc>
          <w:tcPr>
            <w:tcW w:w="597" w:type="dxa"/>
            <w:vMerge w:val="restart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46" w:type="dxa"/>
            <w:gridSpan w:val="2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E</w:t>
            </w:r>
            <w:r w:rsidR="00A67F6A">
              <w:rPr>
                <w:rFonts w:ascii="Calibri" w:eastAsia="Times New Roman" w:hAnsi="Calibri" w:cs="Calibri"/>
                <w:color w:val="000000"/>
                <w:lang w:eastAsia="en-GB"/>
              </w:rPr>
              <w:t>I</w:t>
            </w: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HR-PROT</w:t>
            </w:r>
          </w:p>
        </w:tc>
        <w:tc>
          <w:tcPr>
            <w:tcW w:w="4637" w:type="dxa"/>
            <w:gridSpan w:val="2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E</w:t>
            </w:r>
            <w:r w:rsidR="00A67F6A">
              <w:rPr>
                <w:rFonts w:ascii="Calibri" w:eastAsia="Times New Roman" w:hAnsi="Calibri" w:cs="Calibri"/>
                <w:color w:val="000000"/>
                <w:lang w:eastAsia="en-GB"/>
              </w:rPr>
              <w:t>I</w:t>
            </w: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HR-PROT (</w:t>
            </w:r>
            <w:proofErr w:type="gramStart"/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b)  (</w:t>
            </w:r>
            <w:proofErr w:type="gramEnd"/>
            <w:r w:rsidR="00C34BA3">
              <w:rPr>
                <w:rFonts w:ascii="Calibri" w:eastAsia="Times New Roman" w:hAnsi="Calibri" w:cs="Calibri"/>
                <w:color w:val="000000"/>
                <w:lang w:eastAsia="en-GB"/>
              </w:rPr>
              <w:t>w/o</w:t>
            </w: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explicit homology reliability signals)</w:t>
            </w:r>
          </w:p>
        </w:tc>
      </w:tr>
      <w:tr w:rsidR="000F2C4A" w:rsidRPr="000F2C4A" w:rsidTr="000F2C4A">
        <w:trPr>
          <w:trHeight w:val="290"/>
          <w:jc w:val="center"/>
        </w:trPr>
        <w:tc>
          <w:tcPr>
            <w:tcW w:w="597" w:type="dxa"/>
            <w:vMerge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Mean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Std</w:t>
            </w:r>
          </w:p>
        </w:tc>
        <w:tc>
          <w:tcPr>
            <w:tcW w:w="2382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Mean</w:t>
            </w:r>
          </w:p>
        </w:tc>
        <w:tc>
          <w:tcPr>
            <w:tcW w:w="2255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Std</w:t>
            </w:r>
          </w:p>
        </w:tc>
      </w:tr>
      <w:tr w:rsidR="000F2C4A" w:rsidRPr="000F2C4A" w:rsidTr="000F2C4A">
        <w:trPr>
          <w:trHeight w:val="290"/>
          <w:jc w:val="center"/>
        </w:trPr>
        <w:tc>
          <w:tcPr>
            <w:tcW w:w="597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95%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0.465229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0.208179</w:t>
            </w:r>
          </w:p>
        </w:tc>
        <w:tc>
          <w:tcPr>
            <w:tcW w:w="2382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0.570928</w:t>
            </w:r>
          </w:p>
        </w:tc>
        <w:tc>
          <w:tcPr>
            <w:tcW w:w="2255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0.018556</w:t>
            </w:r>
          </w:p>
        </w:tc>
      </w:tr>
      <w:tr w:rsidR="00720D67" w:rsidRPr="000F2C4A" w:rsidTr="000F2C4A">
        <w:trPr>
          <w:trHeight w:val="290"/>
          <w:jc w:val="center"/>
        </w:trPr>
        <w:tc>
          <w:tcPr>
            <w:tcW w:w="597" w:type="dxa"/>
            <w:shd w:val="clear" w:color="auto" w:fill="auto"/>
            <w:noWrap/>
          </w:tcPr>
          <w:p w:rsidR="00720D67" w:rsidRPr="000F2C4A" w:rsidRDefault="00720D67" w:rsidP="00720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75%</w:t>
            </w:r>
          </w:p>
        </w:tc>
        <w:tc>
          <w:tcPr>
            <w:tcW w:w="1073" w:type="dxa"/>
            <w:shd w:val="clear" w:color="auto" w:fill="auto"/>
            <w:noWrap/>
          </w:tcPr>
          <w:p w:rsidR="00720D67" w:rsidRPr="000F2C4A" w:rsidRDefault="00720D67" w:rsidP="00720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0.440747</w:t>
            </w:r>
          </w:p>
        </w:tc>
        <w:tc>
          <w:tcPr>
            <w:tcW w:w="1073" w:type="dxa"/>
            <w:shd w:val="clear" w:color="auto" w:fill="auto"/>
            <w:noWrap/>
          </w:tcPr>
          <w:p w:rsidR="00720D67" w:rsidRPr="000F2C4A" w:rsidRDefault="00720D67" w:rsidP="00720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0.226217</w:t>
            </w:r>
          </w:p>
        </w:tc>
        <w:tc>
          <w:tcPr>
            <w:tcW w:w="2382" w:type="dxa"/>
            <w:shd w:val="clear" w:color="auto" w:fill="auto"/>
            <w:noWrap/>
          </w:tcPr>
          <w:p w:rsidR="00720D67" w:rsidRPr="000F2C4A" w:rsidRDefault="00720D67" w:rsidP="00720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0.570554</w:t>
            </w:r>
          </w:p>
        </w:tc>
        <w:tc>
          <w:tcPr>
            <w:tcW w:w="2255" w:type="dxa"/>
            <w:shd w:val="clear" w:color="auto" w:fill="auto"/>
            <w:noWrap/>
          </w:tcPr>
          <w:p w:rsidR="00720D67" w:rsidRPr="000F2C4A" w:rsidRDefault="00720D67" w:rsidP="00720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0.018541</w:t>
            </w:r>
          </w:p>
        </w:tc>
      </w:tr>
      <w:tr w:rsidR="00720D67" w:rsidRPr="000F2C4A" w:rsidTr="000F2C4A">
        <w:trPr>
          <w:trHeight w:val="290"/>
          <w:jc w:val="center"/>
        </w:trPr>
        <w:tc>
          <w:tcPr>
            <w:tcW w:w="597" w:type="dxa"/>
            <w:shd w:val="clear" w:color="auto" w:fill="auto"/>
            <w:noWrap/>
          </w:tcPr>
          <w:p w:rsidR="00720D67" w:rsidRPr="000F2C4A" w:rsidRDefault="00720D67" w:rsidP="00720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50%</w:t>
            </w:r>
          </w:p>
        </w:tc>
        <w:tc>
          <w:tcPr>
            <w:tcW w:w="1073" w:type="dxa"/>
            <w:shd w:val="clear" w:color="auto" w:fill="auto"/>
            <w:noWrap/>
          </w:tcPr>
          <w:p w:rsidR="00720D67" w:rsidRPr="000F2C4A" w:rsidRDefault="00720D67" w:rsidP="00720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0.411507</w:t>
            </w:r>
          </w:p>
        </w:tc>
        <w:tc>
          <w:tcPr>
            <w:tcW w:w="1073" w:type="dxa"/>
            <w:shd w:val="clear" w:color="auto" w:fill="auto"/>
            <w:noWrap/>
          </w:tcPr>
          <w:p w:rsidR="00720D67" w:rsidRPr="000F2C4A" w:rsidRDefault="00720D67" w:rsidP="00720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0.242826</w:t>
            </w:r>
          </w:p>
        </w:tc>
        <w:tc>
          <w:tcPr>
            <w:tcW w:w="2382" w:type="dxa"/>
            <w:shd w:val="clear" w:color="auto" w:fill="auto"/>
            <w:noWrap/>
          </w:tcPr>
          <w:p w:rsidR="00720D67" w:rsidRPr="000F2C4A" w:rsidRDefault="00720D67" w:rsidP="00720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0.569562</w:t>
            </w:r>
          </w:p>
        </w:tc>
        <w:tc>
          <w:tcPr>
            <w:tcW w:w="2255" w:type="dxa"/>
            <w:shd w:val="clear" w:color="auto" w:fill="auto"/>
            <w:noWrap/>
          </w:tcPr>
          <w:p w:rsidR="00720D67" w:rsidRPr="000F2C4A" w:rsidRDefault="00720D67" w:rsidP="00720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0.018818</w:t>
            </w:r>
          </w:p>
        </w:tc>
      </w:tr>
      <w:tr w:rsidR="00720D67" w:rsidRPr="000F2C4A" w:rsidTr="000F2C4A">
        <w:trPr>
          <w:trHeight w:val="290"/>
          <w:jc w:val="center"/>
        </w:trPr>
        <w:tc>
          <w:tcPr>
            <w:tcW w:w="597" w:type="dxa"/>
            <w:shd w:val="clear" w:color="auto" w:fill="auto"/>
            <w:noWrap/>
          </w:tcPr>
          <w:p w:rsidR="00720D67" w:rsidRPr="000F2C4A" w:rsidRDefault="00720D67" w:rsidP="00720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40%</w:t>
            </w:r>
          </w:p>
        </w:tc>
        <w:tc>
          <w:tcPr>
            <w:tcW w:w="1073" w:type="dxa"/>
            <w:shd w:val="clear" w:color="auto" w:fill="auto"/>
            <w:noWrap/>
          </w:tcPr>
          <w:p w:rsidR="00720D67" w:rsidRPr="000F2C4A" w:rsidRDefault="00720D67" w:rsidP="00720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0.392107</w:t>
            </w:r>
          </w:p>
        </w:tc>
        <w:tc>
          <w:tcPr>
            <w:tcW w:w="1073" w:type="dxa"/>
            <w:shd w:val="clear" w:color="auto" w:fill="auto"/>
            <w:noWrap/>
          </w:tcPr>
          <w:p w:rsidR="00720D67" w:rsidRPr="000F2C4A" w:rsidRDefault="00720D67" w:rsidP="00720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0.251376</w:t>
            </w:r>
          </w:p>
        </w:tc>
        <w:tc>
          <w:tcPr>
            <w:tcW w:w="2382" w:type="dxa"/>
            <w:shd w:val="clear" w:color="auto" w:fill="auto"/>
            <w:noWrap/>
          </w:tcPr>
          <w:p w:rsidR="00720D67" w:rsidRPr="000F2C4A" w:rsidRDefault="00720D67" w:rsidP="00720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0.568724</w:t>
            </w:r>
          </w:p>
        </w:tc>
        <w:tc>
          <w:tcPr>
            <w:tcW w:w="2255" w:type="dxa"/>
            <w:shd w:val="clear" w:color="auto" w:fill="auto"/>
            <w:noWrap/>
          </w:tcPr>
          <w:p w:rsidR="00720D67" w:rsidRPr="000F2C4A" w:rsidRDefault="00720D67" w:rsidP="00720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0.019046</w:t>
            </w:r>
          </w:p>
        </w:tc>
      </w:tr>
      <w:tr w:rsidR="00720D67" w:rsidRPr="000F2C4A" w:rsidTr="000F2C4A">
        <w:trPr>
          <w:trHeight w:val="290"/>
          <w:jc w:val="center"/>
        </w:trPr>
        <w:tc>
          <w:tcPr>
            <w:tcW w:w="597" w:type="dxa"/>
            <w:shd w:val="clear" w:color="auto" w:fill="auto"/>
            <w:noWrap/>
          </w:tcPr>
          <w:p w:rsidR="00720D67" w:rsidRPr="000F2C4A" w:rsidRDefault="00720D67" w:rsidP="00720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30%</w:t>
            </w:r>
          </w:p>
        </w:tc>
        <w:tc>
          <w:tcPr>
            <w:tcW w:w="1073" w:type="dxa"/>
            <w:shd w:val="clear" w:color="auto" w:fill="auto"/>
            <w:noWrap/>
          </w:tcPr>
          <w:p w:rsidR="00720D67" w:rsidRPr="000F2C4A" w:rsidRDefault="00720D67" w:rsidP="00720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0.371449</w:t>
            </w:r>
          </w:p>
        </w:tc>
        <w:tc>
          <w:tcPr>
            <w:tcW w:w="1073" w:type="dxa"/>
            <w:shd w:val="clear" w:color="auto" w:fill="auto"/>
            <w:noWrap/>
          </w:tcPr>
          <w:p w:rsidR="00720D67" w:rsidRPr="000F2C4A" w:rsidRDefault="00720D67" w:rsidP="00720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0.258579</w:t>
            </w:r>
          </w:p>
        </w:tc>
        <w:tc>
          <w:tcPr>
            <w:tcW w:w="2382" w:type="dxa"/>
            <w:shd w:val="clear" w:color="auto" w:fill="auto"/>
            <w:noWrap/>
          </w:tcPr>
          <w:p w:rsidR="00720D67" w:rsidRPr="000F2C4A" w:rsidRDefault="00720D67" w:rsidP="00720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0.568135</w:t>
            </w:r>
          </w:p>
        </w:tc>
        <w:tc>
          <w:tcPr>
            <w:tcW w:w="2255" w:type="dxa"/>
            <w:shd w:val="clear" w:color="auto" w:fill="auto"/>
            <w:noWrap/>
          </w:tcPr>
          <w:p w:rsidR="00720D67" w:rsidRPr="000F2C4A" w:rsidRDefault="00720D67" w:rsidP="00720D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0.019199</w:t>
            </w:r>
          </w:p>
        </w:tc>
      </w:tr>
    </w:tbl>
    <w:p w:rsidR="000F2C4A" w:rsidRDefault="000F2C4A"/>
    <w:tbl>
      <w:tblPr>
        <w:tblW w:w="7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073"/>
        <w:gridCol w:w="1073"/>
        <w:gridCol w:w="2382"/>
        <w:gridCol w:w="2340"/>
      </w:tblGrid>
      <w:tr w:rsidR="000F2C4A" w:rsidRPr="000F2C4A" w:rsidTr="000F2C4A">
        <w:trPr>
          <w:trHeight w:val="290"/>
          <w:jc w:val="center"/>
        </w:trPr>
        <w:tc>
          <w:tcPr>
            <w:tcW w:w="7465" w:type="dxa"/>
            <w:gridSpan w:val="5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CC</w:t>
            </w:r>
          </w:p>
        </w:tc>
      </w:tr>
      <w:tr w:rsidR="000F2C4A" w:rsidRPr="000F2C4A" w:rsidTr="000F2C4A">
        <w:trPr>
          <w:trHeight w:val="330"/>
          <w:jc w:val="center"/>
        </w:trPr>
        <w:tc>
          <w:tcPr>
            <w:tcW w:w="597" w:type="dxa"/>
            <w:vMerge w:val="restart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46" w:type="dxa"/>
            <w:gridSpan w:val="2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E</w:t>
            </w:r>
            <w:r w:rsidR="00A67F6A">
              <w:rPr>
                <w:rFonts w:ascii="Calibri" w:eastAsia="Times New Roman" w:hAnsi="Calibri" w:cs="Calibri"/>
                <w:color w:val="000000"/>
                <w:lang w:eastAsia="en-GB"/>
              </w:rPr>
              <w:t>I</w:t>
            </w: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HR-PROT</w:t>
            </w:r>
          </w:p>
        </w:tc>
        <w:tc>
          <w:tcPr>
            <w:tcW w:w="4722" w:type="dxa"/>
            <w:gridSpan w:val="2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E</w:t>
            </w:r>
            <w:r w:rsidR="00A67F6A">
              <w:rPr>
                <w:rFonts w:ascii="Calibri" w:eastAsia="Times New Roman" w:hAnsi="Calibri" w:cs="Calibri"/>
                <w:color w:val="000000"/>
                <w:lang w:eastAsia="en-GB"/>
              </w:rPr>
              <w:t>I</w:t>
            </w: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HR-PROT (</w:t>
            </w:r>
            <w:proofErr w:type="gramStart"/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b)</w:t>
            </w:r>
            <w:r w:rsidRPr="000F2C4A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 xml:space="preserve">  </w:t>
            </w: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(</w:t>
            </w:r>
            <w:proofErr w:type="gramEnd"/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w</w:t>
            </w:r>
            <w:r w:rsidR="00C34BA3">
              <w:rPr>
                <w:rFonts w:ascii="Calibri" w:eastAsia="Times New Roman" w:hAnsi="Calibri" w:cs="Calibri"/>
                <w:color w:val="000000"/>
                <w:lang w:eastAsia="en-GB"/>
              </w:rPr>
              <w:t>/o</w:t>
            </w: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explicit homology reliability signals)</w:t>
            </w:r>
          </w:p>
        </w:tc>
      </w:tr>
      <w:tr w:rsidR="000F2C4A" w:rsidRPr="000F2C4A" w:rsidTr="009D4C67">
        <w:trPr>
          <w:trHeight w:val="290"/>
          <w:jc w:val="center"/>
        </w:trPr>
        <w:tc>
          <w:tcPr>
            <w:tcW w:w="597" w:type="dxa"/>
            <w:vMerge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Mean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Std</w:t>
            </w:r>
          </w:p>
        </w:tc>
        <w:tc>
          <w:tcPr>
            <w:tcW w:w="2382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Mean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Std</w:t>
            </w:r>
          </w:p>
        </w:tc>
      </w:tr>
      <w:tr w:rsidR="000F2C4A" w:rsidRPr="000F2C4A" w:rsidTr="009D4C67">
        <w:trPr>
          <w:trHeight w:val="290"/>
          <w:jc w:val="center"/>
        </w:trPr>
        <w:tc>
          <w:tcPr>
            <w:tcW w:w="597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95%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0.438844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0.150853</w:t>
            </w:r>
          </w:p>
        </w:tc>
        <w:tc>
          <w:tcPr>
            <w:tcW w:w="2382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0.045456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0.03217</w:t>
            </w:r>
          </w:p>
        </w:tc>
      </w:tr>
      <w:tr w:rsidR="000F2C4A" w:rsidRPr="000F2C4A" w:rsidTr="009D4C67">
        <w:trPr>
          <w:trHeight w:val="290"/>
          <w:jc w:val="center"/>
        </w:trPr>
        <w:tc>
          <w:tcPr>
            <w:tcW w:w="597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70%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0.421057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0.163898</w:t>
            </w:r>
          </w:p>
        </w:tc>
        <w:tc>
          <w:tcPr>
            <w:tcW w:w="2382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0.045415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0.031175</w:t>
            </w:r>
          </w:p>
        </w:tc>
      </w:tr>
      <w:tr w:rsidR="000F2C4A" w:rsidRPr="000F2C4A" w:rsidTr="009D4C67">
        <w:trPr>
          <w:trHeight w:val="290"/>
          <w:jc w:val="center"/>
        </w:trPr>
        <w:tc>
          <w:tcPr>
            <w:tcW w:w="597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50%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0.399815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0.175896</w:t>
            </w:r>
          </w:p>
        </w:tc>
        <w:tc>
          <w:tcPr>
            <w:tcW w:w="2382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0.046256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0.032688</w:t>
            </w:r>
          </w:p>
        </w:tc>
      </w:tr>
      <w:tr w:rsidR="000F2C4A" w:rsidRPr="000F2C4A" w:rsidTr="009D4C67">
        <w:trPr>
          <w:trHeight w:val="290"/>
          <w:jc w:val="center"/>
        </w:trPr>
        <w:tc>
          <w:tcPr>
            <w:tcW w:w="597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40%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0.385727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0.182064</w:t>
            </w:r>
          </w:p>
        </w:tc>
        <w:tc>
          <w:tcPr>
            <w:tcW w:w="2382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0.046685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0.033935</w:t>
            </w:r>
          </w:p>
        </w:tc>
      </w:tr>
      <w:tr w:rsidR="000F2C4A" w:rsidRPr="000F2C4A" w:rsidTr="009D4C67">
        <w:trPr>
          <w:trHeight w:val="290"/>
          <w:jc w:val="center"/>
        </w:trPr>
        <w:tc>
          <w:tcPr>
            <w:tcW w:w="597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30%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0.370734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0.187258</w:t>
            </w:r>
          </w:p>
        </w:tc>
        <w:tc>
          <w:tcPr>
            <w:tcW w:w="2382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0.046971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0F2C4A" w:rsidRPr="000F2C4A" w:rsidRDefault="000F2C4A" w:rsidP="000F2C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2C4A">
              <w:rPr>
                <w:rFonts w:ascii="Calibri" w:eastAsia="Times New Roman" w:hAnsi="Calibri" w:cs="Calibri"/>
                <w:color w:val="000000"/>
                <w:lang w:eastAsia="en-GB"/>
              </w:rPr>
              <w:t>0.034813</w:t>
            </w:r>
          </w:p>
        </w:tc>
      </w:tr>
    </w:tbl>
    <w:p w:rsidR="000F2C4A" w:rsidRDefault="000F2C4A"/>
    <w:tbl>
      <w:tblPr>
        <w:tblW w:w="7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073"/>
        <w:gridCol w:w="1073"/>
        <w:gridCol w:w="2382"/>
        <w:gridCol w:w="2340"/>
      </w:tblGrid>
      <w:tr w:rsidR="009D4C67" w:rsidRPr="009D4C67" w:rsidTr="009D4C67">
        <w:trPr>
          <w:trHeight w:val="290"/>
          <w:jc w:val="center"/>
        </w:trPr>
        <w:tc>
          <w:tcPr>
            <w:tcW w:w="7465" w:type="dxa"/>
            <w:gridSpan w:val="5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MF</w:t>
            </w:r>
          </w:p>
        </w:tc>
      </w:tr>
      <w:tr w:rsidR="009D4C67" w:rsidRPr="009D4C67" w:rsidTr="009D4C67">
        <w:trPr>
          <w:trHeight w:val="330"/>
          <w:jc w:val="center"/>
        </w:trPr>
        <w:tc>
          <w:tcPr>
            <w:tcW w:w="597" w:type="dxa"/>
            <w:vMerge w:val="restart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46" w:type="dxa"/>
            <w:gridSpan w:val="2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E</w:t>
            </w:r>
            <w:r w:rsidR="00A67F6A">
              <w:rPr>
                <w:rFonts w:ascii="Calibri" w:eastAsia="Times New Roman" w:hAnsi="Calibri" w:cs="Calibri"/>
                <w:color w:val="000000"/>
                <w:lang w:eastAsia="en-GB"/>
              </w:rPr>
              <w:t>I</w:t>
            </w: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HR-PROT</w:t>
            </w:r>
          </w:p>
        </w:tc>
        <w:tc>
          <w:tcPr>
            <w:tcW w:w="4722" w:type="dxa"/>
            <w:gridSpan w:val="2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E</w:t>
            </w:r>
            <w:r w:rsidR="00A67F6A">
              <w:rPr>
                <w:rFonts w:ascii="Calibri" w:eastAsia="Times New Roman" w:hAnsi="Calibri" w:cs="Calibri"/>
                <w:color w:val="000000"/>
                <w:lang w:eastAsia="en-GB"/>
              </w:rPr>
              <w:t>I</w:t>
            </w: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HR-PROT (</w:t>
            </w:r>
            <w:proofErr w:type="gramStart"/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b)</w:t>
            </w:r>
            <w:r w:rsidRPr="009D4C67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 xml:space="preserve">  </w:t>
            </w: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(</w:t>
            </w:r>
            <w:proofErr w:type="gramEnd"/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w</w:t>
            </w:r>
            <w:r w:rsidR="00C34BA3">
              <w:rPr>
                <w:rFonts w:ascii="Calibri" w:eastAsia="Times New Roman" w:hAnsi="Calibri" w:cs="Calibri"/>
                <w:color w:val="000000"/>
                <w:lang w:eastAsia="en-GB"/>
              </w:rPr>
              <w:t>/o</w:t>
            </w: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explicit homology reliability signals)</w:t>
            </w:r>
          </w:p>
        </w:tc>
      </w:tr>
      <w:tr w:rsidR="009D4C67" w:rsidRPr="009D4C67" w:rsidTr="009D4C67">
        <w:trPr>
          <w:trHeight w:val="290"/>
          <w:jc w:val="center"/>
        </w:trPr>
        <w:tc>
          <w:tcPr>
            <w:tcW w:w="597" w:type="dxa"/>
            <w:vMerge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Mean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Std</w:t>
            </w:r>
          </w:p>
        </w:tc>
        <w:tc>
          <w:tcPr>
            <w:tcW w:w="2382" w:type="dxa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Mean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Std</w:t>
            </w:r>
          </w:p>
        </w:tc>
      </w:tr>
      <w:tr w:rsidR="009D4C67" w:rsidRPr="009D4C67" w:rsidTr="009D4C67">
        <w:trPr>
          <w:trHeight w:val="290"/>
          <w:jc w:val="center"/>
        </w:trPr>
        <w:tc>
          <w:tcPr>
            <w:tcW w:w="597" w:type="dxa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95%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0.433709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0.202058</w:t>
            </w:r>
          </w:p>
        </w:tc>
        <w:tc>
          <w:tcPr>
            <w:tcW w:w="2382" w:type="dxa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0.50138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0.000322</w:t>
            </w:r>
          </w:p>
        </w:tc>
      </w:tr>
      <w:tr w:rsidR="009D4C67" w:rsidRPr="009D4C67" w:rsidTr="009D4C67">
        <w:trPr>
          <w:trHeight w:val="290"/>
          <w:jc w:val="center"/>
        </w:trPr>
        <w:tc>
          <w:tcPr>
            <w:tcW w:w="597" w:type="dxa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70%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0.409969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0.219578</w:t>
            </w:r>
          </w:p>
        </w:tc>
        <w:tc>
          <w:tcPr>
            <w:tcW w:w="2382" w:type="dxa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0.501381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0.000314</w:t>
            </w:r>
          </w:p>
        </w:tc>
      </w:tr>
      <w:tr w:rsidR="009D4C67" w:rsidRPr="009D4C67" w:rsidTr="009D4C67">
        <w:trPr>
          <w:trHeight w:val="290"/>
          <w:jc w:val="center"/>
        </w:trPr>
        <w:tc>
          <w:tcPr>
            <w:tcW w:w="597" w:type="dxa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50%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0.381614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0.235715</w:t>
            </w:r>
          </w:p>
        </w:tc>
        <w:tc>
          <w:tcPr>
            <w:tcW w:w="2382" w:type="dxa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0.501397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0.000301</w:t>
            </w:r>
          </w:p>
        </w:tc>
      </w:tr>
      <w:tr w:rsidR="009D4C67" w:rsidRPr="009D4C67" w:rsidTr="009D4C67">
        <w:trPr>
          <w:trHeight w:val="290"/>
          <w:jc w:val="center"/>
        </w:trPr>
        <w:tc>
          <w:tcPr>
            <w:tcW w:w="597" w:type="dxa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40%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0.362799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0.244026</w:t>
            </w:r>
          </w:p>
        </w:tc>
        <w:tc>
          <w:tcPr>
            <w:tcW w:w="2382" w:type="dxa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0.501408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0.000292</w:t>
            </w:r>
          </w:p>
        </w:tc>
      </w:tr>
      <w:tr w:rsidR="009D4C67" w:rsidRPr="009D4C67" w:rsidTr="009D4C67">
        <w:trPr>
          <w:trHeight w:val="290"/>
          <w:jc w:val="center"/>
        </w:trPr>
        <w:tc>
          <w:tcPr>
            <w:tcW w:w="597" w:type="dxa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30%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0.34276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0.25103</w:t>
            </w:r>
          </w:p>
        </w:tc>
        <w:tc>
          <w:tcPr>
            <w:tcW w:w="2382" w:type="dxa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0.501415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D4C67" w:rsidRPr="009D4C67" w:rsidRDefault="009D4C67" w:rsidP="009D4C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4C67">
              <w:rPr>
                <w:rFonts w:ascii="Calibri" w:eastAsia="Times New Roman" w:hAnsi="Calibri" w:cs="Calibri"/>
                <w:color w:val="000000"/>
                <w:lang w:eastAsia="en-GB"/>
              </w:rPr>
              <w:t>0.000293</w:t>
            </w:r>
          </w:p>
        </w:tc>
      </w:tr>
    </w:tbl>
    <w:p w:rsidR="00FB7156" w:rsidRDefault="00FB7156" w:rsidP="00745F4F"/>
    <w:p w:rsidR="00825719" w:rsidRDefault="00914258" w:rsidP="00825719">
      <w:r>
        <w:t>*</w:t>
      </w:r>
      <w:r w:rsidR="00825719" w:rsidRPr="00D44AF9">
        <w:rPr>
          <w:b/>
        </w:rPr>
        <w:t>Supplementary Table S4:</w:t>
      </w:r>
      <w:r w:rsidR="00825719">
        <w:t xml:space="preserve"> Performance of baseline methods on the AF test set</w:t>
      </w:r>
    </w:p>
    <w:tbl>
      <w:tblPr>
        <w:tblW w:w="10641" w:type="dxa"/>
        <w:tblInd w:w="-897" w:type="dxa"/>
        <w:tblLook w:val="04A0" w:firstRow="1" w:lastRow="0" w:firstColumn="1" w:lastColumn="0" w:noHBand="0" w:noVBand="1"/>
      </w:tblPr>
      <w:tblGrid>
        <w:gridCol w:w="2425"/>
        <w:gridCol w:w="830"/>
        <w:gridCol w:w="830"/>
        <w:gridCol w:w="777"/>
        <w:gridCol w:w="222"/>
        <w:gridCol w:w="777"/>
        <w:gridCol w:w="777"/>
        <w:gridCol w:w="777"/>
        <w:gridCol w:w="54"/>
        <w:gridCol w:w="182"/>
        <w:gridCol w:w="54"/>
        <w:gridCol w:w="999"/>
        <w:gridCol w:w="54"/>
        <w:gridCol w:w="887"/>
        <w:gridCol w:w="54"/>
        <w:gridCol w:w="889"/>
        <w:gridCol w:w="53"/>
      </w:tblGrid>
      <w:tr w:rsidR="00825719" w:rsidRPr="00FA419C" w:rsidTr="008E330F">
        <w:trPr>
          <w:trHeight w:val="290"/>
        </w:trPr>
        <w:tc>
          <w:tcPr>
            <w:tcW w:w="242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25719" w:rsidRPr="00EE5445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</w:p>
        </w:tc>
        <w:tc>
          <w:tcPr>
            <w:tcW w:w="243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en-GB"/>
              </w:rPr>
            </w:pPr>
            <w:proofErr w:type="spellStart"/>
            <w:r w:rsidRPr="00FA419C">
              <w:rPr>
                <w:rFonts w:ascii="Calibri" w:eastAsia="Times New Roman" w:hAnsi="Calibri" w:cs="Calibri"/>
                <w:b/>
                <w:color w:val="000000"/>
                <w:sz w:val="20"/>
                <w:lang w:eastAsia="en-GB"/>
              </w:rPr>
              <w:t>F</w:t>
            </w:r>
            <w:r w:rsidRPr="00FA419C">
              <w:rPr>
                <w:rFonts w:ascii="Calibri" w:eastAsia="Times New Roman" w:hAnsi="Calibri" w:cs="Calibri"/>
                <w:b/>
                <w:color w:val="000000"/>
                <w:sz w:val="20"/>
                <w:vertAlign w:val="subscript"/>
                <w:lang w:eastAsia="en-GB"/>
              </w:rPr>
              <w:t>max</w:t>
            </w:r>
            <w:proofErr w:type="spellEnd"/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en-GB"/>
              </w:rPr>
            </w:pPr>
          </w:p>
        </w:tc>
        <w:tc>
          <w:tcPr>
            <w:tcW w:w="238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b/>
                <w:color w:val="000000"/>
                <w:sz w:val="20"/>
                <w:lang w:eastAsia="en-GB"/>
              </w:rPr>
              <w:t>AUPR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en-GB"/>
              </w:rPr>
            </w:pPr>
          </w:p>
        </w:tc>
        <w:tc>
          <w:tcPr>
            <w:tcW w:w="293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en-GB"/>
              </w:rPr>
            </w:pPr>
            <w:proofErr w:type="spellStart"/>
            <w:r w:rsidRPr="00FA419C">
              <w:rPr>
                <w:rFonts w:ascii="Calibri" w:eastAsia="Times New Roman" w:hAnsi="Calibri" w:cs="Calibri"/>
                <w:b/>
                <w:color w:val="000000"/>
                <w:sz w:val="20"/>
                <w:lang w:eastAsia="en-GB"/>
              </w:rPr>
              <w:t>S</w:t>
            </w:r>
            <w:r w:rsidRPr="00FA419C">
              <w:rPr>
                <w:rFonts w:ascii="Calibri" w:eastAsia="Times New Roman" w:hAnsi="Calibri" w:cs="Calibri"/>
                <w:b/>
                <w:color w:val="000000"/>
                <w:sz w:val="20"/>
                <w:vertAlign w:val="subscript"/>
                <w:lang w:eastAsia="en-GB"/>
              </w:rPr>
              <w:t>min</w:t>
            </w:r>
            <w:proofErr w:type="spellEnd"/>
          </w:p>
        </w:tc>
      </w:tr>
      <w:tr w:rsidR="00825719" w:rsidRPr="00FA419C" w:rsidTr="008E330F">
        <w:trPr>
          <w:trHeight w:val="290"/>
        </w:trPr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Model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b/>
                <w:color w:val="000000"/>
                <w:sz w:val="20"/>
                <w:lang w:eastAsia="en-GB"/>
              </w:rPr>
              <w:t>BP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b/>
                <w:color w:val="000000"/>
                <w:sz w:val="20"/>
                <w:lang w:eastAsia="en-GB"/>
              </w:rPr>
              <w:t>CC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b/>
                <w:color w:val="000000"/>
                <w:sz w:val="20"/>
                <w:lang w:eastAsia="en-GB"/>
              </w:rPr>
              <w:t>MF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en-GB"/>
              </w:rPr>
            </w:pP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b/>
                <w:color w:val="000000"/>
                <w:sz w:val="20"/>
                <w:lang w:eastAsia="en-GB"/>
              </w:rPr>
              <w:t>BP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b/>
                <w:color w:val="000000"/>
                <w:sz w:val="20"/>
                <w:lang w:eastAsia="en-GB"/>
              </w:rPr>
              <w:t>CC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b/>
                <w:color w:val="000000"/>
                <w:sz w:val="20"/>
                <w:lang w:eastAsia="en-GB"/>
              </w:rPr>
              <w:t>MF</w:t>
            </w: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en-GB"/>
              </w:rPr>
            </w:pPr>
          </w:p>
        </w:tc>
        <w:tc>
          <w:tcPr>
            <w:tcW w:w="10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b/>
                <w:color w:val="000000"/>
                <w:sz w:val="20"/>
                <w:lang w:eastAsia="en-GB"/>
              </w:rPr>
              <w:t>BP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b/>
                <w:color w:val="000000"/>
                <w:sz w:val="20"/>
                <w:lang w:eastAsia="en-GB"/>
              </w:rPr>
              <w:t>CC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b/>
                <w:color w:val="000000"/>
                <w:sz w:val="20"/>
                <w:lang w:eastAsia="en-GB"/>
              </w:rPr>
              <w:t>MF</w:t>
            </w:r>
          </w:p>
        </w:tc>
      </w:tr>
      <w:tr w:rsidR="00825719" w:rsidRPr="00FA419C" w:rsidTr="008E330F">
        <w:trPr>
          <w:gridAfter w:val="1"/>
          <w:wAfter w:w="53" w:type="dxa"/>
          <w:trHeight w:val="290"/>
        </w:trPr>
        <w:tc>
          <w:tcPr>
            <w:tcW w:w="2425" w:type="dxa"/>
            <w:tcBorders>
              <w:top w:val="single" w:sz="4" w:space="0" w:color="auto"/>
            </w:tcBorders>
            <w:shd w:val="clear" w:color="auto" w:fill="auto"/>
            <w:noWrap/>
          </w:tcPr>
          <w:p w:rsidR="00825719" w:rsidRPr="00FA419C" w:rsidRDefault="00FA419C" w:rsidP="008E330F">
            <w:pPr>
              <w:spacing w:before="240"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Naïve</w:t>
            </w:r>
          </w:p>
        </w:tc>
        <w:tc>
          <w:tcPr>
            <w:tcW w:w="830" w:type="dxa"/>
            <w:tcBorders>
              <w:top w:val="single" w:sz="4" w:space="0" w:color="auto"/>
            </w:tcBorders>
            <w:shd w:val="clear" w:color="auto" w:fill="auto"/>
            <w:noWrap/>
          </w:tcPr>
          <w:p w:rsidR="00825719" w:rsidRPr="00FA419C" w:rsidRDefault="00FA419C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  <w:t>0.2841</w:t>
            </w:r>
          </w:p>
        </w:tc>
        <w:tc>
          <w:tcPr>
            <w:tcW w:w="830" w:type="dxa"/>
            <w:tcBorders>
              <w:top w:val="single" w:sz="4" w:space="0" w:color="auto"/>
            </w:tcBorders>
            <w:shd w:val="clear" w:color="auto" w:fill="auto"/>
            <w:noWrap/>
          </w:tcPr>
          <w:p w:rsidR="00825719" w:rsidRPr="00FA419C" w:rsidRDefault="00FA419C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  <w:t>0.4733</w:t>
            </w:r>
          </w:p>
        </w:tc>
        <w:tc>
          <w:tcPr>
            <w:tcW w:w="777" w:type="dxa"/>
            <w:tcBorders>
              <w:top w:val="single" w:sz="4" w:space="0" w:color="auto"/>
            </w:tcBorders>
            <w:shd w:val="clear" w:color="auto" w:fill="auto"/>
            <w:noWrap/>
          </w:tcPr>
          <w:p w:rsidR="00825719" w:rsidRPr="00FA419C" w:rsidRDefault="00FA419C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  <w:t>0.2648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</w:pPr>
          </w:p>
        </w:tc>
        <w:tc>
          <w:tcPr>
            <w:tcW w:w="777" w:type="dxa"/>
            <w:tcBorders>
              <w:top w:val="single" w:sz="4" w:space="0" w:color="auto"/>
            </w:tcBorders>
            <w:shd w:val="clear" w:color="auto" w:fill="auto"/>
            <w:noWrap/>
          </w:tcPr>
          <w:p w:rsidR="00825719" w:rsidRPr="00FA419C" w:rsidRDefault="00FA419C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  <w:t>0.1854</w:t>
            </w:r>
          </w:p>
        </w:tc>
        <w:tc>
          <w:tcPr>
            <w:tcW w:w="777" w:type="dxa"/>
            <w:tcBorders>
              <w:top w:val="single" w:sz="4" w:space="0" w:color="auto"/>
            </w:tcBorders>
            <w:shd w:val="clear" w:color="auto" w:fill="auto"/>
            <w:noWrap/>
          </w:tcPr>
          <w:p w:rsidR="00825719" w:rsidRPr="00FA419C" w:rsidRDefault="00FA419C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  <w:t>0.3840</w:t>
            </w:r>
          </w:p>
        </w:tc>
        <w:tc>
          <w:tcPr>
            <w:tcW w:w="777" w:type="dxa"/>
            <w:tcBorders>
              <w:top w:val="single" w:sz="4" w:space="0" w:color="auto"/>
            </w:tcBorders>
            <w:shd w:val="clear" w:color="auto" w:fill="auto"/>
            <w:noWrap/>
          </w:tcPr>
          <w:p w:rsidR="00825719" w:rsidRPr="00FA419C" w:rsidRDefault="00FA419C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  <w:t>0.1628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</w:pPr>
          </w:p>
        </w:tc>
        <w:tc>
          <w:tcPr>
            <w:tcW w:w="1053" w:type="dxa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:rsidR="00825719" w:rsidRPr="00FA419C" w:rsidRDefault="00FA419C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  <w:t>67.9030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:rsidR="00825719" w:rsidRPr="00FA419C" w:rsidRDefault="00FA419C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  <w:t>22.2931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:rsidR="00825719" w:rsidRPr="00FA419C" w:rsidRDefault="00FA419C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  <w:t>15.5026</w:t>
            </w:r>
          </w:p>
        </w:tc>
      </w:tr>
      <w:tr w:rsidR="00FA419C" w:rsidRPr="00FA419C" w:rsidTr="008E330F">
        <w:trPr>
          <w:gridAfter w:val="1"/>
          <w:wAfter w:w="53" w:type="dxa"/>
          <w:trHeight w:val="290"/>
        </w:trPr>
        <w:tc>
          <w:tcPr>
            <w:tcW w:w="2425" w:type="dxa"/>
            <w:shd w:val="clear" w:color="auto" w:fill="auto"/>
            <w:noWrap/>
          </w:tcPr>
          <w:p w:rsidR="00FA419C" w:rsidRPr="00FA419C" w:rsidRDefault="00FA419C" w:rsidP="008E330F">
            <w:pPr>
              <w:spacing w:before="240"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DIAMOND Score</w:t>
            </w:r>
          </w:p>
        </w:tc>
        <w:tc>
          <w:tcPr>
            <w:tcW w:w="830" w:type="dxa"/>
            <w:shd w:val="clear" w:color="auto" w:fill="auto"/>
            <w:noWrap/>
          </w:tcPr>
          <w:p w:rsidR="00FA419C" w:rsidRPr="00FA419C" w:rsidRDefault="00FA419C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  <w:t>0.1793</w:t>
            </w:r>
          </w:p>
        </w:tc>
        <w:tc>
          <w:tcPr>
            <w:tcW w:w="830" w:type="dxa"/>
            <w:shd w:val="clear" w:color="auto" w:fill="auto"/>
            <w:noWrap/>
          </w:tcPr>
          <w:p w:rsidR="00FA419C" w:rsidRPr="00FA419C" w:rsidRDefault="00FA419C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  <w:t>0.1415</w:t>
            </w:r>
          </w:p>
        </w:tc>
        <w:tc>
          <w:tcPr>
            <w:tcW w:w="777" w:type="dxa"/>
            <w:shd w:val="clear" w:color="auto" w:fill="auto"/>
            <w:noWrap/>
          </w:tcPr>
          <w:p w:rsidR="00FA419C" w:rsidRPr="00FA419C" w:rsidRDefault="00FA419C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  <w:t>0.2833</w:t>
            </w:r>
          </w:p>
        </w:tc>
        <w:tc>
          <w:tcPr>
            <w:tcW w:w="222" w:type="dxa"/>
          </w:tcPr>
          <w:p w:rsidR="00FA419C" w:rsidRPr="00FA419C" w:rsidRDefault="00FA419C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</w:pPr>
          </w:p>
        </w:tc>
        <w:tc>
          <w:tcPr>
            <w:tcW w:w="777" w:type="dxa"/>
            <w:shd w:val="clear" w:color="auto" w:fill="auto"/>
            <w:noWrap/>
          </w:tcPr>
          <w:p w:rsidR="00FA419C" w:rsidRPr="00FA419C" w:rsidRDefault="00FA419C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  <w:t>0.0079</w:t>
            </w:r>
          </w:p>
        </w:tc>
        <w:tc>
          <w:tcPr>
            <w:tcW w:w="777" w:type="dxa"/>
            <w:shd w:val="clear" w:color="auto" w:fill="auto"/>
            <w:noWrap/>
          </w:tcPr>
          <w:p w:rsidR="00FA419C" w:rsidRPr="00FA419C" w:rsidRDefault="00FA419C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  <w:t>0.0129</w:t>
            </w:r>
          </w:p>
        </w:tc>
        <w:tc>
          <w:tcPr>
            <w:tcW w:w="777" w:type="dxa"/>
            <w:shd w:val="clear" w:color="auto" w:fill="auto"/>
            <w:noWrap/>
          </w:tcPr>
          <w:p w:rsidR="00FA419C" w:rsidRPr="00FA419C" w:rsidRDefault="00FA419C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  <w:t>0.0137</w:t>
            </w:r>
          </w:p>
        </w:tc>
        <w:tc>
          <w:tcPr>
            <w:tcW w:w="236" w:type="dxa"/>
            <w:gridSpan w:val="2"/>
          </w:tcPr>
          <w:p w:rsidR="00FA419C" w:rsidRPr="00FA419C" w:rsidRDefault="00FA419C" w:rsidP="00FA419C">
            <w:pPr>
              <w:spacing w:before="240"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</w:pPr>
          </w:p>
        </w:tc>
        <w:tc>
          <w:tcPr>
            <w:tcW w:w="1053" w:type="dxa"/>
            <w:gridSpan w:val="2"/>
            <w:shd w:val="clear" w:color="auto" w:fill="auto"/>
            <w:noWrap/>
          </w:tcPr>
          <w:p w:rsidR="00FA419C" w:rsidRPr="00FA419C" w:rsidRDefault="00FA419C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  <w:t>69.0406</w:t>
            </w:r>
          </w:p>
        </w:tc>
        <w:tc>
          <w:tcPr>
            <w:tcW w:w="941" w:type="dxa"/>
            <w:gridSpan w:val="2"/>
            <w:shd w:val="clear" w:color="auto" w:fill="auto"/>
            <w:noWrap/>
          </w:tcPr>
          <w:p w:rsidR="00FA419C" w:rsidRPr="00FA419C" w:rsidRDefault="00FA419C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  <w:t>23.6816</w:t>
            </w:r>
          </w:p>
        </w:tc>
        <w:tc>
          <w:tcPr>
            <w:tcW w:w="943" w:type="dxa"/>
            <w:gridSpan w:val="2"/>
            <w:shd w:val="clear" w:color="auto" w:fill="auto"/>
            <w:noWrap/>
          </w:tcPr>
          <w:p w:rsidR="00FA419C" w:rsidRPr="00FA419C" w:rsidRDefault="00FA419C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 w:themeColor="text1"/>
                <w:sz w:val="20"/>
                <w:lang w:eastAsia="en-GB"/>
              </w:rPr>
              <w:t>13.9184</w:t>
            </w:r>
          </w:p>
        </w:tc>
      </w:tr>
      <w:tr w:rsidR="00825719" w:rsidRPr="00FA419C" w:rsidTr="008E330F">
        <w:trPr>
          <w:gridAfter w:val="1"/>
          <w:wAfter w:w="53" w:type="dxa"/>
          <w:trHeight w:val="290"/>
        </w:trPr>
        <w:tc>
          <w:tcPr>
            <w:tcW w:w="2425" w:type="dxa"/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E</w:t>
            </w:r>
            <w:r w:rsidR="00A67F6A" w:rsidRPr="00FA419C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I</w:t>
            </w:r>
            <w:r w:rsidRPr="00FA419C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HR-PROT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FF0000"/>
                <w:sz w:val="20"/>
                <w:lang w:eastAsia="en-GB"/>
              </w:rPr>
              <w:t>0.4252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FF0000"/>
                <w:sz w:val="20"/>
                <w:lang w:eastAsia="en-GB"/>
              </w:rPr>
              <w:t>0.5638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FF0000"/>
                <w:sz w:val="20"/>
                <w:lang w:eastAsia="en-GB"/>
              </w:rPr>
              <w:t>0.5073</w:t>
            </w:r>
          </w:p>
        </w:tc>
        <w:tc>
          <w:tcPr>
            <w:tcW w:w="222" w:type="dxa"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</w:p>
        </w:tc>
        <w:tc>
          <w:tcPr>
            <w:tcW w:w="777" w:type="dxa"/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FF0000"/>
                <w:sz w:val="20"/>
                <w:lang w:eastAsia="en-GB"/>
              </w:rPr>
              <w:t>0.3614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FF0000"/>
                <w:sz w:val="20"/>
                <w:lang w:eastAsia="en-GB"/>
              </w:rPr>
              <w:t>0.5240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FF0000"/>
                <w:sz w:val="20"/>
                <w:lang w:eastAsia="en-GB"/>
              </w:rPr>
              <w:t>0.4519</w:t>
            </w:r>
          </w:p>
        </w:tc>
        <w:tc>
          <w:tcPr>
            <w:tcW w:w="236" w:type="dxa"/>
            <w:gridSpan w:val="2"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</w:p>
        </w:tc>
        <w:tc>
          <w:tcPr>
            <w:tcW w:w="1053" w:type="dxa"/>
            <w:gridSpan w:val="2"/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60.3803</w:t>
            </w:r>
          </w:p>
        </w:tc>
        <w:tc>
          <w:tcPr>
            <w:tcW w:w="941" w:type="dxa"/>
            <w:gridSpan w:val="2"/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20.0337</w:t>
            </w:r>
          </w:p>
        </w:tc>
        <w:tc>
          <w:tcPr>
            <w:tcW w:w="943" w:type="dxa"/>
            <w:gridSpan w:val="2"/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FF0000"/>
                <w:sz w:val="20"/>
                <w:lang w:eastAsia="en-GB"/>
              </w:rPr>
              <w:t>11.6977</w:t>
            </w:r>
          </w:p>
        </w:tc>
      </w:tr>
      <w:tr w:rsidR="00825719" w:rsidRPr="00FA419C" w:rsidTr="008E330F">
        <w:trPr>
          <w:gridAfter w:val="1"/>
          <w:wAfter w:w="53" w:type="dxa"/>
          <w:trHeight w:val="290"/>
        </w:trPr>
        <w:tc>
          <w:tcPr>
            <w:tcW w:w="2425" w:type="dxa"/>
            <w:tcBorders>
              <w:top w:val="nil"/>
            </w:tcBorders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proofErr w:type="spellStart"/>
            <w:r w:rsidRPr="00FA419C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DeepGOPlus</w:t>
            </w:r>
            <w:proofErr w:type="spellEnd"/>
          </w:p>
        </w:tc>
        <w:tc>
          <w:tcPr>
            <w:tcW w:w="830" w:type="dxa"/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0.349</w:t>
            </w:r>
            <w:r w:rsidR="00AC36FE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0</w:t>
            </w:r>
          </w:p>
        </w:tc>
        <w:tc>
          <w:tcPr>
            <w:tcW w:w="830" w:type="dxa"/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0.52</w:t>
            </w:r>
            <w:r w:rsidR="00AC36FE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0</w:t>
            </w:r>
            <w:r w:rsidRPr="00FA419C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0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0.412</w:t>
            </w:r>
            <w:r w:rsidR="00AC36FE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0</w:t>
            </w:r>
          </w:p>
        </w:tc>
        <w:tc>
          <w:tcPr>
            <w:tcW w:w="222" w:type="dxa"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</w:p>
        </w:tc>
        <w:tc>
          <w:tcPr>
            <w:tcW w:w="777" w:type="dxa"/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0.232</w:t>
            </w:r>
            <w:r w:rsidR="00AC36FE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0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0.460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0.328</w:t>
            </w:r>
            <w:r w:rsidR="00AC36FE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0</w:t>
            </w:r>
          </w:p>
        </w:tc>
        <w:tc>
          <w:tcPr>
            <w:tcW w:w="236" w:type="dxa"/>
            <w:gridSpan w:val="2"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</w:p>
        </w:tc>
        <w:tc>
          <w:tcPr>
            <w:tcW w:w="1053" w:type="dxa"/>
            <w:gridSpan w:val="2"/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FF0000"/>
                <w:sz w:val="20"/>
                <w:lang w:eastAsia="en-GB"/>
              </w:rPr>
              <w:t>56.629</w:t>
            </w:r>
            <w:r w:rsidR="00AC36FE">
              <w:rPr>
                <w:rFonts w:ascii="Calibri" w:eastAsia="Times New Roman" w:hAnsi="Calibri" w:cs="Calibri"/>
                <w:color w:val="FF0000"/>
                <w:sz w:val="20"/>
                <w:lang w:eastAsia="en-GB"/>
              </w:rPr>
              <w:t>0</w:t>
            </w:r>
            <w:bookmarkStart w:id="0" w:name="_GoBack"/>
            <w:bookmarkEnd w:id="0"/>
          </w:p>
        </w:tc>
        <w:tc>
          <w:tcPr>
            <w:tcW w:w="941" w:type="dxa"/>
            <w:gridSpan w:val="2"/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FF0000"/>
                <w:sz w:val="20"/>
                <w:lang w:eastAsia="en-GB"/>
              </w:rPr>
              <w:t>17.187</w:t>
            </w:r>
          </w:p>
        </w:tc>
        <w:tc>
          <w:tcPr>
            <w:tcW w:w="943" w:type="dxa"/>
            <w:gridSpan w:val="2"/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12.624</w:t>
            </w:r>
          </w:p>
        </w:tc>
      </w:tr>
      <w:tr w:rsidR="00825719" w:rsidRPr="0071008B" w:rsidTr="008E330F">
        <w:trPr>
          <w:gridAfter w:val="1"/>
          <w:wAfter w:w="53" w:type="dxa"/>
          <w:trHeight w:val="290"/>
        </w:trPr>
        <w:tc>
          <w:tcPr>
            <w:tcW w:w="242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TALE+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0.3214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0.4730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0.3110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0.2578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0.4714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0.2104</w:t>
            </w: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</w:p>
        </w:tc>
        <w:tc>
          <w:tcPr>
            <w:tcW w:w="105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181.1801</w:t>
            </w:r>
          </w:p>
        </w:tc>
        <w:tc>
          <w:tcPr>
            <w:tcW w:w="94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25719" w:rsidRPr="00FA419C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35.0020</w:t>
            </w:r>
          </w:p>
        </w:tc>
        <w:tc>
          <w:tcPr>
            <w:tcW w:w="94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25719" w:rsidRPr="00914258" w:rsidRDefault="00825719" w:rsidP="008E330F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</w:pPr>
            <w:r w:rsidRPr="00FA419C">
              <w:rPr>
                <w:rFonts w:ascii="Calibri" w:eastAsia="Times New Roman" w:hAnsi="Calibri" w:cs="Calibri"/>
                <w:color w:val="000000"/>
                <w:sz w:val="20"/>
                <w:lang w:eastAsia="en-GB"/>
              </w:rPr>
              <w:t>32.4322</w:t>
            </w:r>
          </w:p>
        </w:tc>
      </w:tr>
    </w:tbl>
    <w:p w:rsidR="00825719" w:rsidRDefault="00914258" w:rsidP="00825719">
      <w:r>
        <w:t xml:space="preserve">*Figures represented in red </w:t>
      </w:r>
      <w:r w:rsidR="00760CCB">
        <w:t xml:space="preserve">in each column </w:t>
      </w:r>
      <w:r>
        <w:t>represent the best performance for that metric</w:t>
      </w:r>
    </w:p>
    <w:p w:rsidR="003B05F2" w:rsidRDefault="003B05F2" w:rsidP="00825719">
      <w:r w:rsidRPr="00D44AF9">
        <w:rPr>
          <w:b/>
        </w:rPr>
        <w:t>Supplementary Table S5:</w:t>
      </w:r>
      <w:r>
        <w:t xml:space="preserve"> Hyperparameter Space for Randomized Search and Model Training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E330F" w:rsidTr="008E330F">
        <w:tc>
          <w:tcPr>
            <w:tcW w:w="2254" w:type="dxa"/>
          </w:tcPr>
          <w:p w:rsidR="008E330F" w:rsidRDefault="008E330F" w:rsidP="001571D4">
            <w:pPr>
              <w:spacing w:line="360" w:lineRule="auto"/>
            </w:pPr>
          </w:p>
        </w:tc>
        <w:tc>
          <w:tcPr>
            <w:tcW w:w="2254" w:type="dxa"/>
          </w:tcPr>
          <w:p w:rsidR="008E330F" w:rsidRDefault="00A67F6A" w:rsidP="001571D4">
            <w:pPr>
              <w:spacing w:line="360" w:lineRule="auto"/>
            </w:pPr>
            <w:r>
              <w:t xml:space="preserve">EIHR-PROT </w:t>
            </w:r>
          </w:p>
        </w:tc>
        <w:tc>
          <w:tcPr>
            <w:tcW w:w="2254" w:type="dxa"/>
          </w:tcPr>
          <w:p w:rsidR="008E330F" w:rsidRDefault="00A67F6A" w:rsidP="001571D4">
            <w:pPr>
              <w:spacing w:line="360" w:lineRule="auto"/>
            </w:pP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</w:t>
            </w:r>
            <w:r w:rsidRPr="00745F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HR-PROT (B) (Without explicit homology reliability signals) </w:t>
            </w:r>
          </w:p>
        </w:tc>
        <w:tc>
          <w:tcPr>
            <w:tcW w:w="2254" w:type="dxa"/>
          </w:tcPr>
          <w:p w:rsidR="008E330F" w:rsidRDefault="00A67F6A" w:rsidP="001571D4">
            <w:pPr>
              <w:spacing w:line="360" w:lineRule="auto"/>
            </w:pP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</w:t>
            </w:r>
            <w:r w:rsidRPr="00FB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HR-PROT (w/o homology priors)</w:t>
            </w:r>
          </w:p>
        </w:tc>
      </w:tr>
      <w:tr w:rsidR="008E330F" w:rsidTr="00493FA5">
        <w:tc>
          <w:tcPr>
            <w:tcW w:w="2254" w:type="dxa"/>
          </w:tcPr>
          <w:p w:rsidR="008E330F" w:rsidRDefault="008E330F" w:rsidP="001571D4">
            <w:pPr>
              <w:spacing w:line="360" w:lineRule="auto"/>
            </w:pPr>
            <w:r>
              <w:t>Learning rate</w:t>
            </w:r>
          </w:p>
        </w:tc>
        <w:tc>
          <w:tcPr>
            <w:tcW w:w="2254" w:type="dxa"/>
            <w:shd w:val="clear" w:color="auto" w:fill="auto"/>
          </w:tcPr>
          <w:p w:rsidR="008E330F" w:rsidRPr="00493FA5" w:rsidRDefault="00493FA5" w:rsidP="001571D4">
            <w:pPr>
              <w:spacing w:line="360" w:lineRule="auto"/>
            </w:pPr>
            <w:r>
              <w:t>0.0001, 0.0003, 0.001</w:t>
            </w:r>
          </w:p>
        </w:tc>
        <w:tc>
          <w:tcPr>
            <w:tcW w:w="2254" w:type="dxa"/>
          </w:tcPr>
          <w:p w:rsidR="008E330F" w:rsidRDefault="00493FA5" w:rsidP="001571D4">
            <w:pPr>
              <w:spacing w:line="360" w:lineRule="auto"/>
            </w:pPr>
            <w:r>
              <w:t>0.0001, 0.0003, 0.001</w:t>
            </w:r>
          </w:p>
        </w:tc>
        <w:tc>
          <w:tcPr>
            <w:tcW w:w="2254" w:type="dxa"/>
          </w:tcPr>
          <w:p w:rsidR="008E330F" w:rsidRDefault="001571D4" w:rsidP="001571D4">
            <w:pPr>
              <w:spacing w:line="360" w:lineRule="auto"/>
            </w:pPr>
            <w:r>
              <w:t>0.0001, 0.0003, 0.001</w:t>
            </w:r>
          </w:p>
        </w:tc>
      </w:tr>
      <w:tr w:rsidR="008E330F" w:rsidTr="008E330F">
        <w:tc>
          <w:tcPr>
            <w:tcW w:w="2254" w:type="dxa"/>
          </w:tcPr>
          <w:p w:rsidR="008E330F" w:rsidRDefault="008E330F" w:rsidP="001571D4">
            <w:pPr>
              <w:spacing w:line="360" w:lineRule="auto"/>
            </w:pPr>
            <w:r>
              <w:t>Gate multiplier</w:t>
            </w:r>
          </w:p>
        </w:tc>
        <w:tc>
          <w:tcPr>
            <w:tcW w:w="2254" w:type="dxa"/>
          </w:tcPr>
          <w:p w:rsidR="008E330F" w:rsidRDefault="00493FA5" w:rsidP="001571D4">
            <w:pPr>
              <w:spacing w:line="360" w:lineRule="auto"/>
              <w:jc w:val="both"/>
            </w:pPr>
            <w:r>
              <w:t>0.05, 0.1, 0.2</w:t>
            </w:r>
          </w:p>
        </w:tc>
        <w:tc>
          <w:tcPr>
            <w:tcW w:w="2254" w:type="dxa"/>
          </w:tcPr>
          <w:p w:rsidR="008E330F" w:rsidRDefault="00493FA5" w:rsidP="001571D4">
            <w:pPr>
              <w:spacing w:line="360" w:lineRule="auto"/>
            </w:pPr>
            <w:r>
              <w:t>0.05, 0.1, 0.2</w:t>
            </w:r>
          </w:p>
        </w:tc>
        <w:tc>
          <w:tcPr>
            <w:tcW w:w="2254" w:type="dxa"/>
          </w:tcPr>
          <w:p w:rsidR="008E330F" w:rsidRDefault="001571D4" w:rsidP="001571D4">
            <w:pPr>
              <w:spacing w:line="360" w:lineRule="auto"/>
            </w:pPr>
            <w:r>
              <w:t>-</w:t>
            </w:r>
          </w:p>
        </w:tc>
      </w:tr>
      <w:tr w:rsidR="008E330F" w:rsidTr="008E330F">
        <w:tc>
          <w:tcPr>
            <w:tcW w:w="2254" w:type="dxa"/>
          </w:tcPr>
          <w:p w:rsidR="008E330F" w:rsidRDefault="008E330F" w:rsidP="001571D4">
            <w:pPr>
              <w:spacing w:line="360" w:lineRule="auto"/>
            </w:pPr>
            <w:r>
              <w:t>Weight decay</w:t>
            </w:r>
          </w:p>
        </w:tc>
        <w:tc>
          <w:tcPr>
            <w:tcW w:w="2254" w:type="dxa"/>
          </w:tcPr>
          <w:p w:rsidR="00493FA5" w:rsidRDefault="00493FA5" w:rsidP="001571D4">
            <w:pPr>
              <w:spacing w:line="360" w:lineRule="auto"/>
            </w:pPr>
            <w:r>
              <w:t>0.00001, 0.0001, 0.001</w:t>
            </w:r>
          </w:p>
        </w:tc>
        <w:tc>
          <w:tcPr>
            <w:tcW w:w="2254" w:type="dxa"/>
          </w:tcPr>
          <w:p w:rsidR="008E330F" w:rsidRDefault="00493FA5" w:rsidP="001571D4">
            <w:pPr>
              <w:spacing w:line="360" w:lineRule="auto"/>
            </w:pPr>
            <w:r>
              <w:t>0.00001, 0.0001, 0.001</w:t>
            </w:r>
          </w:p>
        </w:tc>
        <w:tc>
          <w:tcPr>
            <w:tcW w:w="2254" w:type="dxa"/>
          </w:tcPr>
          <w:p w:rsidR="008E330F" w:rsidRDefault="001571D4" w:rsidP="001571D4">
            <w:pPr>
              <w:spacing w:line="360" w:lineRule="auto"/>
            </w:pPr>
            <w:r>
              <w:t>0.00001, 0.0001, 0.001</w:t>
            </w:r>
          </w:p>
        </w:tc>
      </w:tr>
      <w:tr w:rsidR="008E330F" w:rsidTr="008E330F">
        <w:tc>
          <w:tcPr>
            <w:tcW w:w="2254" w:type="dxa"/>
          </w:tcPr>
          <w:p w:rsidR="008E330F" w:rsidRDefault="00A67F6A" w:rsidP="001571D4">
            <w:pPr>
              <w:spacing w:line="360" w:lineRule="auto"/>
            </w:pPr>
            <w:r>
              <w:t xml:space="preserve">Attention pooling MLP dropout </w:t>
            </w:r>
          </w:p>
        </w:tc>
        <w:tc>
          <w:tcPr>
            <w:tcW w:w="2254" w:type="dxa"/>
          </w:tcPr>
          <w:p w:rsidR="00493FA5" w:rsidRDefault="00493FA5" w:rsidP="001571D4">
            <w:pPr>
              <w:spacing w:line="360" w:lineRule="auto"/>
            </w:pPr>
            <w:r>
              <w:t>0.0, 0.1, 0.2</w:t>
            </w:r>
          </w:p>
        </w:tc>
        <w:tc>
          <w:tcPr>
            <w:tcW w:w="2254" w:type="dxa"/>
          </w:tcPr>
          <w:p w:rsidR="008E330F" w:rsidRDefault="00493FA5" w:rsidP="001571D4">
            <w:pPr>
              <w:spacing w:line="360" w:lineRule="auto"/>
            </w:pPr>
            <w:r>
              <w:t>0.0, 0.1, 0.2</w:t>
            </w:r>
          </w:p>
        </w:tc>
        <w:tc>
          <w:tcPr>
            <w:tcW w:w="2254" w:type="dxa"/>
          </w:tcPr>
          <w:p w:rsidR="008E330F" w:rsidRDefault="001571D4" w:rsidP="001571D4">
            <w:pPr>
              <w:spacing w:line="360" w:lineRule="auto"/>
            </w:pPr>
            <w:r>
              <w:t>0.0, 0.1, 0.2</w:t>
            </w:r>
          </w:p>
        </w:tc>
      </w:tr>
      <w:tr w:rsidR="008E330F" w:rsidTr="008E330F">
        <w:tc>
          <w:tcPr>
            <w:tcW w:w="2254" w:type="dxa"/>
          </w:tcPr>
          <w:p w:rsidR="008E330F" w:rsidRDefault="008E330F" w:rsidP="001571D4">
            <w:pPr>
              <w:spacing w:line="360" w:lineRule="auto"/>
            </w:pPr>
            <w:r>
              <w:t>Attention pooling MLP hidden layer dimension</w:t>
            </w:r>
            <w:r w:rsidR="00A67F6A">
              <w:t xml:space="preserve"> </w:t>
            </w:r>
          </w:p>
        </w:tc>
        <w:tc>
          <w:tcPr>
            <w:tcW w:w="2254" w:type="dxa"/>
          </w:tcPr>
          <w:p w:rsidR="00493FA5" w:rsidRDefault="00493FA5" w:rsidP="001571D4">
            <w:pPr>
              <w:spacing w:line="360" w:lineRule="auto"/>
            </w:pPr>
            <w:r>
              <w:t>128, 256, 512</w:t>
            </w:r>
          </w:p>
        </w:tc>
        <w:tc>
          <w:tcPr>
            <w:tcW w:w="2254" w:type="dxa"/>
          </w:tcPr>
          <w:p w:rsidR="008E330F" w:rsidRDefault="00493FA5" w:rsidP="001571D4">
            <w:pPr>
              <w:spacing w:line="360" w:lineRule="auto"/>
            </w:pPr>
            <w:r>
              <w:t>128, 256, 512</w:t>
            </w:r>
          </w:p>
        </w:tc>
        <w:tc>
          <w:tcPr>
            <w:tcW w:w="2254" w:type="dxa"/>
          </w:tcPr>
          <w:p w:rsidR="008E330F" w:rsidRDefault="001571D4" w:rsidP="001571D4">
            <w:pPr>
              <w:spacing w:line="360" w:lineRule="auto"/>
            </w:pPr>
            <w:r>
              <w:t>128, 256, 512</w:t>
            </w:r>
          </w:p>
        </w:tc>
      </w:tr>
      <w:tr w:rsidR="008E330F" w:rsidTr="008E330F">
        <w:tc>
          <w:tcPr>
            <w:tcW w:w="2254" w:type="dxa"/>
          </w:tcPr>
          <w:p w:rsidR="008E330F" w:rsidRDefault="008E330F" w:rsidP="001571D4">
            <w:pPr>
              <w:spacing w:line="360" w:lineRule="auto"/>
            </w:pPr>
            <w:r>
              <w:lastRenderedPageBreak/>
              <w:t>Neural prediction head dropout</w:t>
            </w:r>
            <w:r w:rsidR="00A67F6A">
              <w:t xml:space="preserve"> </w:t>
            </w:r>
          </w:p>
        </w:tc>
        <w:tc>
          <w:tcPr>
            <w:tcW w:w="2254" w:type="dxa"/>
          </w:tcPr>
          <w:p w:rsidR="00493FA5" w:rsidRDefault="00493FA5" w:rsidP="001571D4">
            <w:pPr>
              <w:spacing w:line="360" w:lineRule="auto"/>
            </w:pPr>
            <w:r>
              <w:t>0.1, 0.2, 0.3</w:t>
            </w:r>
          </w:p>
        </w:tc>
        <w:tc>
          <w:tcPr>
            <w:tcW w:w="2254" w:type="dxa"/>
          </w:tcPr>
          <w:p w:rsidR="008E330F" w:rsidRDefault="00493FA5" w:rsidP="001571D4">
            <w:pPr>
              <w:spacing w:line="360" w:lineRule="auto"/>
            </w:pPr>
            <w:r>
              <w:t>0.1, 0.2, 0.3</w:t>
            </w:r>
          </w:p>
        </w:tc>
        <w:tc>
          <w:tcPr>
            <w:tcW w:w="2254" w:type="dxa"/>
          </w:tcPr>
          <w:p w:rsidR="008E330F" w:rsidRDefault="001571D4" w:rsidP="001571D4">
            <w:pPr>
              <w:spacing w:line="360" w:lineRule="auto"/>
            </w:pPr>
            <w:r>
              <w:t>0.1, 0.2, 0.3</w:t>
            </w:r>
          </w:p>
        </w:tc>
      </w:tr>
      <w:tr w:rsidR="008E330F" w:rsidTr="008E330F">
        <w:tc>
          <w:tcPr>
            <w:tcW w:w="2254" w:type="dxa"/>
          </w:tcPr>
          <w:p w:rsidR="00A67F6A" w:rsidRDefault="00A67F6A" w:rsidP="001571D4">
            <w:pPr>
              <w:spacing w:line="360" w:lineRule="auto"/>
            </w:pPr>
            <w:r>
              <w:t>Gating mechanism hidden layer dimension</w:t>
            </w:r>
          </w:p>
        </w:tc>
        <w:tc>
          <w:tcPr>
            <w:tcW w:w="2254" w:type="dxa"/>
          </w:tcPr>
          <w:p w:rsidR="00493FA5" w:rsidRDefault="00493FA5" w:rsidP="001571D4">
            <w:pPr>
              <w:spacing w:line="360" w:lineRule="auto"/>
            </w:pPr>
            <w:r>
              <w:t>16, 32, 64</w:t>
            </w:r>
          </w:p>
        </w:tc>
        <w:tc>
          <w:tcPr>
            <w:tcW w:w="2254" w:type="dxa"/>
          </w:tcPr>
          <w:p w:rsidR="008E330F" w:rsidRDefault="00493FA5" w:rsidP="001571D4">
            <w:pPr>
              <w:spacing w:line="360" w:lineRule="auto"/>
            </w:pPr>
            <w:r>
              <w:t>16, 32, 64</w:t>
            </w:r>
          </w:p>
        </w:tc>
        <w:tc>
          <w:tcPr>
            <w:tcW w:w="2254" w:type="dxa"/>
          </w:tcPr>
          <w:p w:rsidR="008E330F" w:rsidRDefault="001571D4" w:rsidP="001571D4">
            <w:pPr>
              <w:spacing w:line="360" w:lineRule="auto"/>
            </w:pPr>
            <w:r>
              <w:t>-</w:t>
            </w:r>
          </w:p>
        </w:tc>
      </w:tr>
      <w:tr w:rsidR="008E330F" w:rsidTr="008E330F">
        <w:tc>
          <w:tcPr>
            <w:tcW w:w="2254" w:type="dxa"/>
          </w:tcPr>
          <w:p w:rsidR="008E330F" w:rsidRDefault="00A67F6A" w:rsidP="001571D4">
            <w:pPr>
              <w:spacing w:line="360" w:lineRule="auto"/>
            </w:pPr>
            <w:r>
              <w:t>Gating mechanism dropout</w:t>
            </w:r>
          </w:p>
        </w:tc>
        <w:tc>
          <w:tcPr>
            <w:tcW w:w="2254" w:type="dxa"/>
          </w:tcPr>
          <w:p w:rsidR="00493FA5" w:rsidRDefault="00493FA5" w:rsidP="001571D4">
            <w:pPr>
              <w:spacing w:line="360" w:lineRule="auto"/>
            </w:pPr>
            <w:r>
              <w:t>0.0, 0.1, 0.2</w:t>
            </w:r>
          </w:p>
        </w:tc>
        <w:tc>
          <w:tcPr>
            <w:tcW w:w="2254" w:type="dxa"/>
          </w:tcPr>
          <w:p w:rsidR="008E330F" w:rsidRDefault="00493FA5" w:rsidP="001571D4">
            <w:pPr>
              <w:spacing w:line="360" w:lineRule="auto"/>
            </w:pPr>
            <w:r>
              <w:t>0.0, 0.1, 0.2</w:t>
            </w:r>
          </w:p>
        </w:tc>
        <w:tc>
          <w:tcPr>
            <w:tcW w:w="2254" w:type="dxa"/>
          </w:tcPr>
          <w:p w:rsidR="008E330F" w:rsidRDefault="001571D4" w:rsidP="001571D4">
            <w:pPr>
              <w:spacing w:line="360" w:lineRule="auto"/>
            </w:pPr>
            <w:r>
              <w:t>-</w:t>
            </w:r>
          </w:p>
        </w:tc>
      </w:tr>
      <w:tr w:rsidR="008E330F" w:rsidTr="00A67F6A">
        <w:tc>
          <w:tcPr>
            <w:tcW w:w="2254" w:type="dxa"/>
          </w:tcPr>
          <w:p w:rsidR="008E330F" w:rsidRDefault="00493FA5" w:rsidP="001571D4">
            <w:pPr>
              <w:spacing w:line="360" w:lineRule="auto"/>
            </w:pPr>
            <w:r>
              <w:rPr>
                <w:rFonts w:eastAsiaTheme="minorEastAsia"/>
              </w:rPr>
              <w:t>*</w:t>
            </w:r>
            <m:oMath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hier</m:t>
                  </m:r>
                </m:sub>
              </m:sSub>
            </m:oMath>
            <w:r w:rsidR="00A67F6A">
              <w:rPr>
                <w:rFonts w:eastAsiaTheme="minorEastAsia"/>
              </w:rPr>
              <w:t xml:space="preserve"> (regularization constant)</w:t>
            </w:r>
          </w:p>
        </w:tc>
        <w:tc>
          <w:tcPr>
            <w:tcW w:w="2254" w:type="dxa"/>
          </w:tcPr>
          <w:p w:rsidR="008E330F" w:rsidRDefault="00493FA5" w:rsidP="001571D4">
            <w:pPr>
              <w:spacing w:line="360" w:lineRule="auto"/>
            </w:pPr>
            <w:r>
              <w:t>0.0, 0.001, 0.01</w:t>
            </w:r>
          </w:p>
        </w:tc>
        <w:tc>
          <w:tcPr>
            <w:tcW w:w="2254" w:type="dxa"/>
          </w:tcPr>
          <w:p w:rsidR="008E330F" w:rsidRDefault="00493FA5" w:rsidP="001571D4">
            <w:pPr>
              <w:spacing w:line="360" w:lineRule="auto"/>
            </w:pPr>
            <w:r>
              <w:t>-</w:t>
            </w:r>
          </w:p>
        </w:tc>
        <w:tc>
          <w:tcPr>
            <w:tcW w:w="2254" w:type="dxa"/>
          </w:tcPr>
          <w:p w:rsidR="008E330F" w:rsidRDefault="00493FA5" w:rsidP="001571D4">
            <w:pPr>
              <w:spacing w:line="360" w:lineRule="auto"/>
            </w:pPr>
            <w:r>
              <w:t xml:space="preserve">- </w:t>
            </w:r>
          </w:p>
        </w:tc>
      </w:tr>
      <w:tr w:rsidR="008E330F" w:rsidTr="008E330F">
        <w:tc>
          <w:tcPr>
            <w:tcW w:w="2254" w:type="dxa"/>
          </w:tcPr>
          <w:p w:rsidR="008E330F" w:rsidRDefault="00A67F6A" w:rsidP="001571D4">
            <w:pPr>
              <w:spacing w:line="360" w:lineRule="auto"/>
            </w:pPr>
            <w:r>
              <w:t>Positive class weight cap</w:t>
            </w:r>
          </w:p>
        </w:tc>
        <w:tc>
          <w:tcPr>
            <w:tcW w:w="2254" w:type="dxa"/>
          </w:tcPr>
          <w:p w:rsidR="008E330F" w:rsidRDefault="00493FA5" w:rsidP="001571D4">
            <w:pPr>
              <w:spacing w:line="360" w:lineRule="auto"/>
            </w:pPr>
            <w:r>
              <w:t>5.0, 10.0, 20.0</w:t>
            </w:r>
          </w:p>
        </w:tc>
        <w:tc>
          <w:tcPr>
            <w:tcW w:w="2254" w:type="dxa"/>
          </w:tcPr>
          <w:p w:rsidR="008E330F" w:rsidRDefault="00493FA5" w:rsidP="001571D4">
            <w:pPr>
              <w:spacing w:line="360" w:lineRule="auto"/>
            </w:pPr>
            <w:r>
              <w:t>5.0, 10.0, 20.0</w:t>
            </w:r>
          </w:p>
        </w:tc>
        <w:tc>
          <w:tcPr>
            <w:tcW w:w="2254" w:type="dxa"/>
          </w:tcPr>
          <w:p w:rsidR="008E330F" w:rsidRDefault="001571D4" w:rsidP="001571D4">
            <w:pPr>
              <w:spacing w:line="360" w:lineRule="auto"/>
            </w:pPr>
            <w:r>
              <w:t>5.0, 10.0, 20.0</w:t>
            </w:r>
          </w:p>
        </w:tc>
      </w:tr>
    </w:tbl>
    <w:p w:rsidR="001571D4" w:rsidRDefault="001571D4" w:rsidP="00745F4F">
      <w:r>
        <w:t>* For each ontology aspect, the regularization constant (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hier</m:t>
            </m:r>
          </m:sub>
        </m:sSub>
        <m:r>
          <w:rPr>
            <w:rFonts w:ascii="Cambria Math" w:hAnsi="Cambria Math" w:cs="Times New Roman"/>
          </w:rPr>
          <m:t xml:space="preserve">) </m:t>
        </m:r>
      </m:oMath>
      <w:r>
        <w:t xml:space="preserve">from the best performing EIHR-PROT hyperparameter set post-training was maintained across all ablations to ensure fair comparison. </w:t>
      </w:r>
    </w:p>
    <w:sectPr w:rsidR="001571D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376F0F"/>
    <w:multiLevelType w:val="hybridMultilevel"/>
    <w:tmpl w:val="D38E7192"/>
    <w:lvl w:ilvl="0" w:tplc="5D2014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445"/>
    <w:rsid w:val="00014AD5"/>
    <w:rsid w:val="00054B1D"/>
    <w:rsid w:val="000F2C4A"/>
    <w:rsid w:val="001571D4"/>
    <w:rsid w:val="001B1531"/>
    <w:rsid w:val="001F1382"/>
    <w:rsid w:val="00225B39"/>
    <w:rsid w:val="00260C3F"/>
    <w:rsid w:val="0026189D"/>
    <w:rsid w:val="002C77EE"/>
    <w:rsid w:val="00330599"/>
    <w:rsid w:val="0036545C"/>
    <w:rsid w:val="003B05F2"/>
    <w:rsid w:val="00443FF9"/>
    <w:rsid w:val="00493FA5"/>
    <w:rsid w:val="00500FD7"/>
    <w:rsid w:val="006A67AB"/>
    <w:rsid w:val="0071008B"/>
    <w:rsid w:val="00720D67"/>
    <w:rsid w:val="00745F4F"/>
    <w:rsid w:val="00760CCB"/>
    <w:rsid w:val="007A2411"/>
    <w:rsid w:val="007D63BE"/>
    <w:rsid w:val="00825719"/>
    <w:rsid w:val="008928E8"/>
    <w:rsid w:val="008A36B1"/>
    <w:rsid w:val="008C73FA"/>
    <w:rsid w:val="008E330F"/>
    <w:rsid w:val="00914258"/>
    <w:rsid w:val="009D4C67"/>
    <w:rsid w:val="00A67F6A"/>
    <w:rsid w:val="00AC36FE"/>
    <w:rsid w:val="00BC221E"/>
    <w:rsid w:val="00C34BA3"/>
    <w:rsid w:val="00D41FD6"/>
    <w:rsid w:val="00D44AF9"/>
    <w:rsid w:val="00D64209"/>
    <w:rsid w:val="00DB0C27"/>
    <w:rsid w:val="00EE5445"/>
    <w:rsid w:val="00FA419C"/>
    <w:rsid w:val="00FB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C0B17"/>
  <w15:chartTrackingRefBased/>
  <w15:docId w15:val="{6AE92428-47DA-48C9-B9A3-B9533BE3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15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1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0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7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96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4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2026-06-17T07:52:00Z</dcterms:created>
  <dcterms:modified xsi:type="dcterms:W3CDTF">2026-06-29T09:37:00Z</dcterms:modified>
</cp:coreProperties>
</file>