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CA2F4">
      <w:pPr>
        <w:pStyle w:val="6"/>
        <w:keepNext w:val="0"/>
        <w:keepLines w:val="0"/>
        <w:widowControl/>
        <w:suppressLineNumbers w:val="0"/>
        <w:spacing w:line="48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Supplementary_Figure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_1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Survival stratification, prognostic model development, and validation for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CSS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(A-B) Kaplan-Meier curves for OS and CSS comparing treatment intensity groups (Chemoradiotherapy versus Lower-intensity treatment) before propensity score matching. (C-D) Kaplan-Meier curves for OS and CSS comparing treatment timing groups (Early initiation [&lt;30 days] versus Delayed initiation [≥30 days]). (E) Nomogram predicting 1-, 3-, and 5-year CSS. (F-G) Time-dependent ROC curves evaluating the discriminative ability of the nomogram for CSS in the training and internal validation cohorts.</w:t>
      </w:r>
    </w:p>
    <w:p w14:paraId="4783441F"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Style w:val="133"/>
          <w:rFonts w:hint="default" w:ascii="Times New Roman" w:hAnsi="Times New Roman" w:eastAsia="宋体" w:cs="Times New Roman"/>
          <w:sz w:val="24"/>
          <w:szCs w:val="24"/>
        </w:rPr>
        <w:t>Supplementary_Figure</w:t>
      </w:r>
      <w:r>
        <w:rPr>
          <w:rStyle w:val="133"/>
          <w:rFonts w:hint="default" w:ascii="Times New Roman" w:hAnsi="Times New Roman" w:eastAsia="宋体" w:cs="Times New Roman"/>
          <w:sz w:val="24"/>
          <w:szCs w:val="24"/>
          <w:lang w:val="en-US" w:eastAsia="zh-CN"/>
        </w:rPr>
        <w:t>_2</w:t>
      </w:r>
      <w:r>
        <w:rPr>
          <w:rStyle w:val="133"/>
          <w:rFonts w:hint="default" w:ascii="Times New Roman" w:hAnsi="Times New Roman" w:eastAsia="宋体" w:cs="Times New Roman"/>
          <w:sz w:val="24"/>
          <w:szCs w:val="24"/>
        </w:rPr>
        <w:t xml:space="preserve">. Decision curve analysis for </w:t>
      </w:r>
      <w:r>
        <w:rPr>
          <w:rStyle w:val="133"/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CSS</w:t>
      </w:r>
      <w:r>
        <w:rPr>
          <w:rStyle w:val="133"/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Style w:val="133"/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(A-C)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 Training cohort. </w:t>
      </w:r>
      <w:r>
        <w:rPr>
          <w:rStyle w:val="133"/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(D-F)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 Validation cohort. The nomogram shows net benefit across threshold probabilities for 1-, 3-, and 5-year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CSS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.</w:t>
      </w:r>
      <w:bookmarkStart w:id="0" w:name="_GoBack"/>
      <w:bookmarkEnd w:id="0"/>
    </w:p>
    <w:p w14:paraId="32ADAAA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4"/>
          <w:szCs w:val="24"/>
          <w:lang w:val="en-US" w:eastAsia="zh-CN" w:bidi="ar"/>
        </w:rPr>
      </w:pPr>
    </w:p>
    <w:p w14:paraId="226C0FAD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0E6E51"/>
    <w:rsid w:val="0CD45858"/>
    <w:rsid w:val="158A5A42"/>
    <w:rsid w:val="19A215B9"/>
    <w:rsid w:val="1ED32208"/>
    <w:rsid w:val="296A61DF"/>
    <w:rsid w:val="2C506C46"/>
    <w:rsid w:val="2CDF1C9A"/>
    <w:rsid w:val="300F0BC6"/>
    <w:rsid w:val="33DB75DC"/>
    <w:rsid w:val="3E1C10F2"/>
    <w:rsid w:val="538228E5"/>
    <w:rsid w:val="5B41332E"/>
    <w:rsid w:val="5D9E0752"/>
    <w:rsid w:val="5E421185"/>
    <w:rsid w:val="5F1C0EB4"/>
    <w:rsid w:val="66327BF7"/>
    <w:rsid w:val="79FB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694</Characters>
  <Lines>0</Lines>
  <Paragraphs>0</Paragraphs>
  <TotalTime>5</TotalTime>
  <ScaleCrop>false</ScaleCrop>
  <LinksUpToDate>false</LinksUpToDate>
  <CharactersWithSpaces>796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木子先森</cp:lastModifiedBy>
  <dcterms:modified xsi:type="dcterms:W3CDTF">2026-05-11T13:51:32Z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eyJoZGlkIjoiODViY2JkMjU3NGYzZTEwMzZmMGFkZWViYmNkYWU3NDIiLCJ1c2VySWQiOiI3NjU0ODU1NzkifQ==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52D3F945212742E8A1C10DBCC043C545_12</vt:lpwstr>
  </property>
</Properties>
</file>