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6A230">
      <w:pPr>
        <w:spacing w:line="360" w:lineRule="auto"/>
        <w:rPr>
          <w:rFonts w:hint="default" w:ascii="Arial" w:hAnsi="Arial" w:cs="Arial"/>
          <w:b/>
          <w:bCs/>
          <w:sz w:val="24"/>
          <w:szCs w:val="24"/>
        </w:rPr>
      </w:pPr>
      <w:bookmarkStart w:id="0" w:name="_GoBack"/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>Supplementary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</w:rPr>
        <w:t xml:space="preserve">Table </w:t>
      </w:r>
      <w:r>
        <w:rPr>
          <w:rFonts w:hint="default" w:ascii="Arial" w:hAnsi="Arial" w:cs="Arial"/>
          <w:b/>
          <w:bCs/>
          <w:color w:val="000000"/>
          <w:kern w:val="0"/>
          <w:sz w:val="24"/>
          <w:szCs w:val="24"/>
          <w:lang w:val="en-US" w:eastAsia="zh-CN"/>
        </w:rPr>
        <w:t xml:space="preserve">3. </w:t>
      </w:r>
      <w:r>
        <w:rPr>
          <w:rFonts w:hint="default" w:ascii="Arial" w:hAnsi="Arial" w:cs="Arial"/>
          <w:b/>
          <w:bCs/>
          <w:sz w:val="24"/>
          <w:szCs w:val="24"/>
        </w:rPr>
        <w:t>Baseline characteristics of patients with delayed (≥30 days) versus early (&lt;30 days) treatment after PSM</w:t>
      </w:r>
    </w:p>
    <w:tbl>
      <w:tblPr>
        <w:tblStyle w:val="2"/>
        <w:tblW w:w="93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860"/>
        <w:gridCol w:w="1860"/>
        <w:gridCol w:w="1860"/>
        <w:gridCol w:w="1020"/>
        <w:gridCol w:w="1020"/>
      </w:tblGrid>
      <w:tr w14:paraId="34B2C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304E196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4F19A5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Overall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97CD32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&lt;30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A7D38E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≥30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6BA0A3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FE73F1">
            <w:pPr>
              <w:widowControl/>
              <w:jc w:val="center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SMD</w:t>
            </w:r>
          </w:p>
        </w:tc>
      </w:tr>
      <w:tr w14:paraId="4DA42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1BE4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D5B0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4108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9B59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2054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9505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2054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B8FD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AF9F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904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3AF5A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Treatment,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ADB5F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EB6E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AE11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0.850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A9CF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0.007</w:t>
            </w:r>
          </w:p>
        </w:tc>
      </w:tr>
      <w:tr w14:paraId="6A753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55F8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High intensity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E496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1765 (42.96)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3F22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879 (42.79)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E93D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886 (43.14)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B9E9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FD2C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AC38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752E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Low intensity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4B31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2343 (57.04)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89D7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1175 (57.21)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E3CD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1168 (56.86)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0F70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26A4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4E5B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A91B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Sex,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3E247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CB9B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DD8D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4291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0.876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821C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0.006</w:t>
            </w:r>
          </w:p>
        </w:tc>
      </w:tr>
      <w:tr w14:paraId="5192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DE72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9832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2090 (50.88)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9742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1042 (50.73)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A58F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1048 (51.02)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47A6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8F74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2A6B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81F6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A8CE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2018 (49.12)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BB6B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1012 (49.27)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D1A3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1006 (48.98)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39DC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7ACA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706C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2BC89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Age,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478081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9993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7149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CCCC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0.998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7C61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0.006</w:t>
            </w:r>
          </w:p>
        </w:tc>
      </w:tr>
      <w:tr w14:paraId="44A70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03A4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65-69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879A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1391 (33.86)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0D19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695 (33.84)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47AD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696 (33.89)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9A22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DE13F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0A2C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3479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70-74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F898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1242 (30.23)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C206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622 (30.28)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36B1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620 (30.19)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FB46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9DBD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A745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6923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357A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887 (21.59)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6E3E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445 (21.67)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127C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442 (21.52)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EB1A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19F9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7AB0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0B4E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≥80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8B8F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588 (14.31)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DAF2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292 (14.22)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564E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296 (14.41)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DB86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674ABC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4C9B6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826BA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Marital,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27D5E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06A26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4F5F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CED7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0.851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F5EF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0.007</w:t>
            </w:r>
          </w:p>
        </w:tc>
      </w:tr>
      <w:tr w14:paraId="0F81F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7FCC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Unmarried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A2C5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2067 (50.32)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33C8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1037 (50.49)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6CEB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1030 (50.15)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4B55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EB929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D86C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6629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17EA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2041 (49.68)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44B7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1017 (49.51)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0180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1024 (49.85)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6B1D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245A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78A0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817F9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Race,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C9A93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2E18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3CAA4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1EF6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A765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0.035</w:t>
            </w:r>
          </w:p>
        </w:tc>
      </w:tr>
      <w:tr w14:paraId="6AFF3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CA74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9EC9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3444 (83.84)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7281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1735 (84.47)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ABBA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1709 (83.20)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DA45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6CA63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56BC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1645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Black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3714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398 ( 9.69)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DFE3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192 ( 9.35)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F92F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206 (10.03)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63D5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CE9A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7FAA34F"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D899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Other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5606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266 ( 6.48)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FCF0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127 ( 6.18)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6B65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139 ( 6.77)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EA75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665C2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7985D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7F3D4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Grade,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1D598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C104B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9F28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AD4E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0.662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5846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0.048</w:t>
            </w:r>
          </w:p>
        </w:tc>
      </w:tr>
      <w:tr w14:paraId="2240A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4949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E4D55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2 ( 0.05)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97A2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0 ( 0.00)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09E5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2 ( 0.10)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8080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A2315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307E3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B7E6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D314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12 ( 0.29)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82DF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5 ( 0.24)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70C0F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  7 ( 0.34)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653F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F431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1E27C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5EBD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III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476E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446 (10.86)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2954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223 (10.86)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6577C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223 (10.86)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6F67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A9CA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D9E9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08063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A3B5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543 (13.22)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36FAB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269 (13.10)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FBEA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274 (13.34)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1C3B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F16E8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95C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0EE0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9719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3105 (75.58)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88EC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1557 (75.80)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9E345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1548 (75.37)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0C7C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BE9FD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2E5E2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6E975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Tumor_burden,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706AB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7ADCE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38FF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0.546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64E7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0.021</w:t>
            </w:r>
          </w:p>
        </w:tc>
      </w:tr>
      <w:tr w14:paraId="09FAC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A075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High burden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77E7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236 ( 5.74)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ADB5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113 ( 5.50)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C8E97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123 ( 5.99)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6FA5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FB4E0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0295F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C42A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Low burden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5DA1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3872 (94.26)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B3FC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1941 (94.50)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97B7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1931 (94.01)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298D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D44D1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5165C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2C0FF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  <w:t>Tumor_Size,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2CA90">
            <w:pPr>
              <w:widowControl/>
              <w:jc w:val="left"/>
              <w:rPr>
                <w:rFonts w:hint="default"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1AB37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21999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0.728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CF166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0.012</w:t>
            </w:r>
          </w:p>
        </w:tc>
      </w:tr>
      <w:tr w14:paraId="60694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40AED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24"/>
                <w:szCs w:val="24"/>
              </w:rPr>
              <w:t>≤</w:t>
            </w: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40C61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2380 (57.94)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B966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1196 (58.23)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55A2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1184 (57.64)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0BCF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D790A">
            <w:pPr>
              <w:widowControl/>
              <w:jc w:val="center"/>
              <w:rPr>
                <w:rFonts w:hint="default" w:ascii="Arial" w:hAnsi="Arial" w:eastAsia="Times New Roman" w:cs="Arial"/>
                <w:kern w:val="0"/>
                <w:sz w:val="24"/>
                <w:szCs w:val="24"/>
              </w:rPr>
            </w:pPr>
          </w:p>
        </w:tc>
      </w:tr>
      <w:tr w14:paraId="6A64E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20E53FA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&gt;5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B867A0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1728 (42.06) 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F6C3BBE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858 (41.77) 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63CC0F8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 xml:space="preserve"> 870 (42.36)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3C38E82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03EF5B4">
            <w:pPr>
              <w:widowControl/>
              <w:jc w:val="center"/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2CC0A2F0">
      <w:pPr>
        <w:spacing w:line="360" w:lineRule="auto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b w:val="0"/>
          <w:bCs w:val="0"/>
          <w:sz w:val="24"/>
          <w:szCs w:val="24"/>
        </w:rPr>
        <w:t xml:space="preserve">Note: After PSM, all variables were balanced between the two groups 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(</w:t>
      </w:r>
      <w:r>
        <w:rPr>
          <w:rFonts w:hint="default" w:ascii="Arial" w:hAnsi="Arial" w:cs="Arial"/>
          <w:b w:val="0"/>
          <w:bCs w:val="0"/>
          <w:sz w:val="24"/>
          <w:szCs w:val="24"/>
        </w:rPr>
        <w:t>SMD&lt; 0.1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)</w:t>
      </w:r>
    </w:p>
    <w:p w14:paraId="09A841E5">
      <w:pPr>
        <w:rPr>
          <w:rFonts w:hint="default" w:ascii="Arial" w:hAnsi="Arial" w:cs="Arial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B3070"/>
    <w:rsid w:val="02D06C22"/>
    <w:rsid w:val="49AB3070"/>
    <w:rsid w:val="4FD52BDB"/>
    <w:rsid w:val="68FE50C5"/>
    <w:rsid w:val="696236FF"/>
    <w:rsid w:val="6AF43827"/>
    <w:rsid w:val="77E6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1175</Characters>
  <Lines>0</Lines>
  <Paragraphs>0</Paragraphs>
  <TotalTime>0</TotalTime>
  <ScaleCrop>false</ScaleCrop>
  <LinksUpToDate>false</LinksUpToDate>
  <CharactersWithSpaces>1434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2026-04-13T14:42:00Z</dcterms:created>
  <dc:creator>木子先森</dc:creator>
  <cp:lastModifiedBy>木子先森</cp:lastModifiedBy>
  <dcterms:modified xsi:type="dcterms:W3CDTF">2026-07-12T15:59:11Z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DB1A827CEFBF4E4B92814169E1847560_11</vt:lpwstr>
  </property>
  <property fmtid="{D5CDD505-2E9C-101B-9397-08002B2CF9AE}" pid="4" name="KSOTemplateDocerSaveRecord">
    <vt:lpwstr>eyJoZGlkIjoiODViY2JkMjU3NGYzZTEwMzZmMGFkZWViYmNkYWU3NDIiLCJ1c2VySWQiOiI3NjU0ODU1NzkifQ==</vt:lpwstr>
  </property>
</Properties>
</file>