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35889E" w14:textId="18DCA06C" w:rsidR="00530CC7" w:rsidRPr="007B3317" w:rsidRDefault="00530CC7" w:rsidP="00FF47C4">
      <w:pPr>
        <w:spacing w:line="360" w:lineRule="auto"/>
        <w:jc w:val="center"/>
        <w:rPr>
          <w:rFonts w:ascii="Times New Roman" w:hAnsi="Times New Roman" w:cs="Times New Roman"/>
          <w:bCs/>
          <w:color w:val="000000" w:themeColor="text1"/>
          <w:sz w:val="24"/>
          <w:szCs w:val="24"/>
        </w:rPr>
      </w:pPr>
    </w:p>
    <w:p w14:paraId="5F78F5C0" w14:textId="77777777" w:rsidR="00FF47C4" w:rsidRDefault="00FF47C4" w:rsidP="00530CC7">
      <w:pPr>
        <w:spacing w:line="360" w:lineRule="auto"/>
        <w:jc w:val="center"/>
        <w:rPr>
          <w:rFonts w:ascii="Times New Roman" w:hAnsi="Times New Roman" w:cs="Times New Roman"/>
          <w:b/>
          <w:color w:val="000000" w:themeColor="text1"/>
          <w:sz w:val="28"/>
          <w:szCs w:val="28"/>
        </w:rPr>
      </w:pPr>
    </w:p>
    <w:p w14:paraId="10C6EC3E" w14:textId="092B6ED0" w:rsidR="00530CC7" w:rsidRDefault="00530CC7" w:rsidP="00530CC7">
      <w:pPr>
        <w:spacing w:line="360" w:lineRule="auto"/>
        <w:jc w:val="center"/>
        <w:rPr>
          <w:rFonts w:ascii="Times New Roman" w:hAnsi="Times New Roman" w:cs="Times New Roman"/>
          <w:b/>
          <w:color w:val="000000" w:themeColor="text1"/>
          <w:sz w:val="28"/>
          <w:szCs w:val="28"/>
        </w:rPr>
      </w:pPr>
      <w:r w:rsidRPr="007B3317">
        <w:rPr>
          <w:rFonts w:ascii="Times New Roman" w:hAnsi="Times New Roman" w:cs="Times New Roman"/>
          <w:b/>
          <w:color w:val="000000" w:themeColor="text1"/>
          <w:sz w:val="28"/>
          <w:szCs w:val="28"/>
        </w:rPr>
        <w:t>A REPORT ON</w:t>
      </w:r>
    </w:p>
    <w:p w14:paraId="35336FFA" w14:textId="35858B4A" w:rsidR="002B6593" w:rsidRDefault="00B5747F" w:rsidP="00530CC7">
      <w:pPr>
        <w:spacing w:line="360" w:lineRule="auto"/>
        <w:jc w:val="center"/>
        <w:rPr>
          <w:rFonts w:ascii="Times New Roman" w:hAnsi="Times New Roman" w:cs="Times New Roman"/>
          <w:b/>
          <w:color w:val="000000" w:themeColor="text1"/>
          <w:sz w:val="28"/>
          <w:szCs w:val="28"/>
        </w:rPr>
      </w:pPr>
      <w:r w:rsidRPr="00B5747F">
        <w:rPr>
          <w:rFonts w:ascii="Times New Roman" w:hAnsi="Times New Roman" w:cs="Times New Roman"/>
          <w:b/>
          <w:color w:val="000000" w:themeColor="text1"/>
          <w:sz w:val="28"/>
          <w:szCs w:val="28"/>
        </w:rPr>
        <w:t>An Interactive Business Intelligence Framework for Retail Sales Analytics: A Coffee Roasters Case Study</w:t>
      </w:r>
    </w:p>
    <w:p w14:paraId="7F750C2C" w14:textId="77777777" w:rsidR="002B6593" w:rsidRPr="007B3317" w:rsidRDefault="002B6593" w:rsidP="00530CC7">
      <w:pPr>
        <w:spacing w:line="360" w:lineRule="auto"/>
        <w:jc w:val="center"/>
        <w:rPr>
          <w:rFonts w:ascii="Times New Roman" w:hAnsi="Times New Roman" w:cs="Times New Roman"/>
          <w:b/>
          <w:color w:val="000000" w:themeColor="text1"/>
          <w:sz w:val="28"/>
          <w:szCs w:val="28"/>
        </w:rPr>
      </w:pPr>
    </w:p>
    <w:p w14:paraId="1C5207AF" w14:textId="2E7467E1" w:rsidR="00530CC7" w:rsidRPr="007B3317" w:rsidRDefault="00530CC7" w:rsidP="00EC3F8E">
      <w:pPr>
        <w:spacing w:line="360" w:lineRule="auto"/>
        <w:jc w:val="center"/>
        <w:rPr>
          <w:rFonts w:ascii="Times New Roman" w:hAnsi="Times New Roman" w:cs="Times New Roman"/>
          <w:bCs/>
          <w:color w:val="000000" w:themeColor="text1"/>
          <w:sz w:val="24"/>
          <w:szCs w:val="24"/>
        </w:rPr>
      </w:pPr>
    </w:p>
    <w:tbl>
      <w:tblPr>
        <w:tblStyle w:val="TableGrid"/>
        <w:tblW w:w="0" w:type="auto"/>
        <w:tblInd w:w="2252" w:type="dxa"/>
        <w:tblLook w:val="04A0" w:firstRow="1" w:lastRow="0" w:firstColumn="1" w:lastColumn="0" w:noHBand="0" w:noVBand="1"/>
      </w:tblPr>
      <w:tblGrid>
        <w:gridCol w:w="4508"/>
      </w:tblGrid>
      <w:tr w:rsidR="008656B3" w:rsidRPr="007B3317" w14:paraId="2C86A0EE" w14:textId="77777777" w:rsidTr="008656B3">
        <w:tc>
          <w:tcPr>
            <w:tcW w:w="4508" w:type="dxa"/>
            <w:vAlign w:val="center"/>
          </w:tcPr>
          <w:p w14:paraId="0A85F607" w14:textId="4375E27C" w:rsidR="008656B3" w:rsidRPr="007B3317" w:rsidRDefault="008656B3" w:rsidP="00A60CC9">
            <w:pPr>
              <w:spacing w:line="360" w:lineRule="auto"/>
              <w:jc w:val="center"/>
              <w:rPr>
                <w:rFonts w:ascii="Times New Roman" w:hAnsi="Times New Roman" w:cs="Times New Roman"/>
                <w:bCs/>
                <w:color w:val="000000" w:themeColor="text1"/>
                <w:sz w:val="24"/>
                <w:szCs w:val="24"/>
              </w:rPr>
            </w:pPr>
            <w:r w:rsidRPr="007B3317">
              <w:rPr>
                <w:rFonts w:ascii="Times New Roman" w:hAnsi="Times New Roman" w:cs="Times New Roman"/>
                <w:b/>
                <w:color w:val="000000" w:themeColor="text1"/>
                <w:sz w:val="24"/>
                <w:szCs w:val="24"/>
              </w:rPr>
              <w:t>Submitted by:</w:t>
            </w:r>
          </w:p>
        </w:tc>
      </w:tr>
      <w:tr w:rsidR="008656B3" w:rsidRPr="007B3317" w14:paraId="28BF69D8" w14:textId="77777777" w:rsidTr="008656B3">
        <w:tc>
          <w:tcPr>
            <w:tcW w:w="4508" w:type="dxa"/>
            <w:vAlign w:val="center"/>
          </w:tcPr>
          <w:p w14:paraId="43D89DC8" w14:textId="33F8A7C1" w:rsidR="008656B3" w:rsidRPr="007B3317" w:rsidRDefault="008656B3" w:rsidP="00A60CC9">
            <w:pPr>
              <w:spacing w:line="360" w:lineRule="auto"/>
              <w:jc w:val="center"/>
              <w:rPr>
                <w:rFonts w:ascii="Times New Roman" w:hAnsi="Times New Roman" w:cs="Times New Roman"/>
                <w:bCs/>
                <w:color w:val="000000" w:themeColor="text1"/>
                <w:sz w:val="24"/>
                <w:szCs w:val="24"/>
              </w:rPr>
            </w:pPr>
            <w:r w:rsidRPr="007B3317">
              <w:rPr>
                <w:rFonts w:ascii="Times New Roman" w:hAnsi="Times New Roman" w:cs="Times New Roman"/>
                <w:b/>
                <w:color w:val="000000" w:themeColor="text1"/>
                <w:sz w:val="24"/>
                <w:szCs w:val="24"/>
              </w:rPr>
              <w:t>Gunjan Sahoo</w:t>
            </w:r>
          </w:p>
        </w:tc>
      </w:tr>
    </w:tbl>
    <w:p w14:paraId="2E2702DA" w14:textId="77777777" w:rsidR="004F43B1" w:rsidRPr="007B3317" w:rsidRDefault="004F43B1" w:rsidP="009E69F1">
      <w:pPr>
        <w:spacing w:line="360" w:lineRule="auto"/>
        <w:rPr>
          <w:rFonts w:ascii="Times New Roman" w:hAnsi="Times New Roman" w:cs="Times New Roman"/>
          <w:b/>
          <w:color w:val="000000" w:themeColor="text1"/>
          <w:sz w:val="24"/>
          <w:szCs w:val="24"/>
        </w:rPr>
      </w:pPr>
    </w:p>
    <w:p w14:paraId="3B5BE757" w14:textId="1F85877C" w:rsidR="0004090A" w:rsidRDefault="0004090A" w:rsidP="00593CBD">
      <w:pPr>
        <w:spacing w:line="360" w:lineRule="auto"/>
        <w:jc w:val="both"/>
        <w:rPr>
          <w:rFonts w:ascii="Times New Roman" w:hAnsi="Times New Roman" w:cs="Times New Roman"/>
          <w:b/>
          <w:bCs/>
          <w:sz w:val="28"/>
          <w:szCs w:val="28"/>
        </w:rPr>
      </w:pPr>
    </w:p>
    <w:p w14:paraId="19AB546C" w14:textId="77777777" w:rsidR="0004090A" w:rsidRDefault="0004090A" w:rsidP="00B55D9A">
      <w:pPr>
        <w:spacing w:line="360" w:lineRule="auto"/>
        <w:jc w:val="both"/>
        <w:rPr>
          <w:rFonts w:ascii="Times New Roman" w:hAnsi="Times New Roman" w:cs="Times New Roman"/>
          <w:b/>
          <w:bCs/>
          <w:sz w:val="28"/>
          <w:szCs w:val="28"/>
        </w:rPr>
      </w:pPr>
    </w:p>
    <w:p w14:paraId="1347516A" w14:textId="77777777" w:rsidR="0004090A" w:rsidRDefault="0004090A" w:rsidP="00B55D9A">
      <w:pPr>
        <w:spacing w:line="360" w:lineRule="auto"/>
        <w:jc w:val="both"/>
        <w:rPr>
          <w:rFonts w:ascii="Times New Roman" w:hAnsi="Times New Roman" w:cs="Times New Roman"/>
          <w:b/>
          <w:bCs/>
          <w:sz w:val="28"/>
          <w:szCs w:val="28"/>
        </w:rPr>
      </w:pPr>
    </w:p>
    <w:p w14:paraId="6E444F46" w14:textId="77777777" w:rsidR="0004090A" w:rsidRDefault="0004090A" w:rsidP="00B55D9A">
      <w:pPr>
        <w:spacing w:line="360" w:lineRule="auto"/>
        <w:jc w:val="both"/>
        <w:rPr>
          <w:rFonts w:ascii="Times New Roman" w:hAnsi="Times New Roman" w:cs="Times New Roman"/>
          <w:b/>
          <w:bCs/>
          <w:sz w:val="28"/>
          <w:szCs w:val="28"/>
        </w:rPr>
      </w:pPr>
    </w:p>
    <w:p w14:paraId="5F0E8C9B" w14:textId="77777777" w:rsidR="0004090A" w:rsidRDefault="0004090A" w:rsidP="00B55D9A">
      <w:pPr>
        <w:spacing w:line="360" w:lineRule="auto"/>
        <w:jc w:val="both"/>
        <w:rPr>
          <w:rFonts w:ascii="Times New Roman" w:hAnsi="Times New Roman" w:cs="Times New Roman"/>
          <w:b/>
          <w:bCs/>
          <w:sz w:val="28"/>
          <w:szCs w:val="28"/>
        </w:rPr>
      </w:pPr>
    </w:p>
    <w:p w14:paraId="25B15632" w14:textId="77777777" w:rsidR="0004090A" w:rsidRDefault="0004090A" w:rsidP="00B55D9A">
      <w:pPr>
        <w:spacing w:line="360" w:lineRule="auto"/>
        <w:jc w:val="both"/>
        <w:rPr>
          <w:rFonts w:ascii="Times New Roman" w:hAnsi="Times New Roman" w:cs="Times New Roman"/>
          <w:b/>
          <w:bCs/>
          <w:sz w:val="28"/>
          <w:szCs w:val="28"/>
        </w:rPr>
      </w:pPr>
    </w:p>
    <w:p w14:paraId="20E30816" w14:textId="77777777" w:rsidR="0004090A" w:rsidRDefault="0004090A" w:rsidP="00B55D9A">
      <w:pPr>
        <w:spacing w:line="360" w:lineRule="auto"/>
        <w:jc w:val="both"/>
        <w:rPr>
          <w:rFonts w:ascii="Times New Roman" w:hAnsi="Times New Roman" w:cs="Times New Roman"/>
          <w:b/>
          <w:bCs/>
          <w:sz w:val="28"/>
          <w:szCs w:val="28"/>
        </w:rPr>
      </w:pPr>
    </w:p>
    <w:p w14:paraId="3A2AB326" w14:textId="77777777" w:rsidR="0004090A" w:rsidRDefault="0004090A" w:rsidP="00B55D9A">
      <w:pPr>
        <w:spacing w:line="360" w:lineRule="auto"/>
        <w:jc w:val="both"/>
        <w:rPr>
          <w:rFonts w:ascii="Times New Roman" w:hAnsi="Times New Roman" w:cs="Times New Roman"/>
          <w:b/>
          <w:bCs/>
          <w:sz w:val="28"/>
          <w:szCs w:val="28"/>
        </w:rPr>
      </w:pPr>
    </w:p>
    <w:p w14:paraId="711A6B23" w14:textId="77777777" w:rsidR="0004090A" w:rsidRDefault="0004090A" w:rsidP="00B55D9A">
      <w:pPr>
        <w:spacing w:line="360" w:lineRule="auto"/>
        <w:jc w:val="both"/>
        <w:rPr>
          <w:rFonts w:ascii="Times New Roman" w:hAnsi="Times New Roman" w:cs="Times New Roman"/>
          <w:b/>
          <w:bCs/>
          <w:sz w:val="28"/>
          <w:szCs w:val="28"/>
        </w:rPr>
      </w:pPr>
    </w:p>
    <w:p w14:paraId="45A86166" w14:textId="77777777" w:rsidR="0004090A" w:rsidRDefault="0004090A" w:rsidP="00B55D9A">
      <w:pPr>
        <w:spacing w:line="360" w:lineRule="auto"/>
        <w:jc w:val="both"/>
        <w:rPr>
          <w:rFonts w:ascii="Times New Roman" w:hAnsi="Times New Roman" w:cs="Times New Roman"/>
          <w:b/>
          <w:bCs/>
          <w:sz w:val="28"/>
          <w:szCs w:val="28"/>
        </w:rPr>
      </w:pPr>
    </w:p>
    <w:p w14:paraId="7EBDE2F5" w14:textId="77777777" w:rsidR="0004090A" w:rsidRDefault="0004090A" w:rsidP="00B55D9A">
      <w:pPr>
        <w:spacing w:line="360" w:lineRule="auto"/>
        <w:jc w:val="both"/>
        <w:rPr>
          <w:rFonts w:ascii="Times New Roman" w:hAnsi="Times New Roman" w:cs="Times New Roman"/>
          <w:b/>
          <w:bCs/>
          <w:sz w:val="28"/>
          <w:szCs w:val="28"/>
        </w:rPr>
      </w:pPr>
    </w:p>
    <w:p w14:paraId="2F278574" w14:textId="77777777" w:rsidR="0004090A" w:rsidRDefault="0004090A" w:rsidP="00B55D9A">
      <w:pPr>
        <w:spacing w:line="360" w:lineRule="auto"/>
        <w:jc w:val="both"/>
        <w:rPr>
          <w:rFonts w:ascii="Times New Roman" w:hAnsi="Times New Roman" w:cs="Times New Roman"/>
          <w:b/>
          <w:bCs/>
          <w:sz w:val="28"/>
          <w:szCs w:val="28"/>
        </w:rPr>
      </w:pPr>
    </w:p>
    <w:p w14:paraId="5C0F1A0F" w14:textId="77777777" w:rsidR="0004090A" w:rsidRDefault="0004090A" w:rsidP="00B55D9A">
      <w:pPr>
        <w:spacing w:line="360" w:lineRule="auto"/>
        <w:jc w:val="both"/>
        <w:rPr>
          <w:rFonts w:ascii="Times New Roman" w:hAnsi="Times New Roman" w:cs="Times New Roman"/>
          <w:b/>
          <w:bCs/>
          <w:sz w:val="28"/>
          <w:szCs w:val="28"/>
        </w:rPr>
      </w:pPr>
    </w:p>
    <w:p w14:paraId="5A26E162" w14:textId="3940B1E5" w:rsidR="00731364" w:rsidRPr="004C2E67" w:rsidRDefault="00731364" w:rsidP="004C2E67">
      <w:pPr>
        <w:spacing w:line="360" w:lineRule="auto"/>
        <w:rPr>
          <w:rFonts w:ascii="Times New Roman" w:hAnsi="Times New Roman" w:cs="Times New Roman"/>
          <w:b/>
          <w:bCs/>
          <w:sz w:val="24"/>
          <w:szCs w:val="24"/>
        </w:rPr>
      </w:pPr>
    </w:p>
    <w:p w14:paraId="20941FEF" w14:textId="77777777" w:rsidR="000333AD" w:rsidRPr="008B1613" w:rsidRDefault="000333AD" w:rsidP="000333AD">
      <w:pPr>
        <w:spacing w:line="360" w:lineRule="auto"/>
        <w:jc w:val="both"/>
        <w:rPr>
          <w:rFonts w:ascii="Times New Roman" w:hAnsi="Times New Roman" w:cs="Times New Roman"/>
          <w:b/>
          <w:bCs/>
          <w:sz w:val="28"/>
          <w:szCs w:val="28"/>
        </w:rPr>
      </w:pPr>
      <w:r w:rsidRPr="008B1613">
        <w:rPr>
          <w:rFonts w:ascii="Times New Roman" w:hAnsi="Times New Roman" w:cs="Times New Roman"/>
          <w:b/>
          <w:bCs/>
          <w:sz w:val="28"/>
          <w:szCs w:val="28"/>
        </w:rPr>
        <w:t xml:space="preserve">Methodology </w:t>
      </w:r>
    </w:p>
    <w:p w14:paraId="5E84E322" w14:textId="77777777" w:rsidR="00983D83" w:rsidRDefault="0004090A" w:rsidP="009C670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 </w:t>
      </w:r>
    </w:p>
    <w:p w14:paraId="17BA497C" w14:textId="77777777" w:rsidR="00983D83" w:rsidRDefault="00983D83" w:rsidP="009C6700">
      <w:pPr>
        <w:spacing w:line="360" w:lineRule="auto"/>
        <w:jc w:val="both"/>
        <w:rPr>
          <w:rFonts w:ascii="Times New Roman" w:hAnsi="Times New Roman" w:cs="Times New Roman"/>
          <w:noProof/>
          <w:sz w:val="24"/>
          <w:szCs w:val="24"/>
        </w:rPr>
      </w:pPr>
    </w:p>
    <w:p w14:paraId="2BC4E447" w14:textId="54994A0A" w:rsidR="0004090A" w:rsidRDefault="00983D83" w:rsidP="009C670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17CB5F7" wp14:editId="1E94FC21">
            <wp:extent cx="4892040" cy="5273040"/>
            <wp:effectExtent l="0" t="0" r="3810" b="3810"/>
            <wp:docPr id="866319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319643" name="Picture 866319643"/>
                    <pic:cNvPicPr/>
                  </pic:nvPicPr>
                  <pic:blipFill rotWithShape="1">
                    <a:blip r:embed="rId8">
                      <a:extLst>
                        <a:ext uri="{28A0092B-C50C-407E-A947-70E740481C1C}">
                          <a14:useLocalDpi xmlns:a14="http://schemas.microsoft.com/office/drawing/2010/main" val="0"/>
                        </a:ext>
                      </a:extLst>
                    </a:blip>
                    <a:srcRect t="6497" b="10228"/>
                    <a:stretch>
                      <a:fillRect/>
                    </a:stretch>
                  </pic:blipFill>
                  <pic:spPr bwMode="auto">
                    <a:xfrm>
                      <a:off x="0" y="0"/>
                      <a:ext cx="4892464" cy="5273497"/>
                    </a:xfrm>
                    <a:prstGeom prst="rect">
                      <a:avLst/>
                    </a:prstGeom>
                    <a:ln>
                      <a:noFill/>
                    </a:ln>
                    <a:extLst>
                      <a:ext uri="{53640926-AAD7-44D8-BBD7-CCE9431645EC}">
                        <a14:shadowObscured xmlns:a14="http://schemas.microsoft.com/office/drawing/2010/main"/>
                      </a:ext>
                    </a:extLst>
                  </pic:spPr>
                </pic:pic>
              </a:graphicData>
            </a:graphic>
          </wp:inline>
        </w:drawing>
      </w:r>
      <w:r w:rsidR="0004090A">
        <w:rPr>
          <w:rFonts w:ascii="Times New Roman" w:hAnsi="Times New Roman" w:cs="Times New Roman"/>
          <w:noProof/>
          <w:sz w:val="24"/>
          <w:szCs w:val="24"/>
        </w:rPr>
        <w:t xml:space="preserve">                    </w:t>
      </w:r>
    </w:p>
    <w:p w14:paraId="5CDE05B1" w14:textId="32F486AD" w:rsidR="0004090A" w:rsidRPr="00D010DF" w:rsidRDefault="0004090A" w:rsidP="006D1B92">
      <w:pPr>
        <w:spacing w:line="360" w:lineRule="auto"/>
        <w:jc w:val="both"/>
        <w:rPr>
          <w:rFonts w:ascii="Times New Roman" w:hAnsi="Times New Roman" w:cs="Times New Roman"/>
          <w:sz w:val="20"/>
          <w:szCs w:val="20"/>
        </w:rPr>
      </w:pPr>
      <w:r>
        <w:rPr>
          <w:rFonts w:ascii="Times New Roman" w:hAnsi="Times New Roman" w:cs="Times New Roman"/>
          <w:noProof/>
          <w:sz w:val="24"/>
          <w:szCs w:val="24"/>
        </w:rPr>
        <w:t xml:space="preserve"> </w:t>
      </w:r>
      <w:r w:rsidRPr="00F21468">
        <w:rPr>
          <w:rFonts w:ascii="Times New Roman" w:hAnsi="Times New Roman" w:cs="Times New Roman"/>
          <w:noProof/>
          <w:sz w:val="20"/>
          <w:szCs w:val="20"/>
        </w:rPr>
        <w:t xml:space="preserve">Figure 1. Proposed System Architecture </w:t>
      </w:r>
    </w:p>
    <w:p w14:paraId="0F330890" w14:textId="48ED0D64" w:rsidR="000333AD" w:rsidRDefault="000333AD" w:rsidP="00292ADF">
      <w:pPr>
        <w:spacing w:line="360" w:lineRule="auto"/>
        <w:jc w:val="both"/>
        <w:rPr>
          <w:rFonts w:ascii="Times New Roman" w:hAnsi="Times New Roman" w:cs="Times New Roman"/>
          <w:b/>
          <w:bCs/>
          <w:sz w:val="28"/>
          <w:szCs w:val="28"/>
        </w:rPr>
      </w:pPr>
    </w:p>
    <w:p w14:paraId="0212FD2C" w14:textId="77777777" w:rsidR="00983D83" w:rsidRDefault="00983D83" w:rsidP="00292ADF">
      <w:pPr>
        <w:spacing w:line="360" w:lineRule="auto"/>
        <w:jc w:val="both"/>
        <w:rPr>
          <w:rFonts w:ascii="Times New Roman" w:hAnsi="Times New Roman" w:cs="Times New Roman"/>
          <w:b/>
          <w:bCs/>
          <w:noProof/>
          <w:sz w:val="28"/>
          <w:szCs w:val="28"/>
        </w:rPr>
      </w:pPr>
    </w:p>
    <w:p w14:paraId="051940EE" w14:textId="4FD38E9D" w:rsidR="00CD41B4" w:rsidRDefault="00983D83" w:rsidP="00292ADF">
      <w:pPr>
        <w:spacing w:line="360" w:lineRule="auto"/>
        <w:jc w:val="both"/>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64C082E1" wp14:editId="22DE93A9">
            <wp:extent cx="4511040" cy="5783579"/>
            <wp:effectExtent l="0" t="0" r="3810" b="8255"/>
            <wp:docPr id="14991229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122926" name="Picture 1499122926"/>
                    <pic:cNvPicPr/>
                  </pic:nvPicPr>
                  <pic:blipFill rotWithShape="1">
                    <a:blip r:embed="rId9">
                      <a:extLst>
                        <a:ext uri="{28A0092B-C50C-407E-A947-70E740481C1C}">
                          <a14:useLocalDpi xmlns:a14="http://schemas.microsoft.com/office/drawing/2010/main" val="0"/>
                        </a:ext>
                      </a:extLst>
                    </a:blip>
                    <a:srcRect t="8111"/>
                    <a:stretch>
                      <a:fillRect/>
                    </a:stretch>
                  </pic:blipFill>
                  <pic:spPr bwMode="auto">
                    <a:xfrm>
                      <a:off x="0" y="0"/>
                      <a:ext cx="4511431" cy="5784080"/>
                    </a:xfrm>
                    <a:prstGeom prst="rect">
                      <a:avLst/>
                    </a:prstGeom>
                    <a:ln>
                      <a:noFill/>
                    </a:ln>
                    <a:extLst>
                      <a:ext uri="{53640926-AAD7-44D8-BBD7-CCE9431645EC}">
                        <a14:shadowObscured xmlns:a14="http://schemas.microsoft.com/office/drawing/2010/main"/>
                      </a:ext>
                    </a:extLst>
                  </pic:spPr>
                </pic:pic>
              </a:graphicData>
            </a:graphic>
          </wp:inline>
        </w:drawing>
      </w:r>
    </w:p>
    <w:p w14:paraId="7FDAB798" w14:textId="77777777" w:rsidR="00F21468" w:rsidRDefault="00F21468" w:rsidP="00F21468">
      <w:pPr>
        <w:spacing w:line="360" w:lineRule="auto"/>
        <w:jc w:val="both"/>
        <w:rPr>
          <w:rFonts w:ascii="Times New Roman" w:hAnsi="Times New Roman" w:cs="Times New Roman"/>
          <w:sz w:val="20"/>
          <w:szCs w:val="20"/>
        </w:rPr>
      </w:pPr>
      <w:r w:rsidRPr="00F21468">
        <w:rPr>
          <w:rFonts w:ascii="Times New Roman" w:hAnsi="Times New Roman" w:cs="Times New Roman"/>
          <w:sz w:val="20"/>
          <w:szCs w:val="20"/>
        </w:rPr>
        <w:t>Figure 2. Database Schema</w:t>
      </w:r>
    </w:p>
    <w:p w14:paraId="72F8602A" w14:textId="134592AF" w:rsidR="006F526E" w:rsidRPr="00F21468" w:rsidRDefault="00000000" w:rsidP="00F21468">
      <w:pPr>
        <w:spacing w:line="360" w:lineRule="auto"/>
        <w:jc w:val="both"/>
        <w:rPr>
          <w:rFonts w:ascii="Times New Roman" w:hAnsi="Times New Roman" w:cs="Times New Roman"/>
          <w:sz w:val="20"/>
          <w:szCs w:val="20"/>
        </w:rPr>
      </w:pPr>
      <w:r>
        <w:rPr>
          <w:rFonts w:ascii="Times New Roman" w:hAnsi="Times New Roman" w:cs="Times New Roman"/>
          <w:b/>
          <w:bCs/>
          <w:sz w:val="28"/>
          <w:szCs w:val="28"/>
        </w:rPr>
        <w:pict w14:anchorId="3D8E32F4">
          <v:rect id="_x0000_i1031" style="width:0;height:1.5pt" o:hralign="center" o:hrstd="t" o:hr="t" fillcolor="#a0a0a0" stroked="f"/>
        </w:pict>
      </w:r>
    </w:p>
    <w:p w14:paraId="7E41195D" w14:textId="77777777" w:rsidR="007D6E5B" w:rsidRDefault="007D6E5B" w:rsidP="007D6E5B">
      <w:pPr>
        <w:spacing w:line="360" w:lineRule="auto"/>
        <w:jc w:val="both"/>
        <w:rPr>
          <w:rFonts w:ascii="Times New Roman" w:hAnsi="Times New Roman" w:cs="Times New Roman"/>
          <w:b/>
          <w:bCs/>
          <w:sz w:val="28"/>
          <w:szCs w:val="28"/>
        </w:rPr>
      </w:pPr>
      <w:r w:rsidRPr="00830EDB">
        <w:rPr>
          <w:rFonts w:ascii="Times New Roman" w:hAnsi="Times New Roman" w:cs="Times New Roman"/>
          <w:b/>
          <w:bCs/>
          <w:sz w:val="28"/>
          <w:szCs w:val="28"/>
        </w:rPr>
        <w:t>Dashboard Implementation</w:t>
      </w:r>
      <w:r>
        <w:rPr>
          <w:rFonts w:ascii="Times New Roman" w:hAnsi="Times New Roman" w:cs="Times New Roman"/>
          <w:b/>
          <w:bCs/>
          <w:sz w:val="28"/>
          <w:szCs w:val="28"/>
        </w:rPr>
        <w:t>:</w:t>
      </w:r>
    </w:p>
    <w:p w14:paraId="22770032" w14:textId="5DC963F8" w:rsidR="007D6E5B" w:rsidRPr="00FA0FFC" w:rsidRDefault="007D6E5B" w:rsidP="007D6E5B">
      <w:pPr>
        <w:spacing w:line="360" w:lineRule="auto"/>
        <w:jc w:val="both"/>
        <w:rPr>
          <w:rFonts w:ascii="Times New Roman" w:hAnsi="Times New Roman" w:cs="Times New Roman"/>
          <w:sz w:val="24"/>
          <w:szCs w:val="24"/>
        </w:rPr>
      </w:pPr>
      <w:r w:rsidRPr="00FA0FFC">
        <w:rPr>
          <w:rFonts w:ascii="Times New Roman" w:hAnsi="Times New Roman" w:cs="Times New Roman"/>
          <w:sz w:val="24"/>
          <w:szCs w:val="24"/>
        </w:rPr>
        <w:t xml:space="preserve">The developed Business Intelligence (BI) dashboard integrates a suite of tools - namely Python, </w:t>
      </w:r>
      <w:proofErr w:type="spellStart"/>
      <w:r w:rsidRPr="00FA0FFC">
        <w:rPr>
          <w:rFonts w:ascii="Times New Roman" w:hAnsi="Times New Roman" w:cs="Times New Roman"/>
          <w:sz w:val="24"/>
          <w:szCs w:val="24"/>
        </w:rPr>
        <w:t>Streamlit</w:t>
      </w:r>
      <w:proofErr w:type="spellEnd"/>
      <w:r w:rsidRPr="00FA0FFC">
        <w:rPr>
          <w:rFonts w:ascii="Times New Roman" w:hAnsi="Times New Roman" w:cs="Times New Roman"/>
          <w:sz w:val="24"/>
          <w:szCs w:val="24"/>
        </w:rPr>
        <w:t xml:space="preserve">, SQLite, </w:t>
      </w:r>
      <w:proofErr w:type="spellStart"/>
      <w:r w:rsidRPr="00FA0FFC">
        <w:rPr>
          <w:rFonts w:ascii="Times New Roman" w:hAnsi="Times New Roman" w:cs="Times New Roman"/>
          <w:sz w:val="24"/>
          <w:szCs w:val="24"/>
        </w:rPr>
        <w:t>Plotly</w:t>
      </w:r>
      <w:proofErr w:type="spellEnd"/>
      <w:r w:rsidRPr="00FA0FFC">
        <w:rPr>
          <w:rFonts w:ascii="Times New Roman" w:hAnsi="Times New Roman" w:cs="Times New Roman"/>
          <w:sz w:val="24"/>
          <w:szCs w:val="24"/>
        </w:rPr>
        <w:t xml:space="preserve">, and </w:t>
      </w:r>
      <w:r w:rsidR="00B5747F">
        <w:rPr>
          <w:rFonts w:ascii="Times New Roman" w:hAnsi="Times New Roman" w:cs="Times New Roman"/>
          <w:sz w:val="24"/>
          <w:szCs w:val="24"/>
        </w:rPr>
        <w:t>Tableau</w:t>
      </w:r>
      <w:r w:rsidRPr="00FA0FFC">
        <w:rPr>
          <w:rFonts w:ascii="Times New Roman" w:hAnsi="Times New Roman" w:cs="Times New Roman"/>
          <w:sz w:val="24"/>
          <w:szCs w:val="24"/>
        </w:rPr>
        <w:t xml:space="preserve"> to offer a comprehensive analytics environment for monitoring retail sales and aiding decision making. SQLite functioned as the unified repository of transactional sales data, wherein the raw transactional records were aggregated into analytical views to support efficient reporting and query execution. Python, leveraging the Pandas library, acted as the backbone for data cleansing, transformation, aggregation, and the computation of </w:t>
      </w:r>
      <w:r w:rsidRPr="00FA0FFC">
        <w:rPr>
          <w:rFonts w:ascii="Times New Roman" w:hAnsi="Times New Roman" w:cs="Times New Roman"/>
          <w:sz w:val="24"/>
          <w:szCs w:val="24"/>
        </w:rPr>
        <w:lastRenderedPageBreak/>
        <w:t xml:space="preserve">vital business metrics, such as revenue contribution, cumulative percentages, product rankings, and the classification of products into the ABC categories (Sharda, Delen &amp; Turban, 2023). </w:t>
      </w:r>
    </w:p>
    <w:p w14:paraId="4A4F37EF" w14:textId="77777777" w:rsidR="007D6E5B" w:rsidRPr="00FA0FFC" w:rsidRDefault="007D6E5B" w:rsidP="007D6E5B">
      <w:pPr>
        <w:spacing w:line="360" w:lineRule="auto"/>
        <w:jc w:val="both"/>
        <w:rPr>
          <w:rFonts w:ascii="Times New Roman" w:hAnsi="Times New Roman" w:cs="Times New Roman"/>
          <w:sz w:val="24"/>
          <w:szCs w:val="24"/>
        </w:rPr>
      </w:pPr>
      <w:r w:rsidRPr="00FA0FFC">
        <w:rPr>
          <w:rFonts w:ascii="Times New Roman" w:hAnsi="Times New Roman" w:cs="Times New Roman"/>
          <w:sz w:val="24"/>
          <w:szCs w:val="24"/>
        </w:rPr>
        <w:t xml:space="preserve">The </w:t>
      </w:r>
      <w:proofErr w:type="spellStart"/>
      <w:r w:rsidRPr="00FA0FFC">
        <w:rPr>
          <w:rFonts w:ascii="Times New Roman" w:hAnsi="Times New Roman" w:cs="Times New Roman"/>
          <w:sz w:val="24"/>
          <w:szCs w:val="24"/>
        </w:rPr>
        <w:t>Streamlit</w:t>
      </w:r>
      <w:proofErr w:type="spellEnd"/>
      <w:r w:rsidRPr="00FA0FFC">
        <w:rPr>
          <w:rFonts w:ascii="Times New Roman" w:hAnsi="Times New Roman" w:cs="Times New Roman"/>
          <w:sz w:val="24"/>
          <w:szCs w:val="24"/>
        </w:rPr>
        <w:t xml:space="preserve"> framework facilitated the construction of a web-based dashboard that allowed end-users to seamlessly monitor crucial performance indicators (KPIs), evaluate product performance, understand category-wise revenue distribution, and conduct a Pareto Analysis with interactive filters and dynamic visualizations. </w:t>
      </w:r>
    </w:p>
    <w:p w14:paraId="5C21A763" w14:textId="56BCF23B" w:rsidR="007D6E5B" w:rsidRPr="00FA0FFC" w:rsidRDefault="007D6E5B" w:rsidP="007D6E5B">
      <w:pPr>
        <w:spacing w:line="360" w:lineRule="auto"/>
        <w:jc w:val="both"/>
        <w:rPr>
          <w:rFonts w:ascii="Times New Roman" w:hAnsi="Times New Roman" w:cs="Times New Roman"/>
          <w:sz w:val="24"/>
          <w:szCs w:val="24"/>
        </w:rPr>
      </w:pPr>
      <w:proofErr w:type="spellStart"/>
      <w:r w:rsidRPr="00FA0FFC">
        <w:rPr>
          <w:rFonts w:ascii="Times New Roman" w:hAnsi="Times New Roman" w:cs="Times New Roman"/>
          <w:sz w:val="24"/>
          <w:szCs w:val="24"/>
        </w:rPr>
        <w:t>Plotly</w:t>
      </w:r>
      <w:proofErr w:type="spellEnd"/>
      <w:r w:rsidRPr="00FA0FFC">
        <w:rPr>
          <w:rFonts w:ascii="Times New Roman" w:hAnsi="Times New Roman" w:cs="Times New Roman"/>
          <w:sz w:val="24"/>
          <w:szCs w:val="24"/>
        </w:rPr>
        <w:t xml:space="preserve"> was incorporated to render engaging, responsive charts, scatter plots, Pareto curves, </w:t>
      </w:r>
      <w:proofErr w:type="spellStart"/>
      <w:r w:rsidRPr="00FA0FFC">
        <w:rPr>
          <w:rFonts w:ascii="Times New Roman" w:hAnsi="Times New Roman" w:cs="Times New Roman"/>
          <w:sz w:val="24"/>
          <w:szCs w:val="24"/>
        </w:rPr>
        <w:t>treemaps</w:t>
      </w:r>
      <w:proofErr w:type="spellEnd"/>
      <w:r w:rsidRPr="00FA0FFC">
        <w:rPr>
          <w:rFonts w:ascii="Times New Roman" w:hAnsi="Times New Roman" w:cs="Times New Roman"/>
          <w:sz w:val="24"/>
          <w:szCs w:val="24"/>
        </w:rPr>
        <w:t xml:space="preserve">, and portfolio matrices, ensuring that the visual representations of sales data were intuitive and readily interpretable (Few, 2013). In tandem with the web application, Microsoft Power BI was utilized to build executive dashboards replete with advanced analytical and visualization capabilities. The Power BI dashboards highlight revenue trends, product popularity, </w:t>
      </w:r>
      <w:r w:rsidR="00B5747F">
        <w:rPr>
          <w:rFonts w:ascii="Times New Roman" w:hAnsi="Times New Roman" w:cs="Times New Roman"/>
          <w:sz w:val="24"/>
          <w:szCs w:val="24"/>
        </w:rPr>
        <w:t xml:space="preserve">and </w:t>
      </w:r>
      <w:r w:rsidRPr="00FA0FFC">
        <w:rPr>
          <w:rFonts w:ascii="Times New Roman" w:hAnsi="Times New Roman" w:cs="Times New Roman"/>
          <w:sz w:val="24"/>
          <w:szCs w:val="24"/>
        </w:rPr>
        <w:t xml:space="preserve">category contributions through Sankey diagrams, packed bubble charts, and heatmaps, offering executives robust and interactive insights for strategic business analysis and exploration through drill-down features. In summation, the fusion of </w:t>
      </w:r>
      <w:proofErr w:type="spellStart"/>
      <w:r w:rsidRPr="00FA0FFC">
        <w:rPr>
          <w:rFonts w:ascii="Times New Roman" w:hAnsi="Times New Roman" w:cs="Times New Roman"/>
          <w:sz w:val="24"/>
          <w:szCs w:val="24"/>
        </w:rPr>
        <w:t>Streamlit</w:t>
      </w:r>
      <w:proofErr w:type="spellEnd"/>
      <w:r w:rsidRPr="00FA0FFC">
        <w:rPr>
          <w:rFonts w:ascii="Times New Roman" w:hAnsi="Times New Roman" w:cs="Times New Roman"/>
          <w:sz w:val="24"/>
          <w:szCs w:val="24"/>
        </w:rPr>
        <w:t xml:space="preserve"> and Power BI blends operational reporting with executive decision support, enabling managers to identify top-performing products, assess revenue concentration, and make informed, data-driven decisions. </w:t>
      </w:r>
    </w:p>
    <w:p w14:paraId="121F5975" w14:textId="1E463750" w:rsidR="007D6E5B" w:rsidRDefault="007D6E5B" w:rsidP="007D6E5B">
      <w:pPr>
        <w:spacing w:line="360" w:lineRule="auto"/>
        <w:jc w:val="both"/>
        <w:rPr>
          <w:rFonts w:ascii="Times New Roman" w:hAnsi="Times New Roman" w:cs="Times New Roman"/>
          <w:sz w:val="24"/>
          <w:szCs w:val="24"/>
        </w:rPr>
      </w:pPr>
      <w:r w:rsidRPr="00FA0FFC">
        <w:rPr>
          <w:rFonts w:ascii="Times New Roman" w:hAnsi="Times New Roman" w:cs="Times New Roman"/>
          <w:sz w:val="24"/>
          <w:szCs w:val="24"/>
        </w:rPr>
        <w:t xml:space="preserve">Screenshots representing the built </w:t>
      </w:r>
      <w:proofErr w:type="spellStart"/>
      <w:r w:rsidRPr="00FA0FFC">
        <w:rPr>
          <w:rFonts w:ascii="Times New Roman" w:hAnsi="Times New Roman" w:cs="Times New Roman"/>
          <w:sz w:val="24"/>
          <w:szCs w:val="24"/>
        </w:rPr>
        <w:t>Streamlit</w:t>
      </w:r>
      <w:proofErr w:type="spellEnd"/>
      <w:r w:rsidRPr="00FA0FFC">
        <w:rPr>
          <w:rFonts w:ascii="Times New Roman" w:hAnsi="Times New Roman" w:cs="Times New Roman"/>
          <w:sz w:val="24"/>
          <w:szCs w:val="24"/>
        </w:rPr>
        <w:t xml:space="preserve"> and Power BI dashboards are provided below in </w:t>
      </w:r>
      <w:r w:rsidR="00B5747F">
        <w:rPr>
          <w:rFonts w:ascii="Times New Roman" w:hAnsi="Times New Roman" w:cs="Times New Roman"/>
          <w:sz w:val="24"/>
          <w:szCs w:val="24"/>
        </w:rPr>
        <w:t>Figure</w:t>
      </w:r>
      <w:r w:rsidRPr="00FA0FFC">
        <w:rPr>
          <w:rFonts w:ascii="Times New Roman" w:hAnsi="Times New Roman" w:cs="Times New Roman"/>
          <w:sz w:val="24"/>
          <w:szCs w:val="24"/>
        </w:rPr>
        <w:t xml:space="preserve"> 3</w:t>
      </w:r>
      <w:r w:rsidR="00983D83">
        <w:rPr>
          <w:rFonts w:ascii="Times New Roman" w:hAnsi="Times New Roman" w:cs="Times New Roman"/>
          <w:sz w:val="24"/>
          <w:szCs w:val="24"/>
        </w:rPr>
        <w:t>.</w:t>
      </w:r>
    </w:p>
    <w:p w14:paraId="154A5668" w14:textId="77777777" w:rsidR="00983D83" w:rsidRDefault="00983D83" w:rsidP="00983D83">
      <w:pPr>
        <w:spacing w:line="360" w:lineRule="auto"/>
        <w:jc w:val="both"/>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1431C298" wp14:editId="5402FEE2">
            <wp:extent cx="5731510" cy="2883535"/>
            <wp:effectExtent l="0" t="0" r="2540" b="0"/>
            <wp:docPr id="10864071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07199" name="Picture 108640719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2883535"/>
                    </a:xfrm>
                    <a:prstGeom prst="rect">
                      <a:avLst/>
                    </a:prstGeom>
                  </pic:spPr>
                </pic:pic>
              </a:graphicData>
            </a:graphic>
          </wp:inline>
        </w:drawing>
      </w:r>
    </w:p>
    <w:p w14:paraId="5FE1914C" w14:textId="77777777" w:rsidR="00983D83" w:rsidRDefault="00983D83" w:rsidP="00983D83">
      <w:pPr>
        <w:spacing w:line="360" w:lineRule="auto"/>
        <w:jc w:val="both"/>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11F910C0" wp14:editId="1B0457C4">
            <wp:extent cx="5731510" cy="2889885"/>
            <wp:effectExtent l="0" t="0" r="2540" b="5715"/>
            <wp:docPr id="9578126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812693" name="Picture 95781269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2889885"/>
                    </a:xfrm>
                    <a:prstGeom prst="rect">
                      <a:avLst/>
                    </a:prstGeom>
                  </pic:spPr>
                </pic:pic>
              </a:graphicData>
            </a:graphic>
          </wp:inline>
        </w:drawing>
      </w:r>
      <w:r>
        <w:rPr>
          <w:rFonts w:ascii="Times New Roman" w:hAnsi="Times New Roman" w:cs="Times New Roman"/>
          <w:b/>
          <w:bCs/>
          <w:noProof/>
          <w:sz w:val="28"/>
          <w:szCs w:val="28"/>
        </w:rPr>
        <w:drawing>
          <wp:inline distT="0" distB="0" distL="0" distR="0" wp14:anchorId="10A7AEA8" wp14:editId="0BE41C34">
            <wp:extent cx="5731510" cy="2900680"/>
            <wp:effectExtent l="0" t="0" r="2540" b="0"/>
            <wp:docPr id="11293124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312405" name="Picture 112931240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2900680"/>
                    </a:xfrm>
                    <a:prstGeom prst="rect">
                      <a:avLst/>
                    </a:prstGeom>
                  </pic:spPr>
                </pic:pic>
              </a:graphicData>
            </a:graphic>
          </wp:inline>
        </w:drawing>
      </w:r>
    </w:p>
    <w:p w14:paraId="6B8FEF51" w14:textId="77777777" w:rsidR="00983D83" w:rsidRDefault="00983D83" w:rsidP="00983D83">
      <w:pPr>
        <w:spacing w:line="360" w:lineRule="auto"/>
        <w:jc w:val="both"/>
        <w:rPr>
          <w:rFonts w:ascii="Times New Roman" w:hAnsi="Times New Roman" w:cs="Times New Roman"/>
          <w:noProof/>
          <w:sz w:val="24"/>
          <w:szCs w:val="24"/>
        </w:rPr>
      </w:pPr>
      <w:r>
        <w:rPr>
          <w:noProof/>
        </w:rPr>
        <w:lastRenderedPageBreak/>
        <w:drawing>
          <wp:inline distT="0" distB="0" distL="0" distR="0" wp14:anchorId="491AC112" wp14:editId="226DA2A3">
            <wp:extent cx="5501640" cy="2778249"/>
            <wp:effectExtent l="0" t="0" r="3810" b="3175"/>
            <wp:docPr id="9961598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25151" cy="2790122"/>
                    </a:xfrm>
                    <a:prstGeom prst="rect">
                      <a:avLst/>
                    </a:prstGeom>
                    <a:noFill/>
                    <a:ln>
                      <a:noFill/>
                    </a:ln>
                  </pic:spPr>
                </pic:pic>
              </a:graphicData>
            </a:graphic>
          </wp:inline>
        </w:drawing>
      </w:r>
      <w:r>
        <w:rPr>
          <w:noProof/>
        </w:rPr>
        <w:drawing>
          <wp:inline distT="0" distB="0" distL="0" distR="0" wp14:anchorId="63050B8C" wp14:editId="5398ECE0">
            <wp:extent cx="5731510" cy="2907665"/>
            <wp:effectExtent l="0" t="0" r="2540" b="6985"/>
            <wp:docPr id="842045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2907665"/>
                    </a:xfrm>
                    <a:prstGeom prst="rect">
                      <a:avLst/>
                    </a:prstGeom>
                    <a:noFill/>
                    <a:ln>
                      <a:noFill/>
                    </a:ln>
                  </pic:spPr>
                </pic:pic>
              </a:graphicData>
            </a:graphic>
          </wp:inline>
        </w:drawing>
      </w:r>
      <w:r>
        <w:rPr>
          <w:noProof/>
        </w:rPr>
        <w:drawing>
          <wp:inline distT="0" distB="0" distL="0" distR="0" wp14:anchorId="2CC4203F" wp14:editId="7B15E6AD">
            <wp:extent cx="5731510" cy="2892425"/>
            <wp:effectExtent l="0" t="0" r="2540" b="3175"/>
            <wp:docPr id="1053671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2892425"/>
                    </a:xfrm>
                    <a:prstGeom prst="rect">
                      <a:avLst/>
                    </a:prstGeom>
                    <a:noFill/>
                    <a:ln>
                      <a:noFill/>
                    </a:ln>
                  </pic:spPr>
                </pic:pic>
              </a:graphicData>
            </a:graphic>
          </wp:inline>
        </w:drawing>
      </w:r>
    </w:p>
    <w:p w14:paraId="0BDCE70C" w14:textId="77777777" w:rsidR="00983D83" w:rsidRDefault="00983D83" w:rsidP="00983D83">
      <w:pPr>
        <w:spacing w:line="360" w:lineRule="auto"/>
        <w:jc w:val="both"/>
        <w:rPr>
          <w:rFonts w:ascii="Times New Roman" w:hAnsi="Times New Roman" w:cs="Times New Roman"/>
          <w:noProof/>
          <w:sz w:val="24"/>
          <w:szCs w:val="24"/>
        </w:rPr>
      </w:pPr>
      <w:r>
        <w:rPr>
          <w:noProof/>
        </w:rPr>
        <w:lastRenderedPageBreak/>
        <w:drawing>
          <wp:inline distT="0" distB="0" distL="0" distR="0" wp14:anchorId="123F7A3B" wp14:editId="2840D4D2">
            <wp:extent cx="5731510" cy="2876550"/>
            <wp:effectExtent l="0" t="0" r="2540" b="0"/>
            <wp:docPr id="1845271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2876550"/>
                    </a:xfrm>
                    <a:prstGeom prst="rect">
                      <a:avLst/>
                    </a:prstGeom>
                    <a:noFill/>
                    <a:ln>
                      <a:noFill/>
                    </a:ln>
                  </pic:spPr>
                </pic:pic>
              </a:graphicData>
            </a:graphic>
          </wp:inline>
        </w:drawing>
      </w:r>
      <w:r>
        <w:rPr>
          <w:noProof/>
        </w:rPr>
        <w:drawing>
          <wp:inline distT="0" distB="0" distL="0" distR="0" wp14:anchorId="5A313648" wp14:editId="2CFC58A0">
            <wp:extent cx="5731510" cy="2897505"/>
            <wp:effectExtent l="0" t="0" r="2540" b="0"/>
            <wp:docPr id="146341186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2897505"/>
                    </a:xfrm>
                    <a:prstGeom prst="rect">
                      <a:avLst/>
                    </a:prstGeom>
                    <a:noFill/>
                    <a:ln>
                      <a:noFill/>
                    </a:ln>
                  </pic:spPr>
                </pic:pic>
              </a:graphicData>
            </a:graphic>
          </wp:inline>
        </w:drawing>
      </w:r>
      <w:r>
        <w:rPr>
          <w:noProof/>
        </w:rPr>
        <w:drawing>
          <wp:inline distT="0" distB="0" distL="0" distR="0" wp14:anchorId="67E0BE40" wp14:editId="33EF8C12">
            <wp:extent cx="5731510" cy="2045335"/>
            <wp:effectExtent l="0" t="0" r="2540" b="0"/>
            <wp:docPr id="2294250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2045335"/>
                    </a:xfrm>
                    <a:prstGeom prst="rect">
                      <a:avLst/>
                    </a:prstGeom>
                    <a:noFill/>
                    <a:ln>
                      <a:noFill/>
                    </a:ln>
                  </pic:spPr>
                </pic:pic>
              </a:graphicData>
            </a:graphic>
          </wp:inline>
        </w:drawing>
      </w:r>
    </w:p>
    <w:p w14:paraId="34986B23" w14:textId="77777777" w:rsidR="00983D83" w:rsidRDefault="00983D83" w:rsidP="00983D83">
      <w:pPr>
        <w:spacing w:line="360" w:lineRule="auto"/>
        <w:jc w:val="both"/>
        <w:rPr>
          <w:rFonts w:ascii="Times New Roman" w:hAnsi="Times New Roman" w:cs="Times New Roman"/>
          <w:noProof/>
          <w:sz w:val="24"/>
          <w:szCs w:val="24"/>
        </w:rPr>
      </w:pPr>
    </w:p>
    <w:p w14:paraId="5652E4E5" w14:textId="77777777" w:rsidR="00983D83" w:rsidRDefault="00983D83" w:rsidP="00983D83">
      <w:pPr>
        <w:spacing w:line="360" w:lineRule="auto"/>
        <w:jc w:val="both"/>
        <w:rPr>
          <w:rFonts w:ascii="Times New Roman" w:hAnsi="Times New Roman" w:cs="Times New Roman"/>
          <w:noProof/>
          <w:sz w:val="24"/>
          <w:szCs w:val="24"/>
        </w:rPr>
      </w:pPr>
    </w:p>
    <w:p w14:paraId="1CC038A8" w14:textId="45241476" w:rsidR="00983D83" w:rsidRPr="00FA0FFC" w:rsidRDefault="00983D83" w:rsidP="00983D83">
      <w:pPr>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7DD5AD2" wp14:editId="51F1DA51">
            <wp:extent cx="5731510" cy="2882265"/>
            <wp:effectExtent l="0" t="0" r="2540" b="0"/>
            <wp:docPr id="2142625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62523" name="Picture 21426252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2882265"/>
                    </a:xfrm>
                    <a:prstGeom prst="rect">
                      <a:avLst/>
                    </a:prstGeom>
                  </pic:spPr>
                </pic:pic>
              </a:graphicData>
            </a:graphic>
          </wp:inline>
        </w:drawing>
      </w:r>
      <w:r>
        <w:rPr>
          <w:rFonts w:ascii="Times New Roman" w:hAnsi="Times New Roman" w:cs="Times New Roman"/>
          <w:noProof/>
          <w:sz w:val="24"/>
          <w:szCs w:val="24"/>
        </w:rPr>
        <w:drawing>
          <wp:inline distT="0" distB="0" distL="0" distR="0" wp14:anchorId="46513FD3" wp14:editId="360A58CB">
            <wp:extent cx="5731510" cy="2898775"/>
            <wp:effectExtent l="0" t="0" r="2540" b="0"/>
            <wp:docPr id="10449075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07502" name="Picture 104490750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2898775"/>
                    </a:xfrm>
                    <a:prstGeom prst="rect">
                      <a:avLst/>
                    </a:prstGeom>
                  </pic:spPr>
                </pic:pic>
              </a:graphicData>
            </a:graphic>
          </wp:inline>
        </w:drawing>
      </w:r>
      <w:r>
        <w:rPr>
          <w:rFonts w:ascii="Times New Roman" w:hAnsi="Times New Roman" w:cs="Times New Roman"/>
          <w:noProof/>
          <w:sz w:val="24"/>
          <w:szCs w:val="24"/>
        </w:rPr>
        <w:drawing>
          <wp:inline distT="0" distB="0" distL="0" distR="0" wp14:anchorId="45FD471A" wp14:editId="209D84BE">
            <wp:extent cx="5731510" cy="2867025"/>
            <wp:effectExtent l="0" t="0" r="2540" b="9525"/>
            <wp:docPr id="2716821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682144" name="Picture 27168214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2867025"/>
                    </a:xfrm>
                    <a:prstGeom prst="rect">
                      <a:avLst/>
                    </a:prstGeom>
                  </pic:spPr>
                </pic:pic>
              </a:graphicData>
            </a:graphic>
          </wp:inline>
        </w:drawing>
      </w:r>
      <w:r>
        <w:rPr>
          <w:rFonts w:ascii="Times New Roman" w:hAnsi="Times New Roman" w:cs="Times New Roman"/>
          <w:noProof/>
          <w:sz w:val="24"/>
          <w:szCs w:val="24"/>
        </w:rPr>
        <w:lastRenderedPageBreak/>
        <w:drawing>
          <wp:inline distT="0" distB="0" distL="0" distR="0" wp14:anchorId="55FA2DC3" wp14:editId="79BA6947">
            <wp:extent cx="5731510" cy="2870200"/>
            <wp:effectExtent l="0" t="0" r="2540" b="6350"/>
            <wp:docPr id="17961852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185227" name="Picture 179618522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2870200"/>
                    </a:xfrm>
                    <a:prstGeom prst="rect">
                      <a:avLst/>
                    </a:prstGeom>
                  </pic:spPr>
                </pic:pic>
              </a:graphicData>
            </a:graphic>
          </wp:inline>
        </w:drawing>
      </w:r>
      <w:r>
        <w:rPr>
          <w:rFonts w:ascii="Times New Roman" w:hAnsi="Times New Roman" w:cs="Times New Roman"/>
          <w:noProof/>
          <w:sz w:val="24"/>
          <w:szCs w:val="24"/>
        </w:rPr>
        <w:drawing>
          <wp:inline distT="0" distB="0" distL="0" distR="0" wp14:anchorId="7F65C805" wp14:editId="7EB75223">
            <wp:extent cx="5731510" cy="2873375"/>
            <wp:effectExtent l="0" t="0" r="2540" b="3175"/>
            <wp:docPr id="10205008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500850" name="Picture 102050085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2873375"/>
                    </a:xfrm>
                    <a:prstGeom prst="rect">
                      <a:avLst/>
                    </a:prstGeom>
                  </pic:spPr>
                </pic:pic>
              </a:graphicData>
            </a:graphic>
          </wp:inline>
        </w:drawing>
      </w:r>
      <w:r>
        <w:rPr>
          <w:rFonts w:ascii="Times New Roman" w:hAnsi="Times New Roman" w:cs="Times New Roman"/>
          <w:noProof/>
          <w:sz w:val="24"/>
          <w:szCs w:val="24"/>
        </w:rPr>
        <w:drawing>
          <wp:inline distT="0" distB="0" distL="0" distR="0" wp14:anchorId="59D6FF53" wp14:editId="280E01AC">
            <wp:extent cx="5731510" cy="2891155"/>
            <wp:effectExtent l="0" t="0" r="2540" b="4445"/>
            <wp:docPr id="67161928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19280" name="Picture 67161928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2891155"/>
                    </a:xfrm>
                    <a:prstGeom prst="rect">
                      <a:avLst/>
                    </a:prstGeom>
                  </pic:spPr>
                </pic:pic>
              </a:graphicData>
            </a:graphic>
          </wp:inline>
        </w:drawing>
      </w:r>
      <w:r>
        <w:rPr>
          <w:rFonts w:ascii="Times New Roman" w:hAnsi="Times New Roman" w:cs="Times New Roman"/>
          <w:noProof/>
          <w:sz w:val="24"/>
          <w:szCs w:val="24"/>
        </w:rPr>
        <w:lastRenderedPageBreak/>
        <w:drawing>
          <wp:inline distT="0" distB="0" distL="0" distR="0" wp14:anchorId="3C62FA40" wp14:editId="3C275021">
            <wp:extent cx="5731510" cy="2888615"/>
            <wp:effectExtent l="0" t="0" r="2540" b="6985"/>
            <wp:docPr id="1402309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30904" name="Picture 14023090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2888615"/>
                    </a:xfrm>
                    <a:prstGeom prst="rect">
                      <a:avLst/>
                    </a:prstGeom>
                  </pic:spPr>
                </pic:pic>
              </a:graphicData>
            </a:graphic>
          </wp:inline>
        </w:drawing>
      </w:r>
      <w:r>
        <w:rPr>
          <w:rFonts w:ascii="Times New Roman" w:hAnsi="Times New Roman" w:cs="Times New Roman"/>
          <w:noProof/>
          <w:sz w:val="24"/>
          <w:szCs w:val="24"/>
        </w:rPr>
        <w:drawing>
          <wp:inline distT="0" distB="0" distL="0" distR="0" wp14:anchorId="4B39C486" wp14:editId="02352DE9">
            <wp:extent cx="5731510" cy="2874645"/>
            <wp:effectExtent l="0" t="0" r="2540" b="1905"/>
            <wp:docPr id="20691288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128885" name="Picture 206912888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2874645"/>
                    </a:xfrm>
                    <a:prstGeom prst="rect">
                      <a:avLst/>
                    </a:prstGeom>
                  </pic:spPr>
                </pic:pic>
              </a:graphicData>
            </a:graphic>
          </wp:inline>
        </w:drawing>
      </w:r>
      <w:r>
        <w:rPr>
          <w:rFonts w:ascii="Times New Roman" w:hAnsi="Times New Roman" w:cs="Times New Roman"/>
          <w:noProof/>
          <w:sz w:val="24"/>
          <w:szCs w:val="24"/>
        </w:rPr>
        <w:drawing>
          <wp:inline distT="0" distB="0" distL="0" distR="0" wp14:anchorId="4D2F0655" wp14:editId="2012B7AF">
            <wp:extent cx="5731510" cy="2870200"/>
            <wp:effectExtent l="0" t="0" r="2540" b="6350"/>
            <wp:docPr id="185318897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188978" name="Picture 185318897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2870200"/>
                    </a:xfrm>
                    <a:prstGeom prst="rect">
                      <a:avLst/>
                    </a:prstGeom>
                  </pic:spPr>
                </pic:pic>
              </a:graphicData>
            </a:graphic>
          </wp:inline>
        </w:drawing>
      </w:r>
      <w:r>
        <w:rPr>
          <w:rFonts w:ascii="Times New Roman" w:hAnsi="Times New Roman" w:cs="Times New Roman"/>
          <w:noProof/>
          <w:sz w:val="24"/>
          <w:szCs w:val="24"/>
        </w:rPr>
        <w:lastRenderedPageBreak/>
        <w:drawing>
          <wp:inline distT="0" distB="0" distL="0" distR="0" wp14:anchorId="091D8606" wp14:editId="4CAB58AA">
            <wp:extent cx="5731510" cy="2868930"/>
            <wp:effectExtent l="0" t="0" r="2540" b="7620"/>
            <wp:docPr id="13628420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842049" name="Picture 136284204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2868930"/>
                    </a:xfrm>
                    <a:prstGeom prst="rect">
                      <a:avLst/>
                    </a:prstGeom>
                  </pic:spPr>
                </pic:pic>
              </a:graphicData>
            </a:graphic>
          </wp:inline>
        </w:drawing>
      </w:r>
      <w:r>
        <w:rPr>
          <w:rFonts w:ascii="Times New Roman" w:hAnsi="Times New Roman" w:cs="Times New Roman"/>
          <w:noProof/>
          <w:sz w:val="24"/>
          <w:szCs w:val="24"/>
        </w:rPr>
        <w:drawing>
          <wp:inline distT="0" distB="0" distL="0" distR="0" wp14:anchorId="64754C58" wp14:editId="02FEBCF7">
            <wp:extent cx="5731510" cy="2272030"/>
            <wp:effectExtent l="0" t="0" r="2540" b="0"/>
            <wp:docPr id="34790118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01181" name="Picture 34790118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2272030"/>
                    </a:xfrm>
                    <a:prstGeom prst="rect">
                      <a:avLst/>
                    </a:prstGeom>
                  </pic:spPr>
                </pic:pic>
              </a:graphicData>
            </a:graphic>
          </wp:inline>
        </w:drawing>
      </w:r>
    </w:p>
    <w:p w14:paraId="22E72E3D" w14:textId="39752A60" w:rsidR="007D6E5B" w:rsidRPr="00983D83" w:rsidRDefault="007D6E5B" w:rsidP="007D6E5B">
      <w:pPr>
        <w:spacing w:line="360" w:lineRule="auto"/>
        <w:jc w:val="both"/>
        <w:rPr>
          <w:rFonts w:ascii="Times New Roman" w:hAnsi="Times New Roman" w:cs="Times New Roman"/>
        </w:rPr>
      </w:pPr>
      <w:r w:rsidRPr="00DD1415">
        <w:rPr>
          <w:rFonts w:ascii="Times New Roman" w:hAnsi="Times New Roman" w:cs="Times New Roman"/>
        </w:rPr>
        <w:t xml:space="preserve">Figure 3. </w:t>
      </w:r>
      <w:proofErr w:type="spellStart"/>
      <w:r w:rsidRPr="00DD1415">
        <w:rPr>
          <w:rFonts w:ascii="Times New Roman" w:hAnsi="Times New Roman" w:cs="Times New Roman"/>
        </w:rPr>
        <w:t>Streamlit</w:t>
      </w:r>
      <w:proofErr w:type="spellEnd"/>
      <w:r w:rsidRPr="00DD1415">
        <w:rPr>
          <w:rFonts w:ascii="Times New Roman" w:hAnsi="Times New Roman" w:cs="Times New Roman"/>
        </w:rPr>
        <w:t xml:space="preserve"> Business Intelligence Dashboard for Product Performance and Revenue Analysis</w:t>
      </w:r>
    </w:p>
    <w:p w14:paraId="19E5997A" w14:textId="53079823" w:rsidR="007D6E5B" w:rsidRPr="00F0524A" w:rsidRDefault="007D6E5B" w:rsidP="007D6E5B">
      <w:p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pict w14:anchorId="54DEB135">
          <v:rect id="_x0000_i1042" style="width:0;height:1.5pt" o:hralign="center" o:hrstd="t" o:hr="t" fillcolor="#a0a0a0" stroked="f"/>
        </w:pict>
      </w:r>
    </w:p>
    <w:p w14:paraId="183DA375" w14:textId="77777777" w:rsidR="007D6E5B" w:rsidRDefault="007D6E5B" w:rsidP="007D6E5B">
      <w:pPr>
        <w:rPr>
          <w:rFonts w:ascii="Times New Roman" w:hAnsi="Times New Roman" w:cs="Times New Roman"/>
          <w:b/>
          <w:bCs/>
          <w:sz w:val="28"/>
          <w:szCs w:val="28"/>
        </w:rPr>
      </w:pPr>
      <w:r>
        <w:rPr>
          <w:rFonts w:ascii="Times New Roman" w:hAnsi="Times New Roman" w:cs="Times New Roman"/>
          <w:b/>
          <w:bCs/>
          <w:sz w:val="28"/>
          <w:szCs w:val="28"/>
        </w:rPr>
        <w:t>Tableau</w:t>
      </w:r>
      <w:r w:rsidRPr="00BE0572">
        <w:rPr>
          <w:rFonts w:ascii="Times New Roman" w:hAnsi="Times New Roman" w:cs="Times New Roman"/>
          <w:b/>
          <w:bCs/>
          <w:sz w:val="28"/>
          <w:szCs w:val="28"/>
        </w:rPr>
        <w:t xml:space="preserve"> Analytical Dashboard</w:t>
      </w:r>
    </w:p>
    <w:p w14:paraId="0FB47395" w14:textId="77777777" w:rsidR="007D6E5B" w:rsidRPr="00192D70" w:rsidRDefault="007D6E5B" w:rsidP="007D6E5B">
      <w:pPr>
        <w:rPr>
          <w:rFonts w:ascii="Times New Roman" w:hAnsi="Times New Roman" w:cs="Times New Roman"/>
          <w:sz w:val="24"/>
          <w:szCs w:val="24"/>
        </w:rPr>
      </w:pPr>
      <w:r w:rsidRPr="00192D70">
        <w:rPr>
          <w:rFonts w:ascii="Times New Roman" w:hAnsi="Times New Roman" w:cs="Times New Roman"/>
          <w:sz w:val="24"/>
          <w:szCs w:val="24"/>
        </w:rPr>
        <w:t xml:space="preserve">In addition to the </w:t>
      </w:r>
      <w:proofErr w:type="spellStart"/>
      <w:r w:rsidRPr="00192D70">
        <w:rPr>
          <w:rFonts w:ascii="Times New Roman" w:hAnsi="Times New Roman" w:cs="Times New Roman"/>
          <w:sz w:val="24"/>
          <w:szCs w:val="24"/>
        </w:rPr>
        <w:t>Streamlit</w:t>
      </w:r>
      <w:proofErr w:type="spellEnd"/>
      <w:r w:rsidRPr="00192D70">
        <w:rPr>
          <w:rFonts w:ascii="Times New Roman" w:hAnsi="Times New Roman" w:cs="Times New Roman"/>
          <w:sz w:val="24"/>
          <w:szCs w:val="24"/>
        </w:rPr>
        <w:t xml:space="preserve"> application, Tableau was employed to develop interactive analytical dashboards that provide complementary business intelligence visualizations for retail sales analysis. Tableau's advanced visualization capabilities enabled the presentation of complex sales data through interactive charts, </w:t>
      </w:r>
      <w:proofErr w:type="spellStart"/>
      <w:r w:rsidRPr="00192D70">
        <w:rPr>
          <w:rFonts w:ascii="Times New Roman" w:hAnsi="Times New Roman" w:cs="Times New Roman"/>
          <w:sz w:val="24"/>
          <w:szCs w:val="24"/>
        </w:rPr>
        <w:t>treemaps</w:t>
      </w:r>
      <w:proofErr w:type="spellEnd"/>
      <w:r w:rsidRPr="00192D70">
        <w:rPr>
          <w:rFonts w:ascii="Times New Roman" w:hAnsi="Times New Roman" w:cs="Times New Roman"/>
          <w:sz w:val="24"/>
          <w:szCs w:val="24"/>
        </w:rPr>
        <w:t>, Sankey diagrams, packed bubble charts, heatmaps, and Pareto visualizations, facilitating multidimensional exploration of product and category performance.</w:t>
      </w:r>
    </w:p>
    <w:p w14:paraId="18C2D7D3" w14:textId="77777777" w:rsidR="007D6E5B" w:rsidRPr="00192D70" w:rsidRDefault="007D6E5B" w:rsidP="007D6E5B">
      <w:pPr>
        <w:rPr>
          <w:rFonts w:ascii="Times New Roman" w:hAnsi="Times New Roman" w:cs="Times New Roman"/>
          <w:sz w:val="24"/>
          <w:szCs w:val="24"/>
        </w:rPr>
      </w:pPr>
      <w:r w:rsidRPr="00192D70">
        <w:rPr>
          <w:rFonts w:ascii="Times New Roman" w:hAnsi="Times New Roman" w:cs="Times New Roman"/>
          <w:sz w:val="24"/>
          <w:szCs w:val="24"/>
        </w:rPr>
        <w:t xml:space="preserve">The Tableau dashboards were designed to </w:t>
      </w:r>
      <w:proofErr w:type="spellStart"/>
      <w:r w:rsidRPr="00192D70">
        <w:rPr>
          <w:rFonts w:ascii="Times New Roman" w:hAnsi="Times New Roman" w:cs="Times New Roman"/>
          <w:sz w:val="24"/>
          <w:szCs w:val="24"/>
        </w:rPr>
        <w:t>analyze</w:t>
      </w:r>
      <w:proofErr w:type="spellEnd"/>
      <w:r w:rsidRPr="00192D70">
        <w:rPr>
          <w:rFonts w:ascii="Times New Roman" w:hAnsi="Times New Roman" w:cs="Times New Roman"/>
          <w:sz w:val="24"/>
          <w:szCs w:val="24"/>
        </w:rPr>
        <w:t xml:space="preserve"> revenue contribution, product popularity, category-wise sales distribution, and revenue concentration patterns. Interactive filtering and drill-down capabilities allow users to examine business performance across different product categories and identify high-performing products that contribute significantly to overall revenue. Analytical techniques such as Pareto Analysis and product portfolio evaluation further support inventory prioritization and strategic decision-making.</w:t>
      </w:r>
    </w:p>
    <w:p w14:paraId="4A375362" w14:textId="23FD23B0" w:rsidR="00192D70" w:rsidRPr="00983D83" w:rsidRDefault="007D6E5B" w:rsidP="00BE0572">
      <w:pPr>
        <w:rPr>
          <w:rFonts w:ascii="Times New Roman" w:hAnsi="Times New Roman" w:cs="Times New Roman"/>
          <w:sz w:val="24"/>
          <w:szCs w:val="24"/>
        </w:rPr>
      </w:pPr>
      <w:r w:rsidRPr="00192D70">
        <w:rPr>
          <w:rFonts w:ascii="Times New Roman" w:hAnsi="Times New Roman" w:cs="Times New Roman"/>
          <w:sz w:val="24"/>
          <w:szCs w:val="24"/>
        </w:rPr>
        <w:lastRenderedPageBreak/>
        <w:t>Representative Tableau dashboard screenshots are presented in Figure 4 to demonstrate the visualization capabilities of the proposed Business Intelligence framework and illustrate how interactive analytics support retail performance monitoring and evidence-based business decisions.</w:t>
      </w:r>
    </w:p>
    <w:p w14:paraId="59874264" w14:textId="414ED9EC" w:rsidR="00366872" w:rsidRDefault="00366872" w:rsidP="00A60E11">
      <w:pPr>
        <w:rPr>
          <w:rFonts w:ascii="Times New Roman" w:hAnsi="Times New Roman" w:cs="Times New Roman"/>
          <w:sz w:val="24"/>
          <w:szCs w:val="24"/>
        </w:rPr>
      </w:pPr>
    </w:p>
    <w:p w14:paraId="7C5B9FBE" w14:textId="77777777" w:rsidR="00983D83" w:rsidRPr="00B343E9" w:rsidRDefault="00983D83" w:rsidP="00983D83">
      <w:pPr>
        <w:spacing w:line="360" w:lineRule="auto"/>
        <w:jc w:val="both"/>
        <w:rPr>
          <w:rFonts w:ascii="Times New Roman" w:hAnsi="Times New Roman" w:cs="Times New Roman"/>
          <w:b/>
          <w:bCs/>
          <w:sz w:val="24"/>
          <w:szCs w:val="24"/>
        </w:rPr>
      </w:pPr>
      <w:r w:rsidRPr="00B343E9">
        <w:rPr>
          <w:rFonts w:ascii="Times New Roman" w:hAnsi="Times New Roman" w:cs="Times New Roman"/>
          <w:b/>
          <w:bCs/>
          <w:sz w:val="24"/>
          <w:szCs w:val="24"/>
        </w:rPr>
        <w:t>Dashboard 1: Product Performance and Revenue Contribution</w:t>
      </w:r>
    </w:p>
    <w:p w14:paraId="620C2D17" w14:textId="77777777" w:rsidR="00983D83" w:rsidRPr="00B343E9" w:rsidRDefault="00983D83" w:rsidP="00983D83">
      <w:p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This dashboard focuses on identifying high-performing products, understanding revenue concentration, and evaluating the relationship between product popularity and revenue generation.</w:t>
      </w:r>
    </w:p>
    <w:p w14:paraId="082AA8F2" w14:textId="77777777" w:rsidR="00983D83" w:rsidRPr="00B343E9" w:rsidRDefault="00983D83" w:rsidP="00983D83">
      <w:pPr>
        <w:spacing w:line="360" w:lineRule="auto"/>
        <w:jc w:val="both"/>
        <w:rPr>
          <w:rFonts w:ascii="Times New Roman" w:hAnsi="Times New Roman" w:cs="Times New Roman"/>
          <w:b/>
          <w:bCs/>
          <w:sz w:val="24"/>
          <w:szCs w:val="24"/>
        </w:rPr>
      </w:pPr>
      <w:r w:rsidRPr="00B343E9">
        <w:rPr>
          <w:rFonts w:ascii="Times New Roman" w:hAnsi="Times New Roman" w:cs="Times New Roman"/>
          <w:b/>
          <w:bCs/>
          <w:sz w:val="24"/>
          <w:szCs w:val="24"/>
        </w:rPr>
        <w:t>Popularity vs Revenue Scatter Plot</w:t>
      </w:r>
    </w:p>
    <w:p w14:paraId="679FFA5E" w14:textId="77777777" w:rsidR="00983D83" w:rsidRPr="00B343E9" w:rsidRDefault="00983D83" w:rsidP="00983D83">
      <w:p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The scatter plot compares </w:t>
      </w:r>
      <w:r w:rsidRPr="00B343E9">
        <w:rPr>
          <w:rFonts w:ascii="Times New Roman" w:hAnsi="Times New Roman" w:cs="Times New Roman"/>
          <w:b/>
          <w:bCs/>
          <w:sz w:val="24"/>
          <w:szCs w:val="24"/>
        </w:rPr>
        <w:t>Units Sold</w:t>
      </w:r>
      <w:r w:rsidRPr="00B343E9">
        <w:rPr>
          <w:rFonts w:ascii="Times New Roman" w:hAnsi="Times New Roman" w:cs="Times New Roman"/>
          <w:sz w:val="24"/>
          <w:szCs w:val="24"/>
        </w:rPr>
        <w:t xml:space="preserve"> against </w:t>
      </w:r>
      <w:r w:rsidRPr="00B343E9">
        <w:rPr>
          <w:rFonts w:ascii="Times New Roman" w:hAnsi="Times New Roman" w:cs="Times New Roman"/>
          <w:b/>
          <w:bCs/>
          <w:sz w:val="24"/>
          <w:szCs w:val="24"/>
        </w:rPr>
        <w:t>Total Revenue</w:t>
      </w:r>
      <w:r w:rsidRPr="00B343E9">
        <w:rPr>
          <w:rFonts w:ascii="Times New Roman" w:hAnsi="Times New Roman" w:cs="Times New Roman"/>
          <w:sz w:val="24"/>
          <w:szCs w:val="24"/>
        </w:rPr>
        <w:t xml:space="preserve"> for individual products across different product categories.</w:t>
      </w:r>
    </w:p>
    <w:p w14:paraId="7F54D9A9" w14:textId="77777777" w:rsidR="00983D83" w:rsidRPr="00B343E9" w:rsidRDefault="00983D83" w:rsidP="00983D83">
      <w:p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Key observations:</w:t>
      </w:r>
    </w:p>
    <w:p w14:paraId="752F2FB6" w14:textId="77777777" w:rsidR="00983D83" w:rsidRPr="00B343E9" w:rsidRDefault="00983D83" w:rsidP="00983D83">
      <w:pPr>
        <w:numPr>
          <w:ilvl w:val="0"/>
          <w:numId w:val="40"/>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Coffee products occupy the upper-right section of the chart, indicating both high sales volume and high revenue generation. </w:t>
      </w:r>
    </w:p>
    <w:p w14:paraId="2E465B1F" w14:textId="77777777" w:rsidR="00983D83" w:rsidRPr="00B343E9" w:rsidRDefault="00983D83" w:rsidP="00983D83">
      <w:pPr>
        <w:numPr>
          <w:ilvl w:val="0"/>
          <w:numId w:val="40"/>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Products such as </w:t>
      </w:r>
      <w:r w:rsidRPr="00B343E9">
        <w:rPr>
          <w:rFonts w:ascii="Times New Roman" w:hAnsi="Times New Roman" w:cs="Times New Roman"/>
          <w:b/>
          <w:bCs/>
          <w:sz w:val="24"/>
          <w:szCs w:val="24"/>
        </w:rPr>
        <w:t>Barista Espresso</w:t>
      </w:r>
      <w:r w:rsidRPr="00B343E9">
        <w:rPr>
          <w:rFonts w:ascii="Times New Roman" w:hAnsi="Times New Roman" w:cs="Times New Roman"/>
          <w:sz w:val="24"/>
          <w:szCs w:val="24"/>
        </w:rPr>
        <w:t xml:space="preserve">, </w:t>
      </w:r>
      <w:r w:rsidRPr="00B343E9">
        <w:rPr>
          <w:rFonts w:ascii="Times New Roman" w:hAnsi="Times New Roman" w:cs="Times New Roman"/>
          <w:b/>
          <w:bCs/>
          <w:sz w:val="24"/>
          <w:szCs w:val="24"/>
        </w:rPr>
        <w:t>Gourmet Brewed Coffee</w:t>
      </w:r>
      <w:r w:rsidRPr="00B343E9">
        <w:rPr>
          <w:rFonts w:ascii="Times New Roman" w:hAnsi="Times New Roman" w:cs="Times New Roman"/>
          <w:sz w:val="24"/>
          <w:szCs w:val="24"/>
        </w:rPr>
        <w:t xml:space="preserve">, and </w:t>
      </w:r>
      <w:r w:rsidRPr="00B343E9">
        <w:rPr>
          <w:rFonts w:ascii="Times New Roman" w:hAnsi="Times New Roman" w:cs="Times New Roman"/>
          <w:b/>
          <w:bCs/>
          <w:sz w:val="24"/>
          <w:szCs w:val="24"/>
        </w:rPr>
        <w:t>Premium Brewed Coffee</w:t>
      </w:r>
      <w:r w:rsidRPr="00B343E9">
        <w:rPr>
          <w:rFonts w:ascii="Times New Roman" w:hAnsi="Times New Roman" w:cs="Times New Roman"/>
          <w:sz w:val="24"/>
          <w:szCs w:val="24"/>
        </w:rPr>
        <w:t xml:space="preserve"> demonstrate strong business performance. </w:t>
      </w:r>
    </w:p>
    <w:p w14:paraId="5C226D6E" w14:textId="77777777" w:rsidR="00983D83" w:rsidRPr="00B343E9" w:rsidRDefault="00983D83" w:rsidP="00983D83">
      <w:pPr>
        <w:numPr>
          <w:ilvl w:val="0"/>
          <w:numId w:val="40"/>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Bakery and packaged products generally generate lower revenue and sales volumes compared to coffee and tea products. </w:t>
      </w:r>
    </w:p>
    <w:p w14:paraId="2FCD0581" w14:textId="77777777" w:rsidR="00983D83" w:rsidRPr="00B343E9" w:rsidRDefault="00983D83" w:rsidP="00983D83">
      <w:pPr>
        <w:numPr>
          <w:ilvl w:val="0"/>
          <w:numId w:val="40"/>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The visualization helps identify products that are highly profitable despite lower sales volume and products that rely heavily on sales volume for revenue generation. </w:t>
      </w:r>
    </w:p>
    <w:p w14:paraId="6758F8F5" w14:textId="77777777" w:rsidR="00983D83" w:rsidRPr="00B343E9" w:rsidRDefault="00983D83" w:rsidP="00983D83">
      <w:pPr>
        <w:spacing w:line="360" w:lineRule="auto"/>
        <w:jc w:val="both"/>
        <w:rPr>
          <w:rFonts w:ascii="Times New Roman" w:hAnsi="Times New Roman" w:cs="Times New Roman"/>
          <w:b/>
          <w:bCs/>
          <w:sz w:val="24"/>
          <w:szCs w:val="24"/>
        </w:rPr>
      </w:pPr>
      <w:r w:rsidRPr="00B343E9">
        <w:rPr>
          <w:rFonts w:ascii="Times New Roman" w:hAnsi="Times New Roman" w:cs="Times New Roman"/>
          <w:b/>
          <w:bCs/>
          <w:sz w:val="24"/>
          <w:szCs w:val="24"/>
        </w:rPr>
        <w:t>Pareto Analysis: Revenue Concentration by Product Rank</w:t>
      </w:r>
    </w:p>
    <w:p w14:paraId="5B53B9B3" w14:textId="77777777" w:rsidR="00983D83" w:rsidRPr="00B343E9" w:rsidRDefault="00983D83" w:rsidP="00983D83">
      <w:p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The Pareto chart ranks products based on revenue contribution and displays cumulative revenue percentage.</w:t>
      </w:r>
    </w:p>
    <w:p w14:paraId="3607FB0B" w14:textId="77777777" w:rsidR="00983D83" w:rsidRPr="00B343E9" w:rsidRDefault="00983D83" w:rsidP="00983D83">
      <w:p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Key findings:</w:t>
      </w:r>
    </w:p>
    <w:p w14:paraId="6B36A7DD" w14:textId="77777777" w:rsidR="00983D83" w:rsidRPr="00B343E9" w:rsidRDefault="00983D83" w:rsidP="00983D83">
      <w:pPr>
        <w:numPr>
          <w:ilvl w:val="0"/>
          <w:numId w:val="41"/>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A relatively small group of products contributes the majority of overall revenue. </w:t>
      </w:r>
    </w:p>
    <w:p w14:paraId="2AD2C571" w14:textId="77777777" w:rsidR="00983D83" w:rsidRPr="00B343E9" w:rsidRDefault="00983D83" w:rsidP="00983D83">
      <w:pPr>
        <w:numPr>
          <w:ilvl w:val="0"/>
          <w:numId w:val="41"/>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The cumulative revenue curve crosses the 80% threshold after a limited number of products, confirming the Pareto Principle (80/20 Rule). </w:t>
      </w:r>
    </w:p>
    <w:p w14:paraId="72ED5923" w14:textId="77777777" w:rsidR="00983D83" w:rsidRPr="00B343E9" w:rsidRDefault="00983D83" w:rsidP="00983D83">
      <w:pPr>
        <w:numPr>
          <w:ilvl w:val="0"/>
          <w:numId w:val="41"/>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Revenue declines gradually as product rank increases, indicating that top-performing products play a significant role in business profitability. </w:t>
      </w:r>
    </w:p>
    <w:p w14:paraId="168192CC" w14:textId="77777777" w:rsidR="00983D83" w:rsidRPr="00B343E9" w:rsidRDefault="00983D83" w:rsidP="00983D83">
      <w:pPr>
        <w:numPr>
          <w:ilvl w:val="0"/>
          <w:numId w:val="41"/>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lastRenderedPageBreak/>
        <w:t xml:space="preserve">Management can use this insight to prioritize inventory, promotions, and pricing strategies for the highest-contributing products. </w:t>
      </w:r>
    </w:p>
    <w:p w14:paraId="03E951FD" w14:textId="77777777" w:rsidR="00983D83" w:rsidRPr="00B343E9" w:rsidRDefault="00983D83" w:rsidP="00983D83">
      <w:pPr>
        <w:spacing w:line="360" w:lineRule="auto"/>
        <w:jc w:val="both"/>
        <w:rPr>
          <w:rFonts w:ascii="Times New Roman" w:hAnsi="Times New Roman" w:cs="Times New Roman"/>
          <w:b/>
          <w:bCs/>
          <w:sz w:val="24"/>
          <w:szCs w:val="24"/>
        </w:rPr>
      </w:pPr>
      <w:r w:rsidRPr="00B343E9">
        <w:rPr>
          <w:rFonts w:ascii="Times New Roman" w:hAnsi="Times New Roman" w:cs="Times New Roman"/>
          <w:b/>
          <w:bCs/>
          <w:sz w:val="24"/>
          <w:szCs w:val="24"/>
        </w:rPr>
        <w:t>Top Products by Units Sold</w:t>
      </w:r>
    </w:p>
    <w:p w14:paraId="28FAFB07" w14:textId="77777777" w:rsidR="00983D83" w:rsidRPr="00B343E9" w:rsidRDefault="00983D83" w:rsidP="00983D83">
      <w:p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The </w:t>
      </w:r>
      <w:proofErr w:type="spellStart"/>
      <w:r w:rsidRPr="00B343E9">
        <w:rPr>
          <w:rFonts w:ascii="Times New Roman" w:hAnsi="Times New Roman" w:cs="Times New Roman"/>
          <w:sz w:val="24"/>
          <w:szCs w:val="24"/>
        </w:rPr>
        <w:t>treemap</w:t>
      </w:r>
      <w:proofErr w:type="spellEnd"/>
      <w:r w:rsidRPr="00B343E9">
        <w:rPr>
          <w:rFonts w:ascii="Times New Roman" w:hAnsi="Times New Roman" w:cs="Times New Roman"/>
          <w:sz w:val="24"/>
          <w:szCs w:val="24"/>
        </w:rPr>
        <w:t xml:space="preserve"> visual highlights products with the highest sales volumes.</w:t>
      </w:r>
    </w:p>
    <w:p w14:paraId="3F7D0426" w14:textId="77777777" w:rsidR="00983D83" w:rsidRPr="00B343E9" w:rsidRDefault="00983D83" w:rsidP="00983D83">
      <w:p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Key findings:</w:t>
      </w:r>
    </w:p>
    <w:p w14:paraId="3A150005" w14:textId="77777777" w:rsidR="00983D83" w:rsidRPr="00B343E9" w:rsidRDefault="00983D83" w:rsidP="00983D83">
      <w:pPr>
        <w:numPr>
          <w:ilvl w:val="0"/>
          <w:numId w:val="42"/>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Coffee and Tea products dominate sales volume across the business. </w:t>
      </w:r>
    </w:p>
    <w:p w14:paraId="52AE8DF7" w14:textId="77777777" w:rsidR="00983D83" w:rsidRPr="00B343E9" w:rsidRDefault="00983D83" w:rsidP="00983D83">
      <w:pPr>
        <w:numPr>
          <w:ilvl w:val="0"/>
          <w:numId w:val="42"/>
        </w:numPr>
        <w:spacing w:line="360" w:lineRule="auto"/>
        <w:jc w:val="both"/>
        <w:rPr>
          <w:rFonts w:ascii="Times New Roman" w:hAnsi="Times New Roman" w:cs="Times New Roman"/>
          <w:sz w:val="24"/>
          <w:szCs w:val="24"/>
        </w:rPr>
      </w:pPr>
      <w:r w:rsidRPr="00B343E9">
        <w:rPr>
          <w:rFonts w:ascii="Times New Roman" w:hAnsi="Times New Roman" w:cs="Times New Roman"/>
          <w:b/>
          <w:bCs/>
          <w:sz w:val="24"/>
          <w:szCs w:val="24"/>
        </w:rPr>
        <w:t>Gourmet Brewed Coffee</w:t>
      </w:r>
      <w:r w:rsidRPr="00B343E9">
        <w:rPr>
          <w:rFonts w:ascii="Times New Roman" w:hAnsi="Times New Roman" w:cs="Times New Roman"/>
          <w:sz w:val="24"/>
          <w:szCs w:val="24"/>
        </w:rPr>
        <w:t xml:space="preserve">, </w:t>
      </w:r>
      <w:r w:rsidRPr="00B343E9">
        <w:rPr>
          <w:rFonts w:ascii="Times New Roman" w:hAnsi="Times New Roman" w:cs="Times New Roman"/>
          <w:b/>
          <w:bCs/>
          <w:sz w:val="24"/>
          <w:szCs w:val="24"/>
        </w:rPr>
        <w:t>Barista Espresso</w:t>
      </w:r>
      <w:r w:rsidRPr="00B343E9">
        <w:rPr>
          <w:rFonts w:ascii="Times New Roman" w:hAnsi="Times New Roman" w:cs="Times New Roman"/>
          <w:sz w:val="24"/>
          <w:szCs w:val="24"/>
        </w:rPr>
        <w:t xml:space="preserve">, and </w:t>
      </w:r>
      <w:r w:rsidRPr="00B343E9">
        <w:rPr>
          <w:rFonts w:ascii="Times New Roman" w:hAnsi="Times New Roman" w:cs="Times New Roman"/>
          <w:b/>
          <w:bCs/>
          <w:sz w:val="24"/>
          <w:szCs w:val="24"/>
        </w:rPr>
        <w:t>Brewed Chai Tea</w:t>
      </w:r>
      <w:r w:rsidRPr="00B343E9">
        <w:rPr>
          <w:rFonts w:ascii="Times New Roman" w:hAnsi="Times New Roman" w:cs="Times New Roman"/>
          <w:sz w:val="24"/>
          <w:szCs w:val="24"/>
        </w:rPr>
        <w:t xml:space="preserve"> are among the highest-selling products. </w:t>
      </w:r>
    </w:p>
    <w:p w14:paraId="0D8927E2" w14:textId="77777777" w:rsidR="00983D83" w:rsidRPr="00B343E9" w:rsidRDefault="00983D83" w:rsidP="00983D83">
      <w:pPr>
        <w:numPr>
          <w:ilvl w:val="0"/>
          <w:numId w:val="42"/>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Larger rectangles represent products with higher units sold, while </w:t>
      </w:r>
      <w:proofErr w:type="spellStart"/>
      <w:r w:rsidRPr="00B343E9">
        <w:rPr>
          <w:rFonts w:ascii="Times New Roman" w:hAnsi="Times New Roman" w:cs="Times New Roman"/>
          <w:sz w:val="24"/>
          <w:szCs w:val="24"/>
        </w:rPr>
        <w:t>color</w:t>
      </w:r>
      <w:proofErr w:type="spellEnd"/>
      <w:r w:rsidRPr="00B343E9">
        <w:rPr>
          <w:rFonts w:ascii="Times New Roman" w:hAnsi="Times New Roman" w:cs="Times New Roman"/>
          <w:sz w:val="24"/>
          <w:szCs w:val="24"/>
        </w:rPr>
        <w:t xml:space="preserve"> intensity reflects sales magnitude. </w:t>
      </w:r>
    </w:p>
    <w:p w14:paraId="61CBB2D6" w14:textId="77777777" w:rsidR="00983D83" w:rsidRPr="00B343E9" w:rsidRDefault="00983D83" w:rsidP="00983D83">
      <w:pPr>
        <w:numPr>
          <w:ilvl w:val="0"/>
          <w:numId w:val="42"/>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The visualization helps identify customer preferences and products driving transaction volume. </w:t>
      </w:r>
    </w:p>
    <w:p w14:paraId="5E989C40" w14:textId="77777777" w:rsidR="00983D83" w:rsidRPr="00B343E9" w:rsidRDefault="00983D83" w:rsidP="00983D83">
      <w:pPr>
        <w:spacing w:line="360" w:lineRule="auto"/>
        <w:jc w:val="both"/>
        <w:rPr>
          <w:rFonts w:ascii="Times New Roman" w:hAnsi="Times New Roman" w:cs="Times New Roman"/>
          <w:b/>
          <w:bCs/>
          <w:sz w:val="24"/>
          <w:szCs w:val="24"/>
        </w:rPr>
      </w:pPr>
      <w:r w:rsidRPr="00B343E9">
        <w:rPr>
          <w:rFonts w:ascii="Times New Roman" w:hAnsi="Times New Roman" w:cs="Times New Roman"/>
          <w:b/>
          <w:bCs/>
          <w:sz w:val="24"/>
          <w:szCs w:val="24"/>
        </w:rPr>
        <w:t>Interactive Filtering</w:t>
      </w:r>
    </w:p>
    <w:p w14:paraId="1FAF1B4B" w14:textId="77777777" w:rsidR="00983D83" w:rsidRPr="00B343E9" w:rsidRDefault="00983D83" w:rsidP="00983D83">
      <w:p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The dashboard allows users to filter by product category.</w:t>
      </w:r>
    </w:p>
    <w:p w14:paraId="1BB6D022" w14:textId="77777777" w:rsidR="00983D83" w:rsidRPr="00B343E9" w:rsidRDefault="00983D83" w:rsidP="00983D83">
      <w:p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For example:</w:t>
      </w:r>
    </w:p>
    <w:p w14:paraId="4F5B718E" w14:textId="77777777" w:rsidR="00983D83" w:rsidRPr="00B343E9" w:rsidRDefault="00983D83" w:rsidP="00983D83">
      <w:pPr>
        <w:numPr>
          <w:ilvl w:val="0"/>
          <w:numId w:val="43"/>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Selecting </w:t>
      </w:r>
      <w:r w:rsidRPr="00B343E9">
        <w:rPr>
          <w:rFonts w:ascii="Times New Roman" w:hAnsi="Times New Roman" w:cs="Times New Roman"/>
          <w:b/>
          <w:bCs/>
          <w:sz w:val="24"/>
          <w:szCs w:val="24"/>
        </w:rPr>
        <w:t>Bakery</w:t>
      </w:r>
      <w:r w:rsidRPr="00B343E9">
        <w:rPr>
          <w:rFonts w:ascii="Times New Roman" w:hAnsi="Times New Roman" w:cs="Times New Roman"/>
          <w:sz w:val="24"/>
          <w:szCs w:val="24"/>
        </w:rPr>
        <w:t xml:space="preserve"> isolates bakery products and reveals that items such as </w:t>
      </w:r>
      <w:r w:rsidRPr="00B343E9">
        <w:rPr>
          <w:rFonts w:ascii="Times New Roman" w:hAnsi="Times New Roman" w:cs="Times New Roman"/>
          <w:b/>
          <w:bCs/>
          <w:sz w:val="24"/>
          <w:szCs w:val="24"/>
        </w:rPr>
        <w:t>Scones</w:t>
      </w:r>
      <w:r w:rsidRPr="00B343E9">
        <w:rPr>
          <w:rFonts w:ascii="Times New Roman" w:hAnsi="Times New Roman" w:cs="Times New Roman"/>
          <w:sz w:val="24"/>
          <w:szCs w:val="24"/>
        </w:rPr>
        <w:t xml:space="preserve"> and </w:t>
      </w:r>
      <w:r w:rsidRPr="00B343E9">
        <w:rPr>
          <w:rFonts w:ascii="Times New Roman" w:hAnsi="Times New Roman" w:cs="Times New Roman"/>
          <w:b/>
          <w:bCs/>
          <w:sz w:val="24"/>
          <w:szCs w:val="24"/>
        </w:rPr>
        <w:t>Pastries</w:t>
      </w:r>
      <w:r w:rsidRPr="00B343E9">
        <w:rPr>
          <w:rFonts w:ascii="Times New Roman" w:hAnsi="Times New Roman" w:cs="Times New Roman"/>
          <w:sz w:val="24"/>
          <w:szCs w:val="24"/>
        </w:rPr>
        <w:t xml:space="preserve"> contribute the majority of bakery revenue. </w:t>
      </w:r>
    </w:p>
    <w:p w14:paraId="02204030" w14:textId="77777777" w:rsidR="00983D83" w:rsidRPr="00B343E9" w:rsidRDefault="00983D83" w:rsidP="00983D83">
      <w:pPr>
        <w:numPr>
          <w:ilvl w:val="0"/>
          <w:numId w:val="43"/>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Selecting </w:t>
      </w:r>
      <w:r w:rsidRPr="00B343E9">
        <w:rPr>
          <w:rFonts w:ascii="Times New Roman" w:hAnsi="Times New Roman" w:cs="Times New Roman"/>
          <w:b/>
          <w:bCs/>
          <w:sz w:val="24"/>
          <w:szCs w:val="24"/>
        </w:rPr>
        <w:t>Coffee</w:t>
      </w:r>
      <w:r w:rsidRPr="00B343E9">
        <w:rPr>
          <w:rFonts w:ascii="Times New Roman" w:hAnsi="Times New Roman" w:cs="Times New Roman"/>
          <w:sz w:val="24"/>
          <w:szCs w:val="24"/>
        </w:rPr>
        <w:t xml:space="preserve"> highlights the strong revenue concentration among premium coffee products. </w:t>
      </w:r>
    </w:p>
    <w:p w14:paraId="2A4B1E9F" w14:textId="77777777" w:rsidR="00983D83" w:rsidRDefault="00983D83" w:rsidP="00983D83">
      <w:pPr>
        <w:numPr>
          <w:ilvl w:val="0"/>
          <w:numId w:val="43"/>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Dynamic filtering enables detailed category-level analysis and performance comparison</w:t>
      </w:r>
      <w:r>
        <w:rPr>
          <w:rFonts w:ascii="Times New Roman" w:hAnsi="Times New Roman" w:cs="Times New Roman"/>
          <w:sz w:val="24"/>
          <w:szCs w:val="24"/>
        </w:rPr>
        <w:t>.</w:t>
      </w:r>
    </w:p>
    <w:p w14:paraId="1EE2818C" w14:textId="77777777" w:rsidR="00983D83" w:rsidRDefault="00983D83" w:rsidP="00983D83">
      <w:pPr>
        <w:spacing w:line="360" w:lineRule="auto"/>
        <w:ind w:left="360"/>
        <w:jc w:val="both"/>
        <w:rPr>
          <w:rFonts w:ascii="Times New Roman" w:hAnsi="Times New Roman" w:cs="Times New Roman"/>
          <w:sz w:val="24"/>
          <w:szCs w:val="24"/>
        </w:rPr>
      </w:pPr>
    </w:p>
    <w:p w14:paraId="7290A2C9" w14:textId="77777777" w:rsidR="00983D83" w:rsidRDefault="00983D83" w:rsidP="00983D83">
      <w:pPr>
        <w:spacing w:line="360" w:lineRule="auto"/>
        <w:ind w:left="360"/>
        <w:jc w:val="both"/>
        <w:rPr>
          <w:rFonts w:ascii="Times New Roman" w:hAnsi="Times New Roman" w:cs="Times New Roman"/>
          <w:sz w:val="24"/>
          <w:szCs w:val="24"/>
        </w:rPr>
      </w:pPr>
      <w:r>
        <w:rPr>
          <w:noProof/>
        </w:rPr>
        <w:lastRenderedPageBreak/>
        <w:drawing>
          <wp:inline distT="0" distB="0" distL="0" distR="0" wp14:anchorId="39F05F4D" wp14:editId="5584DC8C">
            <wp:extent cx="5731510" cy="3127375"/>
            <wp:effectExtent l="0" t="0" r="2540" b="0"/>
            <wp:docPr id="13733039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3127375"/>
                    </a:xfrm>
                    <a:prstGeom prst="rect">
                      <a:avLst/>
                    </a:prstGeom>
                    <a:noFill/>
                    <a:ln>
                      <a:noFill/>
                    </a:ln>
                  </pic:spPr>
                </pic:pic>
              </a:graphicData>
            </a:graphic>
          </wp:inline>
        </w:drawing>
      </w:r>
      <w:r>
        <w:rPr>
          <w:noProof/>
        </w:rPr>
        <w:drawing>
          <wp:inline distT="0" distB="0" distL="0" distR="0" wp14:anchorId="650DBCF3" wp14:editId="5B16AB2A">
            <wp:extent cx="5731510" cy="3114040"/>
            <wp:effectExtent l="0" t="0" r="2540" b="0"/>
            <wp:docPr id="7992117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3114040"/>
                    </a:xfrm>
                    <a:prstGeom prst="rect">
                      <a:avLst/>
                    </a:prstGeom>
                    <a:noFill/>
                    <a:ln>
                      <a:noFill/>
                    </a:ln>
                  </pic:spPr>
                </pic:pic>
              </a:graphicData>
            </a:graphic>
          </wp:inline>
        </w:drawing>
      </w:r>
    </w:p>
    <w:p w14:paraId="0A275B79" w14:textId="710AB3C3" w:rsidR="00983D83" w:rsidRPr="00983D83" w:rsidRDefault="00983D83" w:rsidP="00983D83">
      <w:pPr>
        <w:spacing w:line="360" w:lineRule="auto"/>
        <w:jc w:val="both"/>
        <w:rPr>
          <w:rFonts w:ascii="Times New Roman" w:hAnsi="Times New Roman" w:cs="Times New Roman"/>
        </w:rPr>
      </w:pPr>
      <w:r w:rsidRPr="00DD1415">
        <w:rPr>
          <w:rFonts w:ascii="Times New Roman" w:hAnsi="Times New Roman" w:cs="Times New Roman"/>
        </w:rPr>
        <w:t xml:space="preserve">Figure 4. </w:t>
      </w:r>
      <w:r>
        <w:rPr>
          <w:rFonts w:ascii="Times New Roman" w:hAnsi="Times New Roman" w:cs="Times New Roman"/>
        </w:rPr>
        <w:t xml:space="preserve">Product performance and </w:t>
      </w:r>
      <w:r w:rsidR="00552827">
        <w:rPr>
          <w:rFonts w:ascii="Times New Roman" w:hAnsi="Times New Roman" w:cs="Times New Roman"/>
        </w:rPr>
        <w:t>revenue contribution</w:t>
      </w:r>
    </w:p>
    <w:p w14:paraId="73665A9E" w14:textId="77777777" w:rsidR="00983D83" w:rsidRDefault="00983D83" w:rsidP="00983D83">
      <w:pPr>
        <w:spacing w:line="360" w:lineRule="auto"/>
        <w:ind w:left="360"/>
        <w:jc w:val="both"/>
        <w:rPr>
          <w:rFonts w:ascii="Times New Roman" w:hAnsi="Times New Roman" w:cs="Times New Roman"/>
          <w:b/>
          <w:bCs/>
          <w:sz w:val="24"/>
          <w:szCs w:val="24"/>
        </w:rPr>
      </w:pPr>
    </w:p>
    <w:p w14:paraId="31C1EB70" w14:textId="22ECD9A5" w:rsidR="00983D83" w:rsidRPr="00B343E9" w:rsidRDefault="00983D83" w:rsidP="00983D83">
      <w:pPr>
        <w:spacing w:line="360" w:lineRule="auto"/>
        <w:ind w:left="360"/>
        <w:jc w:val="both"/>
        <w:rPr>
          <w:rFonts w:ascii="Times New Roman" w:hAnsi="Times New Roman" w:cs="Times New Roman"/>
          <w:b/>
          <w:bCs/>
          <w:sz w:val="24"/>
          <w:szCs w:val="24"/>
        </w:rPr>
      </w:pPr>
      <w:r w:rsidRPr="00B343E9">
        <w:rPr>
          <w:rFonts w:ascii="Times New Roman" w:hAnsi="Times New Roman" w:cs="Times New Roman"/>
          <w:b/>
          <w:bCs/>
          <w:sz w:val="24"/>
          <w:szCs w:val="24"/>
        </w:rPr>
        <w:t>Dashboard 2: Revenue Mix and Category Leaders</w:t>
      </w:r>
    </w:p>
    <w:p w14:paraId="7771E93F" w14:textId="77777777" w:rsidR="00983D83" w:rsidRPr="00B343E9" w:rsidRDefault="00983D83" w:rsidP="00983D83">
      <w:pPr>
        <w:spacing w:line="360" w:lineRule="auto"/>
        <w:ind w:left="360"/>
        <w:jc w:val="both"/>
        <w:rPr>
          <w:rFonts w:ascii="Times New Roman" w:hAnsi="Times New Roman" w:cs="Times New Roman"/>
          <w:sz w:val="24"/>
          <w:szCs w:val="24"/>
        </w:rPr>
      </w:pPr>
      <w:r w:rsidRPr="00B343E9">
        <w:rPr>
          <w:rFonts w:ascii="Times New Roman" w:hAnsi="Times New Roman" w:cs="Times New Roman"/>
          <w:sz w:val="24"/>
          <w:szCs w:val="24"/>
        </w:rPr>
        <w:t>This dashboard focuses on understanding how revenue is distributed across categories and identifying category-leading products.</w:t>
      </w:r>
    </w:p>
    <w:p w14:paraId="680E139D" w14:textId="77777777" w:rsidR="00983D83" w:rsidRPr="00B343E9" w:rsidRDefault="00983D83" w:rsidP="00983D83">
      <w:pPr>
        <w:spacing w:line="360" w:lineRule="auto"/>
        <w:ind w:left="360"/>
        <w:jc w:val="both"/>
        <w:rPr>
          <w:rFonts w:ascii="Times New Roman" w:hAnsi="Times New Roman" w:cs="Times New Roman"/>
          <w:b/>
          <w:bCs/>
          <w:sz w:val="24"/>
          <w:szCs w:val="24"/>
        </w:rPr>
      </w:pPr>
      <w:r w:rsidRPr="00B343E9">
        <w:rPr>
          <w:rFonts w:ascii="Times New Roman" w:hAnsi="Times New Roman" w:cs="Times New Roman"/>
          <w:b/>
          <w:bCs/>
          <w:sz w:val="24"/>
          <w:szCs w:val="24"/>
        </w:rPr>
        <w:t>Product Revenue Flow by Category and Product Detail</w:t>
      </w:r>
    </w:p>
    <w:p w14:paraId="7F136671" w14:textId="77777777" w:rsidR="00983D83" w:rsidRPr="00B343E9" w:rsidRDefault="00983D83" w:rsidP="00983D83">
      <w:pPr>
        <w:spacing w:line="360" w:lineRule="auto"/>
        <w:ind w:left="360"/>
        <w:jc w:val="both"/>
        <w:rPr>
          <w:rFonts w:ascii="Times New Roman" w:hAnsi="Times New Roman" w:cs="Times New Roman"/>
          <w:sz w:val="24"/>
          <w:szCs w:val="24"/>
        </w:rPr>
      </w:pPr>
      <w:r w:rsidRPr="00B343E9">
        <w:rPr>
          <w:rFonts w:ascii="Times New Roman" w:hAnsi="Times New Roman" w:cs="Times New Roman"/>
          <w:sz w:val="24"/>
          <w:szCs w:val="24"/>
        </w:rPr>
        <w:lastRenderedPageBreak/>
        <w:t>The Sankey diagram visualizes the relationship between individual products and their corresponding categories.</w:t>
      </w:r>
    </w:p>
    <w:p w14:paraId="264DF949" w14:textId="77777777" w:rsidR="00983D83" w:rsidRPr="00B343E9" w:rsidRDefault="00983D83" w:rsidP="00983D83">
      <w:pPr>
        <w:spacing w:line="360" w:lineRule="auto"/>
        <w:ind w:left="360"/>
        <w:jc w:val="both"/>
        <w:rPr>
          <w:rFonts w:ascii="Times New Roman" w:hAnsi="Times New Roman" w:cs="Times New Roman"/>
          <w:sz w:val="24"/>
          <w:szCs w:val="24"/>
        </w:rPr>
      </w:pPr>
      <w:r w:rsidRPr="00B343E9">
        <w:rPr>
          <w:rFonts w:ascii="Times New Roman" w:hAnsi="Times New Roman" w:cs="Times New Roman"/>
          <w:sz w:val="24"/>
          <w:szCs w:val="24"/>
        </w:rPr>
        <w:t>Key observations:</w:t>
      </w:r>
    </w:p>
    <w:p w14:paraId="18611F4B" w14:textId="77777777" w:rsidR="00983D83" w:rsidRPr="00B343E9" w:rsidRDefault="00983D83" w:rsidP="00983D83">
      <w:pPr>
        <w:numPr>
          <w:ilvl w:val="0"/>
          <w:numId w:val="44"/>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Coffee products contribute the largest share of total revenue among all categories. </w:t>
      </w:r>
    </w:p>
    <w:p w14:paraId="60FA3572" w14:textId="77777777" w:rsidR="00983D83" w:rsidRPr="00B343E9" w:rsidRDefault="00983D83" w:rsidP="00983D83">
      <w:pPr>
        <w:numPr>
          <w:ilvl w:val="0"/>
          <w:numId w:val="44"/>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Multiple high-performing products flow into the Coffee category, indicating strong category dominance. </w:t>
      </w:r>
    </w:p>
    <w:p w14:paraId="79E12EE7" w14:textId="77777777" w:rsidR="00983D83" w:rsidRPr="00B343E9" w:rsidRDefault="00983D83" w:rsidP="00983D83">
      <w:pPr>
        <w:numPr>
          <w:ilvl w:val="0"/>
          <w:numId w:val="44"/>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Tea represents the second-largest revenue contributor with several high-performing products. </w:t>
      </w:r>
    </w:p>
    <w:p w14:paraId="4ED1419D" w14:textId="77777777" w:rsidR="00983D83" w:rsidRPr="00B343E9" w:rsidRDefault="00983D83" w:rsidP="00983D83">
      <w:pPr>
        <w:numPr>
          <w:ilvl w:val="0"/>
          <w:numId w:val="44"/>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Smaller categories such as Flavours, Loose Tea, and Packaged Chocolate contribute comparatively less revenue. </w:t>
      </w:r>
    </w:p>
    <w:p w14:paraId="4CCEFAE0" w14:textId="77777777" w:rsidR="00983D83" w:rsidRPr="00B343E9" w:rsidRDefault="00983D83" w:rsidP="00983D83">
      <w:pPr>
        <w:spacing w:line="360" w:lineRule="auto"/>
        <w:ind w:left="360"/>
        <w:jc w:val="both"/>
        <w:rPr>
          <w:rFonts w:ascii="Times New Roman" w:hAnsi="Times New Roman" w:cs="Times New Roman"/>
          <w:sz w:val="24"/>
          <w:szCs w:val="24"/>
        </w:rPr>
      </w:pPr>
      <w:r w:rsidRPr="00B343E9">
        <w:rPr>
          <w:rFonts w:ascii="Times New Roman" w:hAnsi="Times New Roman" w:cs="Times New Roman"/>
          <w:sz w:val="24"/>
          <w:szCs w:val="24"/>
        </w:rPr>
        <w:t>The Sankey visualization provides a clear understanding of how individual products collectively contribute to category-level performance.</w:t>
      </w:r>
    </w:p>
    <w:p w14:paraId="3B7B5138" w14:textId="77777777" w:rsidR="00983D83" w:rsidRPr="00B343E9" w:rsidRDefault="00983D83" w:rsidP="00983D83">
      <w:pPr>
        <w:spacing w:line="360" w:lineRule="auto"/>
        <w:ind w:left="360"/>
        <w:jc w:val="both"/>
        <w:rPr>
          <w:rFonts w:ascii="Times New Roman" w:hAnsi="Times New Roman" w:cs="Times New Roman"/>
          <w:b/>
          <w:bCs/>
          <w:sz w:val="24"/>
          <w:szCs w:val="24"/>
        </w:rPr>
      </w:pPr>
      <w:r w:rsidRPr="00B343E9">
        <w:rPr>
          <w:rFonts w:ascii="Times New Roman" w:hAnsi="Times New Roman" w:cs="Times New Roman"/>
          <w:b/>
          <w:bCs/>
          <w:sz w:val="24"/>
          <w:szCs w:val="24"/>
        </w:rPr>
        <w:t>Top Products by Revenue and Category</w:t>
      </w:r>
    </w:p>
    <w:p w14:paraId="04E7B620" w14:textId="77777777" w:rsidR="00983D83" w:rsidRPr="00B343E9" w:rsidRDefault="00983D83" w:rsidP="00983D83">
      <w:pPr>
        <w:spacing w:line="360" w:lineRule="auto"/>
        <w:ind w:left="360"/>
        <w:jc w:val="both"/>
        <w:rPr>
          <w:rFonts w:ascii="Times New Roman" w:hAnsi="Times New Roman" w:cs="Times New Roman"/>
          <w:sz w:val="24"/>
          <w:szCs w:val="24"/>
        </w:rPr>
      </w:pPr>
      <w:r w:rsidRPr="00B343E9">
        <w:rPr>
          <w:rFonts w:ascii="Times New Roman" w:hAnsi="Times New Roman" w:cs="Times New Roman"/>
          <w:sz w:val="24"/>
          <w:szCs w:val="24"/>
        </w:rPr>
        <w:t>The packed bubble chart displays top products based on revenue contribution.</w:t>
      </w:r>
    </w:p>
    <w:p w14:paraId="4842A8DD" w14:textId="77777777" w:rsidR="00983D83" w:rsidRPr="00B343E9" w:rsidRDefault="00983D83" w:rsidP="00983D83">
      <w:pPr>
        <w:spacing w:line="360" w:lineRule="auto"/>
        <w:ind w:left="360"/>
        <w:jc w:val="both"/>
        <w:rPr>
          <w:rFonts w:ascii="Times New Roman" w:hAnsi="Times New Roman" w:cs="Times New Roman"/>
          <w:sz w:val="24"/>
          <w:szCs w:val="24"/>
        </w:rPr>
      </w:pPr>
      <w:r w:rsidRPr="00B343E9">
        <w:rPr>
          <w:rFonts w:ascii="Times New Roman" w:hAnsi="Times New Roman" w:cs="Times New Roman"/>
          <w:sz w:val="24"/>
          <w:szCs w:val="24"/>
        </w:rPr>
        <w:t>Key findings:</w:t>
      </w:r>
    </w:p>
    <w:p w14:paraId="40550BD0" w14:textId="77777777" w:rsidR="00983D83" w:rsidRPr="00B343E9" w:rsidRDefault="00983D83" w:rsidP="00983D83">
      <w:pPr>
        <w:numPr>
          <w:ilvl w:val="0"/>
          <w:numId w:val="45"/>
        </w:numPr>
        <w:spacing w:line="360" w:lineRule="auto"/>
        <w:jc w:val="both"/>
        <w:rPr>
          <w:rFonts w:ascii="Times New Roman" w:hAnsi="Times New Roman" w:cs="Times New Roman"/>
          <w:sz w:val="24"/>
          <w:szCs w:val="24"/>
        </w:rPr>
      </w:pPr>
      <w:r w:rsidRPr="00B343E9">
        <w:rPr>
          <w:rFonts w:ascii="Times New Roman" w:hAnsi="Times New Roman" w:cs="Times New Roman"/>
          <w:b/>
          <w:bCs/>
          <w:sz w:val="24"/>
          <w:szCs w:val="24"/>
        </w:rPr>
        <w:t>Barista Espresso</w:t>
      </w:r>
      <w:r w:rsidRPr="00B343E9">
        <w:rPr>
          <w:rFonts w:ascii="Times New Roman" w:hAnsi="Times New Roman" w:cs="Times New Roman"/>
          <w:sz w:val="24"/>
          <w:szCs w:val="24"/>
        </w:rPr>
        <w:t xml:space="preserve"> appears as the largest bubble, indicating the highest revenue contribution. </w:t>
      </w:r>
    </w:p>
    <w:p w14:paraId="19B30920" w14:textId="77777777" w:rsidR="00983D83" w:rsidRPr="00B343E9" w:rsidRDefault="00983D83" w:rsidP="00983D83">
      <w:pPr>
        <w:numPr>
          <w:ilvl w:val="0"/>
          <w:numId w:val="45"/>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Other major revenue-generating products include: </w:t>
      </w:r>
    </w:p>
    <w:p w14:paraId="0471CCF2" w14:textId="77777777" w:rsidR="00983D83" w:rsidRPr="00B343E9" w:rsidRDefault="00983D83" w:rsidP="00983D83">
      <w:pPr>
        <w:numPr>
          <w:ilvl w:val="1"/>
          <w:numId w:val="45"/>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Gourmet Brewed Coffee </w:t>
      </w:r>
    </w:p>
    <w:p w14:paraId="1CD01BDC" w14:textId="77777777" w:rsidR="00983D83" w:rsidRPr="00B343E9" w:rsidRDefault="00983D83" w:rsidP="00983D83">
      <w:pPr>
        <w:numPr>
          <w:ilvl w:val="1"/>
          <w:numId w:val="45"/>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Premium Brewed Coffee </w:t>
      </w:r>
    </w:p>
    <w:p w14:paraId="76C98662" w14:textId="77777777" w:rsidR="00983D83" w:rsidRPr="00B343E9" w:rsidRDefault="00983D83" w:rsidP="00983D83">
      <w:pPr>
        <w:numPr>
          <w:ilvl w:val="1"/>
          <w:numId w:val="45"/>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Organic Brewed Coffee </w:t>
      </w:r>
    </w:p>
    <w:p w14:paraId="2C355809" w14:textId="77777777" w:rsidR="00983D83" w:rsidRPr="00B343E9" w:rsidRDefault="00983D83" w:rsidP="00983D83">
      <w:pPr>
        <w:numPr>
          <w:ilvl w:val="1"/>
          <w:numId w:val="45"/>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Brewed Chai Tea </w:t>
      </w:r>
    </w:p>
    <w:p w14:paraId="157F239E" w14:textId="77777777" w:rsidR="00983D83" w:rsidRPr="00B343E9" w:rsidRDefault="00983D83" w:rsidP="00983D83">
      <w:pPr>
        <w:numPr>
          <w:ilvl w:val="1"/>
          <w:numId w:val="45"/>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Brewed Black Tea </w:t>
      </w:r>
    </w:p>
    <w:p w14:paraId="49862FC7" w14:textId="77777777" w:rsidR="00983D83" w:rsidRPr="00B343E9" w:rsidRDefault="00983D83" w:rsidP="00983D83">
      <w:pPr>
        <w:numPr>
          <w:ilvl w:val="0"/>
          <w:numId w:val="45"/>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Coffee products dominate the top revenue rankings, demonstrating strong customer demand and profitability. </w:t>
      </w:r>
    </w:p>
    <w:p w14:paraId="3BE3B4CB" w14:textId="77777777" w:rsidR="00983D83" w:rsidRPr="00B343E9" w:rsidRDefault="00983D83" w:rsidP="00983D83">
      <w:pPr>
        <w:numPr>
          <w:ilvl w:val="0"/>
          <w:numId w:val="45"/>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Tea products also contribute significantly but remain secondary to coffee products. </w:t>
      </w:r>
    </w:p>
    <w:p w14:paraId="299B9EDF" w14:textId="77777777" w:rsidR="00983D83" w:rsidRPr="00B343E9" w:rsidRDefault="00983D83" w:rsidP="00983D83">
      <w:pPr>
        <w:spacing w:line="360" w:lineRule="auto"/>
        <w:ind w:left="360"/>
        <w:jc w:val="both"/>
        <w:rPr>
          <w:rFonts w:ascii="Times New Roman" w:hAnsi="Times New Roman" w:cs="Times New Roman"/>
          <w:b/>
          <w:bCs/>
          <w:sz w:val="24"/>
          <w:szCs w:val="24"/>
        </w:rPr>
      </w:pPr>
      <w:r w:rsidRPr="00B343E9">
        <w:rPr>
          <w:rFonts w:ascii="Times New Roman" w:hAnsi="Times New Roman" w:cs="Times New Roman"/>
          <w:b/>
          <w:bCs/>
          <w:sz w:val="24"/>
          <w:szCs w:val="24"/>
        </w:rPr>
        <w:lastRenderedPageBreak/>
        <w:t>Interactive Drill-Down Analysis</w:t>
      </w:r>
    </w:p>
    <w:p w14:paraId="522AA3A8" w14:textId="77777777" w:rsidR="00983D83" w:rsidRPr="00B343E9" w:rsidRDefault="00983D83" w:rsidP="00983D83">
      <w:pPr>
        <w:spacing w:line="360" w:lineRule="auto"/>
        <w:ind w:left="360"/>
        <w:jc w:val="both"/>
        <w:rPr>
          <w:rFonts w:ascii="Times New Roman" w:hAnsi="Times New Roman" w:cs="Times New Roman"/>
          <w:sz w:val="24"/>
          <w:szCs w:val="24"/>
        </w:rPr>
      </w:pPr>
      <w:r w:rsidRPr="00B343E9">
        <w:rPr>
          <w:rFonts w:ascii="Times New Roman" w:hAnsi="Times New Roman" w:cs="Times New Roman"/>
          <w:sz w:val="24"/>
          <w:szCs w:val="24"/>
        </w:rPr>
        <w:t>The dashboard supports interactive exploration through category selection.</w:t>
      </w:r>
    </w:p>
    <w:p w14:paraId="48D54B48" w14:textId="77777777" w:rsidR="00983D83" w:rsidRPr="00B343E9" w:rsidRDefault="00983D83" w:rsidP="00983D83">
      <w:pPr>
        <w:spacing w:line="360" w:lineRule="auto"/>
        <w:ind w:left="360"/>
        <w:jc w:val="both"/>
        <w:rPr>
          <w:rFonts w:ascii="Times New Roman" w:hAnsi="Times New Roman" w:cs="Times New Roman"/>
          <w:sz w:val="24"/>
          <w:szCs w:val="24"/>
        </w:rPr>
      </w:pPr>
      <w:r w:rsidRPr="00B343E9">
        <w:rPr>
          <w:rFonts w:ascii="Times New Roman" w:hAnsi="Times New Roman" w:cs="Times New Roman"/>
          <w:sz w:val="24"/>
          <w:szCs w:val="24"/>
        </w:rPr>
        <w:t>Examples include:</w:t>
      </w:r>
    </w:p>
    <w:p w14:paraId="39B5EE89" w14:textId="77777777" w:rsidR="00983D83" w:rsidRPr="00B343E9" w:rsidRDefault="00983D83" w:rsidP="00983D83">
      <w:pPr>
        <w:numPr>
          <w:ilvl w:val="0"/>
          <w:numId w:val="46"/>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Selecting the Coffee category filters the bubble chart to show only top-performing coffee products. </w:t>
      </w:r>
    </w:p>
    <w:p w14:paraId="138CCE65" w14:textId="77777777" w:rsidR="00983D83" w:rsidRPr="00B343E9" w:rsidRDefault="00983D83" w:rsidP="00983D83">
      <w:pPr>
        <w:numPr>
          <w:ilvl w:val="0"/>
          <w:numId w:val="46"/>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Selecting Flavours highlights flavour-related products and their revenue contribution. </w:t>
      </w:r>
    </w:p>
    <w:p w14:paraId="1BD6BD41" w14:textId="77777777" w:rsidR="00983D83" w:rsidRDefault="00983D83" w:rsidP="00983D83">
      <w:pPr>
        <w:numPr>
          <w:ilvl w:val="0"/>
          <w:numId w:val="46"/>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Users can quickly identify category leaders and compare revenue distribution across categories.</w:t>
      </w:r>
    </w:p>
    <w:p w14:paraId="182721CF" w14:textId="26DD2082" w:rsidR="00983D83" w:rsidRDefault="00552827" w:rsidP="00983D83">
      <w:pPr>
        <w:spacing w:line="360" w:lineRule="auto"/>
        <w:ind w:left="720"/>
        <w:jc w:val="both"/>
        <w:rPr>
          <w:rFonts w:ascii="Times New Roman" w:hAnsi="Times New Roman" w:cs="Times New Roman"/>
          <w:sz w:val="24"/>
          <w:szCs w:val="24"/>
        </w:rPr>
      </w:pPr>
      <w:r>
        <w:rPr>
          <w:noProof/>
        </w:rPr>
        <w:drawing>
          <wp:inline distT="0" distB="0" distL="0" distR="0" wp14:anchorId="0C34D320" wp14:editId="25E06960">
            <wp:extent cx="4939030" cy="2693320"/>
            <wp:effectExtent l="0" t="0" r="0" b="0"/>
            <wp:docPr id="3354735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45609" cy="2696907"/>
                    </a:xfrm>
                    <a:prstGeom prst="rect">
                      <a:avLst/>
                    </a:prstGeom>
                    <a:noFill/>
                    <a:ln>
                      <a:noFill/>
                    </a:ln>
                  </pic:spPr>
                </pic:pic>
              </a:graphicData>
            </a:graphic>
          </wp:inline>
        </w:drawing>
      </w:r>
    </w:p>
    <w:p w14:paraId="3048C8B5" w14:textId="0DDE6A2A" w:rsidR="00983D83" w:rsidRPr="00B343E9" w:rsidRDefault="00983D83" w:rsidP="00983D83">
      <w:pPr>
        <w:spacing w:line="360" w:lineRule="auto"/>
        <w:ind w:left="720"/>
        <w:jc w:val="both"/>
        <w:rPr>
          <w:rFonts w:ascii="Times New Roman" w:hAnsi="Times New Roman" w:cs="Times New Roman"/>
          <w:sz w:val="24"/>
          <w:szCs w:val="24"/>
        </w:rPr>
      </w:pPr>
      <w:r>
        <w:rPr>
          <w:noProof/>
        </w:rPr>
        <w:drawing>
          <wp:inline distT="0" distB="0" distL="0" distR="0" wp14:anchorId="158C9563" wp14:editId="4D4BBD66">
            <wp:extent cx="5731510" cy="3124835"/>
            <wp:effectExtent l="0" t="0" r="2540" b="0"/>
            <wp:docPr id="7043726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3124835"/>
                    </a:xfrm>
                    <a:prstGeom prst="rect">
                      <a:avLst/>
                    </a:prstGeom>
                    <a:noFill/>
                    <a:ln>
                      <a:noFill/>
                    </a:ln>
                  </pic:spPr>
                </pic:pic>
              </a:graphicData>
            </a:graphic>
          </wp:inline>
        </w:drawing>
      </w:r>
    </w:p>
    <w:p w14:paraId="6E2D1E6B" w14:textId="7AE994E4" w:rsidR="00552827" w:rsidRPr="00DD1415" w:rsidRDefault="00552827" w:rsidP="00552827">
      <w:pPr>
        <w:spacing w:line="360" w:lineRule="auto"/>
        <w:jc w:val="both"/>
        <w:rPr>
          <w:rFonts w:ascii="Times New Roman" w:hAnsi="Times New Roman" w:cs="Times New Roman"/>
        </w:rPr>
      </w:pPr>
      <w:r w:rsidRPr="00DD1415">
        <w:rPr>
          <w:rFonts w:ascii="Times New Roman" w:hAnsi="Times New Roman" w:cs="Times New Roman"/>
        </w:rPr>
        <w:lastRenderedPageBreak/>
        <w:t xml:space="preserve">Figure </w:t>
      </w:r>
      <w:r>
        <w:rPr>
          <w:rFonts w:ascii="Times New Roman" w:hAnsi="Times New Roman" w:cs="Times New Roman"/>
        </w:rPr>
        <w:t>5</w:t>
      </w:r>
      <w:r w:rsidRPr="00DD1415">
        <w:rPr>
          <w:rFonts w:ascii="Times New Roman" w:hAnsi="Times New Roman" w:cs="Times New Roman"/>
        </w:rPr>
        <w:t xml:space="preserve">. </w:t>
      </w:r>
      <w:r>
        <w:rPr>
          <w:rFonts w:ascii="Times New Roman" w:hAnsi="Times New Roman" w:cs="Times New Roman"/>
        </w:rPr>
        <w:t>Revenue mix and category leaders</w:t>
      </w:r>
    </w:p>
    <w:p w14:paraId="65A46114" w14:textId="77777777" w:rsidR="00552827" w:rsidRDefault="00552827" w:rsidP="00983D83">
      <w:pPr>
        <w:spacing w:line="360" w:lineRule="auto"/>
        <w:ind w:left="360"/>
        <w:jc w:val="both"/>
        <w:rPr>
          <w:rFonts w:ascii="Times New Roman" w:hAnsi="Times New Roman" w:cs="Times New Roman"/>
          <w:b/>
          <w:bCs/>
          <w:sz w:val="24"/>
          <w:szCs w:val="24"/>
        </w:rPr>
      </w:pPr>
    </w:p>
    <w:p w14:paraId="73489EAB" w14:textId="0E6C23C1" w:rsidR="00983D83" w:rsidRPr="00B343E9" w:rsidRDefault="00983D83" w:rsidP="00983D83">
      <w:pPr>
        <w:spacing w:line="360" w:lineRule="auto"/>
        <w:ind w:left="360"/>
        <w:jc w:val="both"/>
        <w:rPr>
          <w:rFonts w:ascii="Times New Roman" w:hAnsi="Times New Roman" w:cs="Times New Roman"/>
          <w:b/>
          <w:bCs/>
          <w:sz w:val="24"/>
          <w:szCs w:val="24"/>
        </w:rPr>
      </w:pPr>
      <w:r w:rsidRPr="00B343E9">
        <w:rPr>
          <w:rFonts w:ascii="Times New Roman" w:hAnsi="Times New Roman" w:cs="Times New Roman"/>
          <w:b/>
          <w:bCs/>
          <w:sz w:val="24"/>
          <w:szCs w:val="24"/>
        </w:rPr>
        <w:t>Dashboard 3: Beverage Revenue and Menu Breadth</w:t>
      </w:r>
    </w:p>
    <w:p w14:paraId="43FBFAEF" w14:textId="77777777" w:rsidR="00983D83" w:rsidRPr="00B343E9" w:rsidRDefault="00983D83" w:rsidP="00983D83">
      <w:pPr>
        <w:spacing w:line="360" w:lineRule="auto"/>
        <w:ind w:left="360"/>
        <w:jc w:val="both"/>
        <w:rPr>
          <w:rFonts w:ascii="Times New Roman" w:hAnsi="Times New Roman" w:cs="Times New Roman"/>
          <w:sz w:val="24"/>
          <w:szCs w:val="24"/>
        </w:rPr>
      </w:pPr>
      <w:r w:rsidRPr="00B343E9">
        <w:rPr>
          <w:rFonts w:ascii="Times New Roman" w:hAnsi="Times New Roman" w:cs="Times New Roman"/>
          <w:sz w:val="24"/>
          <w:szCs w:val="24"/>
        </w:rPr>
        <w:t>This dashboard evaluates product assortment breadth and category-level product performance.</w:t>
      </w:r>
    </w:p>
    <w:p w14:paraId="34D6838F" w14:textId="77777777" w:rsidR="00983D83" w:rsidRPr="00B343E9" w:rsidRDefault="00983D83" w:rsidP="00983D83">
      <w:pPr>
        <w:spacing w:line="360" w:lineRule="auto"/>
        <w:ind w:left="360"/>
        <w:jc w:val="both"/>
        <w:rPr>
          <w:rFonts w:ascii="Times New Roman" w:hAnsi="Times New Roman" w:cs="Times New Roman"/>
          <w:b/>
          <w:bCs/>
          <w:sz w:val="24"/>
          <w:szCs w:val="24"/>
        </w:rPr>
      </w:pPr>
      <w:r w:rsidRPr="00B343E9">
        <w:rPr>
          <w:rFonts w:ascii="Times New Roman" w:hAnsi="Times New Roman" w:cs="Times New Roman"/>
          <w:b/>
          <w:bCs/>
          <w:sz w:val="24"/>
          <w:szCs w:val="24"/>
        </w:rPr>
        <w:t>Top-80 Products Table</w:t>
      </w:r>
    </w:p>
    <w:p w14:paraId="2481CB89" w14:textId="77777777" w:rsidR="00983D83" w:rsidRPr="00B343E9" w:rsidRDefault="00983D83" w:rsidP="00983D83">
      <w:pPr>
        <w:spacing w:line="360" w:lineRule="auto"/>
        <w:ind w:left="360"/>
        <w:jc w:val="both"/>
        <w:rPr>
          <w:rFonts w:ascii="Times New Roman" w:hAnsi="Times New Roman" w:cs="Times New Roman"/>
          <w:sz w:val="24"/>
          <w:szCs w:val="24"/>
        </w:rPr>
      </w:pPr>
      <w:r w:rsidRPr="00B343E9">
        <w:rPr>
          <w:rFonts w:ascii="Times New Roman" w:hAnsi="Times New Roman" w:cs="Times New Roman"/>
          <w:sz w:val="24"/>
          <w:szCs w:val="24"/>
        </w:rPr>
        <w:t>The table displays products that collectively contribute approximately 80% of total business revenue.</w:t>
      </w:r>
    </w:p>
    <w:p w14:paraId="2269FE4B" w14:textId="77777777" w:rsidR="00983D83" w:rsidRPr="00B343E9" w:rsidRDefault="00983D83" w:rsidP="00983D83">
      <w:pPr>
        <w:spacing w:line="360" w:lineRule="auto"/>
        <w:ind w:left="360"/>
        <w:jc w:val="both"/>
        <w:rPr>
          <w:rFonts w:ascii="Times New Roman" w:hAnsi="Times New Roman" w:cs="Times New Roman"/>
          <w:sz w:val="24"/>
          <w:szCs w:val="24"/>
        </w:rPr>
      </w:pPr>
      <w:r w:rsidRPr="00B343E9">
        <w:rPr>
          <w:rFonts w:ascii="Times New Roman" w:hAnsi="Times New Roman" w:cs="Times New Roman"/>
          <w:sz w:val="24"/>
          <w:szCs w:val="24"/>
        </w:rPr>
        <w:t>Key findings:</w:t>
      </w:r>
    </w:p>
    <w:p w14:paraId="574D4D93" w14:textId="77777777" w:rsidR="00983D83" w:rsidRPr="00B343E9" w:rsidRDefault="00983D83" w:rsidP="00983D83">
      <w:pPr>
        <w:numPr>
          <w:ilvl w:val="0"/>
          <w:numId w:val="47"/>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A limited number of products generate the majority of revenue. </w:t>
      </w:r>
    </w:p>
    <w:p w14:paraId="4BA5E16F" w14:textId="77777777" w:rsidR="00983D83" w:rsidRPr="00B343E9" w:rsidRDefault="00983D83" w:rsidP="00983D83">
      <w:pPr>
        <w:numPr>
          <w:ilvl w:val="0"/>
          <w:numId w:val="47"/>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Premium coffee beverages dominate the top-performing product list. </w:t>
      </w:r>
    </w:p>
    <w:p w14:paraId="35C641C8" w14:textId="77777777" w:rsidR="00983D83" w:rsidRPr="00B343E9" w:rsidRDefault="00983D83" w:rsidP="00983D83">
      <w:pPr>
        <w:numPr>
          <w:ilvl w:val="0"/>
          <w:numId w:val="47"/>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Revenue percentages help prioritize products for marketing and inventory decisions. </w:t>
      </w:r>
    </w:p>
    <w:p w14:paraId="11D6630F" w14:textId="77777777" w:rsidR="00983D83" w:rsidRPr="00B343E9" w:rsidRDefault="00983D83" w:rsidP="00983D83">
      <w:pPr>
        <w:spacing w:line="360" w:lineRule="auto"/>
        <w:ind w:left="360"/>
        <w:jc w:val="both"/>
        <w:rPr>
          <w:rFonts w:ascii="Times New Roman" w:hAnsi="Times New Roman" w:cs="Times New Roman"/>
          <w:b/>
          <w:bCs/>
          <w:sz w:val="24"/>
          <w:szCs w:val="24"/>
        </w:rPr>
      </w:pPr>
      <w:r w:rsidRPr="00B343E9">
        <w:rPr>
          <w:rFonts w:ascii="Times New Roman" w:hAnsi="Times New Roman" w:cs="Times New Roman"/>
          <w:b/>
          <w:bCs/>
          <w:sz w:val="24"/>
          <w:szCs w:val="24"/>
        </w:rPr>
        <w:t>Beverage Menu Breadth and Volume by Category</w:t>
      </w:r>
    </w:p>
    <w:p w14:paraId="68A30246" w14:textId="77777777" w:rsidR="00983D83" w:rsidRPr="00B343E9" w:rsidRDefault="00983D83" w:rsidP="00983D83">
      <w:pPr>
        <w:spacing w:line="360" w:lineRule="auto"/>
        <w:ind w:left="360"/>
        <w:jc w:val="both"/>
        <w:rPr>
          <w:rFonts w:ascii="Times New Roman" w:hAnsi="Times New Roman" w:cs="Times New Roman"/>
          <w:sz w:val="24"/>
          <w:szCs w:val="24"/>
        </w:rPr>
      </w:pPr>
      <w:r w:rsidRPr="00B343E9">
        <w:rPr>
          <w:rFonts w:ascii="Times New Roman" w:hAnsi="Times New Roman" w:cs="Times New Roman"/>
          <w:sz w:val="24"/>
          <w:szCs w:val="24"/>
        </w:rPr>
        <w:t>The heatmap visualizes product variety and sales volume across beverage categories.</w:t>
      </w:r>
    </w:p>
    <w:p w14:paraId="509B30BD" w14:textId="77777777" w:rsidR="00983D83" w:rsidRPr="00B343E9" w:rsidRDefault="00983D83" w:rsidP="00983D83">
      <w:pPr>
        <w:spacing w:line="360" w:lineRule="auto"/>
        <w:ind w:left="360"/>
        <w:jc w:val="both"/>
        <w:rPr>
          <w:rFonts w:ascii="Times New Roman" w:hAnsi="Times New Roman" w:cs="Times New Roman"/>
          <w:sz w:val="24"/>
          <w:szCs w:val="24"/>
        </w:rPr>
      </w:pPr>
      <w:r w:rsidRPr="00B343E9">
        <w:rPr>
          <w:rFonts w:ascii="Times New Roman" w:hAnsi="Times New Roman" w:cs="Times New Roman"/>
          <w:sz w:val="24"/>
          <w:szCs w:val="24"/>
        </w:rPr>
        <w:t>Key observations:</w:t>
      </w:r>
    </w:p>
    <w:p w14:paraId="6CA99F6B" w14:textId="77777777" w:rsidR="00983D83" w:rsidRPr="00B343E9" w:rsidRDefault="00983D83" w:rsidP="00983D83">
      <w:pPr>
        <w:numPr>
          <w:ilvl w:val="0"/>
          <w:numId w:val="48"/>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Coffee has the largest number of products and the highest sales volume. </w:t>
      </w:r>
    </w:p>
    <w:p w14:paraId="4255C721" w14:textId="77777777" w:rsidR="00983D83" w:rsidRPr="00B343E9" w:rsidRDefault="00983D83" w:rsidP="00983D83">
      <w:pPr>
        <w:numPr>
          <w:ilvl w:val="0"/>
          <w:numId w:val="48"/>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Tea also maintains a broad product portfolio with strong sales performance. </w:t>
      </w:r>
    </w:p>
    <w:p w14:paraId="6FC50F2F" w14:textId="77777777" w:rsidR="00983D83" w:rsidRPr="00B343E9" w:rsidRDefault="00983D83" w:rsidP="00983D83">
      <w:pPr>
        <w:numPr>
          <w:ilvl w:val="0"/>
          <w:numId w:val="48"/>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Categories such as Coffee Beans and Loose Tea contain fewer products and lower overall sales volumes. </w:t>
      </w:r>
    </w:p>
    <w:p w14:paraId="75E461E0" w14:textId="77777777" w:rsidR="00983D83" w:rsidRPr="00B343E9" w:rsidRDefault="00983D83" w:rsidP="00983D83">
      <w:pPr>
        <w:numPr>
          <w:ilvl w:val="0"/>
          <w:numId w:val="48"/>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Drinking Chocolate and Flavours contribute moderate revenue but have smaller product portfolios. </w:t>
      </w:r>
    </w:p>
    <w:p w14:paraId="558BCC7A" w14:textId="77777777" w:rsidR="00983D83" w:rsidRPr="00B343E9" w:rsidRDefault="00983D83" w:rsidP="00983D83">
      <w:pPr>
        <w:spacing w:line="360" w:lineRule="auto"/>
        <w:ind w:left="360"/>
        <w:jc w:val="both"/>
        <w:rPr>
          <w:rFonts w:ascii="Times New Roman" w:hAnsi="Times New Roman" w:cs="Times New Roman"/>
          <w:b/>
          <w:bCs/>
          <w:sz w:val="24"/>
          <w:szCs w:val="24"/>
        </w:rPr>
      </w:pPr>
      <w:r w:rsidRPr="00B343E9">
        <w:rPr>
          <w:rFonts w:ascii="Times New Roman" w:hAnsi="Times New Roman" w:cs="Times New Roman"/>
          <w:b/>
          <w:bCs/>
          <w:sz w:val="24"/>
          <w:szCs w:val="24"/>
        </w:rPr>
        <w:t>Business Insights</w:t>
      </w:r>
    </w:p>
    <w:p w14:paraId="6F305922" w14:textId="77777777" w:rsidR="00983D83" w:rsidRPr="00B343E9" w:rsidRDefault="00983D83" w:rsidP="00983D83">
      <w:pPr>
        <w:spacing w:line="360" w:lineRule="auto"/>
        <w:ind w:left="360"/>
        <w:jc w:val="both"/>
        <w:rPr>
          <w:rFonts w:ascii="Times New Roman" w:hAnsi="Times New Roman" w:cs="Times New Roman"/>
          <w:sz w:val="24"/>
          <w:szCs w:val="24"/>
        </w:rPr>
      </w:pPr>
      <w:r w:rsidRPr="00B343E9">
        <w:rPr>
          <w:rFonts w:ascii="Times New Roman" w:hAnsi="Times New Roman" w:cs="Times New Roman"/>
          <w:sz w:val="24"/>
          <w:szCs w:val="24"/>
        </w:rPr>
        <w:t>The analysis demonstrates that:</w:t>
      </w:r>
    </w:p>
    <w:p w14:paraId="2CD84E03" w14:textId="77777777" w:rsidR="00983D83" w:rsidRPr="00B343E9" w:rsidRDefault="00983D83" w:rsidP="00983D83">
      <w:pPr>
        <w:numPr>
          <w:ilvl w:val="0"/>
          <w:numId w:val="49"/>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Coffee is the dominant category in terms of both menu breadth and revenue generation. </w:t>
      </w:r>
    </w:p>
    <w:p w14:paraId="013588DC" w14:textId="77777777" w:rsidR="00983D83" w:rsidRPr="00B343E9" w:rsidRDefault="00983D83" w:rsidP="00983D83">
      <w:pPr>
        <w:numPr>
          <w:ilvl w:val="0"/>
          <w:numId w:val="49"/>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 xml:space="preserve">Tea serves as a strong secondary category supporting overall sales. </w:t>
      </w:r>
    </w:p>
    <w:p w14:paraId="7DD00322" w14:textId="77777777" w:rsidR="00983D83" w:rsidRPr="00B343E9" w:rsidRDefault="00983D83" w:rsidP="00983D83">
      <w:pPr>
        <w:numPr>
          <w:ilvl w:val="0"/>
          <w:numId w:val="49"/>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lastRenderedPageBreak/>
        <w:t xml:space="preserve">Smaller categories provide diversification but contribute less significantly to overall revenue. </w:t>
      </w:r>
    </w:p>
    <w:p w14:paraId="30153DCB" w14:textId="77777777" w:rsidR="00983D83" w:rsidRDefault="00983D83" w:rsidP="00983D83">
      <w:pPr>
        <w:numPr>
          <w:ilvl w:val="0"/>
          <w:numId w:val="49"/>
        </w:numPr>
        <w:spacing w:line="360" w:lineRule="auto"/>
        <w:jc w:val="both"/>
        <w:rPr>
          <w:rFonts w:ascii="Times New Roman" w:hAnsi="Times New Roman" w:cs="Times New Roman"/>
          <w:sz w:val="24"/>
          <w:szCs w:val="24"/>
        </w:rPr>
      </w:pPr>
      <w:r w:rsidRPr="00B343E9">
        <w:rPr>
          <w:rFonts w:ascii="Times New Roman" w:hAnsi="Times New Roman" w:cs="Times New Roman"/>
          <w:sz w:val="24"/>
          <w:szCs w:val="24"/>
        </w:rPr>
        <w:t>Maintaining a balanced portfolio between high-volume categories and niche products can support sustainable revenue growth.</w:t>
      </w:r>
    </w:p>
    <w:p w14:paraId="7E29C544" w14:textId="65990F23" w:rsidR="004C2E67" w:rsidRDefault="00552827" w:rsidP="004C2E67">
      <w:pPr>
        <w:rPr>
          <w:rFonts w:ascii="Times New Roman" w:hAnsi="Times New Roman" w:cs="Times New Roman"/>
        </w:rPr>
      </w:pPr>
      <w:r>
        <w:rPr>
          <w:noProof/>
        </w:rPr>
        <w:drawing>
          <wp:inline distT="0" distB="0" distL="0" distR="0" wp14:anchorId="3BE69705" wp14:editId="6FDD0D59">
            <wp:extent cx="5731510" cy="3114040"/>
            <wp:effectExtent l="0" t="0" r="2540" b="0"/>
            <wp:docPr id="1672460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3114040"/>
                    </a:xfrm>
                    <a:prstGeom prst="rect">
                      <a:avLst/>
                    </a:prstGeom>
                    <a:noFill/>
                    <a:ln>
                      <a:noFill/>
                    </a:ln>
                  </pic:spPr>
                </pic:pic>
              </a:graphicData>
            </a:graphic>
          </wp:inline>
        </w:drawing>
      </w:r>
    </w:p>
    <w:p w14:paraId="3A730C95" w14:textId="73267842" w:rsidR="00552827" w:rsidRPr="00DD1415" w:rsidRDefault="00552827" w:rsidP="00552827">
      <w:pPr>
        <w:spacing w:line="360" w:lineRule="auto"/>
        <w:jc w:val="both"/>
        <w:rPr>
          <w:rFonts w:ascii="Times New Roman" w:hAnsi="Times New Roman" w:cs="Times New Roman"/>
        </w:rPr>
      </w:pPr>
      <w:r w:rsidRPr="00DD1415">
        <w:rPr>
          <w:rFonts w:ascii="Times New Roman" w:hAnsi="Times New Roman" w:cs="Times New Roman"/>
        </w:rPr>
        <w:t xml:space="preserve">Figure </w:t>
      </w:r>
      <w:r>
        <w:rPr>
          <w:rFonts w:ascii="Times New Roman" w:hAnsi="Times New Roman" w:cs="Times New Roman"/>
        </w:rPr>
        <w:t>6</w:t>
      </w:r>
      <w:r w:rsidRPr="00DD1415">
        <w:rPr>
          <w:rFonts w:ascii="Times New Roman" w:hAnsi="Times New Roman" w:cs="Times New Roman"/>
        </w:rPr>
        <w:t xml:space="preserve">. </w:t>
      </w:r>
      <w:r>
        <w:rPr>
          <w:rFonts w:ascii="Times New Roman" w:hAnsi="Times New Roman" w:cs="Times New Roman"/>
        </w:rPr>
        <w:t>Beverage menu breadth and volume by category</w:t>
      </w:r>
    </w:p>
    <w:p w14:paraId="4F34DF9B" w14:textId="77777777" w:rsidR="00552827" w:rsidRPr="007B3317" w:rsidRDefault="00552827" w:rsidP="004C2E67">
      <w:pPr>
        <w:rPr>
          <w:rFonts w:ascii="Times New Roman" w:hAnsi="Times New Roman" w:cs="Times New Roman"/>
        </w:rPr>
      </w:pPr>
    </w:p>
    <w:sectPr w:rsidR="00552827" w:rsidRPr="007B3317" w:rsidSect="00830EDB">
      <w:footerReference w:type="default" r:id="rId35"/>
      <w:pgSz w:w="11906" w:h="16838"/>
      <w:pgMar w:top="1440" w:right="1440" w:bottom="1440" w:left="1440"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607B7C" w14:textId="77777777" w:rsidR="00346F6A" w:rsidRDefault="00346F6A" w:rsidP="00800D86">
      <w:pPr>
        <w:spacing w:after="0" w:line="240" w:lineRule="auto"/>
      </w:pPr>
      <w:r>
        <w:separator/>
      </w:r>
    </w:p>
  </w:endnote>
  <w:endnote w:type="continuationSeparator" w:id="0">
    <w:p w14:paraId="1CD39B42" w14:textId="77777777" w:rsidR="00346F6A" w:rsidRDefault="00346F6A" w:rsidP="00800D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Mincho">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4191145"/>
      <w:docPartObj>
        <w:docPartGallery w:val="Page Numbers (Bottom of Page)"/>
        <w:docPartUnique/>
      </w:docPartObj>
    </w:sdtPr>
    <w:sdtEndPr>
      <w:rPr>
        <w:noProof/>
      </w:rPr>
    </w:sdtEndPr>
    <w:sdtContent>
      <w:p w14:paraId="24412FCE" w14:textId="21792165" w:rsidR="00997CEA" w:rsidRDefault="00997CEA">
        <w:pPr>
          <w:pStyle w:val="Footer"/>
          <w:jc w:val="center"/>
        </w:pPr>
        <w:r w:rsidRPr="00997CEA">
          <w:rPr>
            <w:rFonts w:ascii="Times New Roman" w:hAnsi="Times New Roman" w:cs="Times New Roman"/>
            <w:sz w:val="24"/>
            <w:szCs w:val="24"/>
          </w:rPr>
          <w:fldChar w:fldCharType="begin"/>
        </w:r>
        <w:r w:rsidRPr="00997CEA">
          <w:rPr>
            <w:rFonts w:ascii="Times New Roman" w:hAnsi="Times New Roman" w:cs="Times New Roman"/>
            <w:sz w:val="24"/>
            <w:szCs w:val="24"/>
          </w:rPr>
          <w:instrText xml:space="preserve"> PAGE   \* MERGEFORMAT </w:instrText>
        </w:r>
        <w:r w:rsidRPr="00997CEA">
          <w:rPr>
            <w:rFonts w:ascii="Times New Roman" w:hAnsi="Times New Roman" w:cs="Times New Roman"/>
            <w:sz w:val="24"/>
            <w:szCs w:val="24"/>
          </w:rPr>
          <w:fldChar w:fldCharType="separate"/>
        </w:r>
        <w:r w:rsidRPr="00997CEA">
          <w:rPr>
            <w:rFonts w:ascii="Times New Roman" w:hAnsi="Times New Roman" w:cs="Times New Roman"/>
            <w:noProof/>
            <w:sz w:val="24"/>
            <w:szCs w:val="24"/>
          </w:rPr>
          <w:t>2</w:t>
        </w:r>
        <w:r w:rsidRPr="00997CEA">
          <w:rPr>
            <w:rFonts w:ascii="Times New Roman" w:hAnsi="Times New Roman" w:cs="Times New Roman"/>
            <w:noProof/>
            <w:sz w:val="24"/>
            <w:szCs w:val="24"/>
          </w:rPr>
          <w:fldChar w:fldCharType="end"/>
        </w:r>
      </w:p>
    </w:sdtContent>
  </w:sdt>
  <w:p w14:paraId="7FC328D8" w14:textId="77777777" w:rsidR="00800D86" w:rsidRDefault="00800D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1D9D79" w14:textId="77777777" w:rsidR="00346F6A" w:rsidRDefault="00346F6A" w:rsidP="00800D86">
      <w:pPr>
        <w:spacing w:after="0" w:line="240" w:lineRule="auto"/>
      </w:pPr>
      <w:r>
        <w:separator/>
      </w:r>
    </w:p>
  </w:footnote>
  <w:footnote w:type="continuationSeparator" w:id="0">
    <w:p w14:paraId="048144B8" w14:textId="77777777" w:rsidR="00346F6A" w:rsidRDefault="00346F6A" w:rsidP="00800D8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id="_x0000_i1025" style="width:0;height:1.5pt" o:hralign="center" o:bullet="t" o:hrstd="t" o:hr="t" fillcolor="#a0a0a0" stroked="f"/>
    </w:pict>
  </w:numPicBullet>
  <w:abstractNum w:abstractNumId="0" w15:restartNumberingAfterBreak="0">
    <w:nsid w:val="008221F7"/>
    <w:multiLevelType w:val="multilevel"/>
    <w:tmpl w:val="54665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4444CD"/>
    <w:multiLevelType w:val="multilevel"/>
    <w:tmpl w:val="562A0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BD5DD5"/>
    <w:multiLevelType w:val="multilevel"/>
    <w:tmpl w:val="E3EC9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4E909A7"/>
    <w:multiLevelType w:val="multilevel"/>
    <w:tmpl w:val="DC8C8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1C65CC"/>
    <w:multiLevelType w:val="multilevel"/>
    <w:tmpl w:val="FF38AF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49291E"/>
    <w:multiLevelType w:val="multilevel"/>
    <w:tmpl w:val="4030FB9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CAD7AED"/>
    <w:multiLevelType w:val="multilevel"/>
    <w:tmpl w:val="5BE28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D5D6219"/>
    <w:multiLevelType w:val="multilevel"/>
    <w:tmpl w:val="624C6E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EA8066F"/>
    <w:multiLevelType w:val="multilevel"/>
    <w:tmpl w:val="FA228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00D7741"/>
    <w:multiLevelType w:val="multilevel"/>
    <w:tmpl w:val="BA0CC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219084A"/>
    <w:multiLevelType w:val="multilevel"/>
    <w:tmpl w:val="624C6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74D1B83"/>
    <w:multiLevelType w:val="multilevel"/>
    <w:tmpl w:val="3E9AE5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AC70017"/>
    <w:multiLevelType w:val="multilevel"/>
    <w:tmpl w:val="624C6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C1922B4"/>
    <w:multiLevelType w:val="multilevel"/>
    <w:tmpl w:val="FA60C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C3C6CA0"/>
    <w:multiLevelType w:val="multilevel"/>
    <w:tmpl w:val="0D8028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E30521B"/>
    <w:multiLevelType w:val="multilevel"/>
    <w:tmpl w:val="3ABEF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F1A72B3"/>
    <w:multiLevelType w:val="multilevel"/>
    <w:tmpl w:val="20027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F7D366A"/>
    <w:multiLevelType w:val="multilevel"/>
    <w:tmpl w:val="5A0E1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3360ABF"/>
    <w:multiLevelType w:val="multilevel"/>
    <w:tmpl w:val="321A7EE0"/>
    <w:lvl w:ilvl="0">
      <w:start w:val="1"/>
      <w:numFmt w:val="decimal"/>
      <w:lvlText w:val="%1."/>
      <w:lvlJc w:val="left"/>
      <w:pPr>
        <w:tabs>
          <w:tab w:val="num" w:pos="720"/>
        </w:tabs>
        <w:ind w:left="720" w:hanging="360"/>
      </w:pPr>
      <w:rPr>
        <w:b/>
        <w:bCs/>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55D1823"/>
    <w:multiLevelType w:val="multilevel"/>
    <w:tmpl w:val="626E8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862688B"/>
    <w:multiLevelType w:val="multilevel"/>
    <w:tmpl w:val="624C6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9F148AC"/>
    <w:multiLevelType w:val="multilevel"/>
    <w:tmpl w:val="624C6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A361BC3"/>
    <w:multiLevelType w:val="multilevel"/>
    <w:tmpl w:val="8AFECB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AF00277"/>
    <w:multiLevelType w:val="multilevel"/>
    <w:tmpl w:val="B894B754"/>
    <w:lvl w:ilvl="0">
      <w:start w:val="1"/>
      <w:numFmt w:val="decimal"/>
      <w:lvlText w:val="%1."/>
      <w:lvlJc w:val="left"/>
      <w:pPr>
        <w:tabs>
          <w:tab w:val="num" w:pos="502"/>
        </w:tabs>
        <w:ind w:left="502"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B076F60"/>
    <w:multiLevelType w:val="multilevel"/>
    <w:tmpl w:val="09C88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B5A646C"/>
    <w:multiLevelType w:val="multilevel"/>
    <w:tmpl w:val="BD922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F7D1B86"/>
    <w:multiLevelType w:val="multilevel"/>
    <w:tmpl w:val="58E49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6982FB0"/>
    <w:multiLevelType w:val="multilevel"/>
    <w:tmpl w:val="747AC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AC71107"/>
    <w:multiLevelType w:val="multilevel"/>
    <w:tmpl w:val="624C6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E074938"/>
    <w:multiLevelType w:val="multilevel"/>
    <w:tmpl w:val="7EA886E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18A0F39"/>
    <w:multiLevelType w:val="multilevel"/>
    <w:tmpl w:val="7E528F0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353076F"/>
    <w:multiLevelType w:val="multilevel"/>
    <w:tmpl w:val="DF72B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437472AB"/>
    <w:multiLevelType w:val="multilevel"/>
    <w:tmpl w:val="B86A40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39622C4"/>
    <w:multiLevelType w:val="multilevel"/>
    <w:tmpl w:val="624C6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8511AFF"/>
    <w:multiLevelType w:val="multilevel"/>
    <w:tmpl w:val="E2A2D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BB77844"/>
    <w:multiLevelType w:val="multilevel"/>
    <w:tmpl w:val="624C6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CE35CE4"/>
    <w:multiLevelType w:val="multilevel"/>
    <w:tmpl w:val="9D900F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D626A77"/>
    <w:multiLevelType w:val="multilevel"/>
    <w:tmpl w:val="5FEC7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87674B2"/>
    <w:multiLevelType w:val="multilevel"/>
    <w:tmpl w:val="5EBE2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1F378B9"/>
    <w:multiLevelType w:val="multilevel"/>
    <w:tmpl w:val="624C6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777090E"/>
    <w:multiLevelType w:val="multilevel"/>
    <w:tmpl w:val="1D965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9DF5D5F"/>
    <w:multiLevelType w:val="hybridMultilevel"/>
    <w:tmpl w:val="DBAAB7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6E904E9D"/>
    <w:multiLevelType w:val="multilevel"/>
    <w:tmpl w:val="4BEC2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2C83685"/>
    <w:multiLevelType w:val="multilevel"/>
    <w:tmpl w:val="82962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52149E7"/>
    <w:multiLevelType w:val="multilevel"/>
    <w:tmpl w:val="624C6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5B90876"/>
    <w:multiLevelType w:val="multilevel"/>
    <w:tmpl w:val="624C6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9DC374E"/>
    <w:multiLevelType w:val="multilevel"/>
    <w:tmpl w:val="D19A8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C854F9B"/>
    <w:multiLevelType w:val="multilevel"/>
    <w:tmpl w:val="48962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F6347BC"/>
    <w:multiLevelType w:val="multilevel"/>
    <w:tmpl w:val="634CF2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840195989">
    <w:abstractNumId w:val="24"/>
  </w:num>
  <w:num w:numId="2" w16cid:durableId="1939482072">
    <w:abstractNumId w:val="40"/>
  </w:num>
  <w:num w:numId="3" w16cid:durableId="1305743213">
    <w:abstractNumId w:val="37"/>
  </w:num>
  <w:num w:numId="4" w16cid:durableId="1803114616">
    <w:abstractNumId w:val="43"/>
  </w:num>
  <w:num w:numId="5" w16cid:durableId="657732580">
    <w:abstractNumId w:val="26"/>
  </w:num>
  <w:num w:numId="6" w16cid:durableId="1830945281">
    <w:abstractNumId w:val="46"/>
  </w:num>
  <w:num w:numId="7" w16cid:durableId="1758474039">
    <w:abstractNumId w:val="4"/>
  </w:num>
  <w:num w:numId="8" w16cid:durableId="516819071">
    <w:abstractNumId w:val="15"/>
  </w:num>
  <w:num w:numId="9" w16cid:durableId="1651906111">
    <w:abstractNumId w:val="19"/>
  </w:num>
  <w:num w:numId="10" w16cid:durableId="390616964">
    <w:abstractNumId w:val="32"/>
  </w:num>
  <w:num w:numId="11" w16cid:durableId="1945725795">
    <w:abstractNumId w:val="13"/>
  </w:num>
  <w:num w:numId="12" w16cid:durableId="1407996660">
    <w:abstractNumId w:val="47"/>
  </w:num>
  <w:num w:numId="13" w16cid:durableId="1644848002">
    <w:abstractNumId w:val="8"/>
  </w:num>
  <w:num w:numId="14" w16cid:durableId="1669988911">
    <w:abstractNumId w:val="36"/>
  </w:num>
  <w:num w:numId="15" w16cid:durableId="406343236">
    <w:abstractNumId w:val="3"/>
  </w:num>
  <w:num w:numId="16" w16cid:durableId="112133327">
    <w:abstractNumId w:val="38"/>
  </w:num>
  <w:num w:numId="17" w16cid:durableId="1297686929">
    <w:abstractNumId w:val="27"/>
  </w:num>
  <w:num w:numId="18" w16cid:durableId="261913511">
    <w:abstractNumId w:val="30"/>
  </w:num>
  <w:num w:numId="19" w16cid:durableId="649796797">
    <w:abstractNumId w:val="34"/>
  </w:num>
  <w:num w:numId="20" w16cid:durableId="1778983525">
    <w:abstractNumId w:val="48"/>
  </w:num>
  <w:num w:numId="21" w16cid:durableId="254100288">
    <w:abstractNumId w:val="29"/>
  </w:num>
  <w:num w:numId="22" w16cid:durableId="1935504758">
    <w:abstractNumId w:val="25"/>
  </w:num>
  <w:num w:numId="23" w16cid:durableId="1836843195">
    <w:abstractNumId w:val="5"/>
  </w:num>
  <w:num w:numId="24" w16cid:durableId="347756299">
    <w:abstractNumId w:val="18"/>
  </w:num>
  <w:num w:numId="25" w16cid:durableId="2094545771">
    <w:abstractNumId w:val="6"/>
  </w:num>
  <w:num w:numId="26" w16cid:durableId="942080104">
    <w:abstractNumId w:val="14"/>
  </w:num>
  <w:num w:numId="27" w16cid:durableId="1923875779">
    <w:abstractNumId w:val="23"/>
  </w:num>
  <w:num w:numId="28" w16cid:durableId="117571628">
    <w:abstractNumId w:val="22"/>
  </w:num>
  <w:num w:numId="29" w16cid:durableId="1956058678">
    <w:abstractNumId w:val="11"/>
  </w:num>
  <w:num w:numId="30" w16cid:durableId="599679223">
    <w:abstractNumId w:val="2"/>
  </w:num>
  <w:num w:numId="31" w16cid:durableId="927466549">
    <w:abstractNumId w:val="17"/>
  </w:num>
  <w:num w:numId="32" w16cid:durableId="662780857">
    <w:abstractNumId w:val="31"/>
  </w:num>
  <w:num w:numId="33" w16cid:durableId="40642831">
    <w:abstractNumId w:val="41"/>
  </w:num>
  <w:num w:numId="34" w16cid:durableId="312492940">
    <w:abstractNumId w:val="42"/>
  </w:num>
  <w:num w:numId="35" w16cid:durableId="1275481363">
    <w:abstractNumId w:val="9"/>
  </w:num>
  <w:num w:numId="36" w16cid:durableId="1944073945">
    <w:abstractNumId w:val="0"/>
  </w:num>
  <w:num w:numId="37" w16cid:durableId="1742753907">
    <w:abstractNumId w:val="16"/>
  </w:num>
  <w:num w:numId="38" w16cid:durableId="2103717363">
    <w:abstractNumId w:val="1"/>
  </w:num>
  <w:num w:numId="39" w16cid:durableId="758872498">
    <w:abstractNumId w:val="39"/>
  </w:num>
  <w:num w:numId="40" w16cid:durableId="1554199636">
    <w:abstractNumId w:val="28"/>
  </w:num>
  <w:num w:numId="41" w16cid:durableId="969824696">
    <w:abstractNumId w:val="21"/>
  </w:num>
  <w:num w:numId="42" w16cid:durableId="1953976965">
    <w:abstractNumId w:val="33"/>
  </w:num>
  <w:num w:numId="43" w16cid:durableId="1935432137">
    <w:abstractNumId w:val="44"/>
  </w:num>
  <w:num w:numId="44" w16cid:durableId="708184691">
    <w:abstractNumId w:val="10"/>
  </w:num>
  <w:num w:numId="45" w16cid:durableId="810557409">
    <w:abstractNumId w:val="7"/>
  </w:num>
  <w:num w:numId="46" w16cid:durableId="1746105251">
    <w:abstractNumId w:val="20"/>
  </w:num>
  <w:num w:numId="47" w16cid:durableId="736630294">
    <w:abstractNumId w:val="35"/>
  </w:num>
  <w:num w:numId="48" w16cid:durableId="955987104">
    <w:abstractNumId w:val="45"/>
  </w:num>
  <w:num w:numId="49" w16cid:durableId="46805835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3C9B"/>
    <w:rsid w:val="000008C0"/>
    <w:rsid w:val="00004F54"/>
    <w:rsid w:val="000234BF"/>
    <w:rsid w:val="00032939"/>
    <w:rsid w:val="000333AD"/>
    <w:rsid w:val="0004090A"/>
    <w:rsid w:val="000479C9"/>
    <w:rsid w:val="000870BC"/>
    <w:rsid w:val="00095597"/>
    <w:rsid w:val="000D2263"/>
    <w:rsid w:val="000F2050"/>
    <w:rsid w:val="000F348D"/>
    <w:rsid w:val="00147407"/>
    <w:rsid w:val="001850A8"/>
    <w:rsid w:val="00192D70"/>
    <w:rsid w:val="001938E7"/>
    <w:rsid w:val="001D1D1F"/>
    <w:rsid w:val="001E413A"/>
    <w:rsid w:val="00202D52"/>
    <w:rsid w:val="002113BC"/>
    <w:rsid w:val="00230846"/>
    <w:rsid w:val="0023118E"/>
    <w:rsid w:val="002313CB"/>
    <w:rsid w:val="00234275"/>
    <w:rsid w:val="00243D6D"/>
    <w:rsid w:val="00292ADF"/>
    <w:rsid w:val="002B6593"/>
    <w:rsid w:val="002C7B59"/>
    <w:rsid w:val="003360A3"/>
    <w:rsid w:val="00346F40"/>
    <w:rsid w:val="00346F6A"/>
    <w:rsid w:val="00366872"/>
    <w:rsid w:val="00377D1A"/>
    <w:rsid w:val="0038104C"/>
    <w:rsid w:val="003A568F"/>
    <w:rsid w:val="003C5EF9"/>
    <w:rsid w:val="004345E0"/>
    <w:rsid w:val="004A136F"/>
    <w:rsid w:val="004B183D"/>
    <w:rsid w:val="004C2E67"/>
    <w:rsid w:val="004F24A5"/>
    <w:rsid w:val="004F43B1"/>
    <w:rsid w:val="00503123"/>
    <w:rsid w:val="00522F90"/>
    <w:rsid w:val="00526212"/>
    <w:rsid w:val="00530CC7"/>
    <w:rsid w:val="00552827"/>
    <w:rsid w:val="00593CBD"/>
    <w:rsid w:val="005C79D5"/>
    <w:rsid w:val="005D2C34"/>
    <w:rsid w:val="0063011C"/>
    <w:rsid w:val="00632327"/>
    <w:rsid w:val="006358DB"/>
    <w:rsid w:val="0067799D"/>
    <w:rsid w:val="006D1B92"/>
    <w:rsid w:val="006F1EE3"/>
    <w:rsid w:val="006F2554"/>
    <w:rsid w:val="006F526E"/>
    <w:rsid w:val="00730191"/>
    <w:rsid w:val="00731364"/>
    <w:rsid w:val="007343D9"/>
    <w:rsid w:val="00781BFB"/>
    <w:rsid w:val="00794105"/>
    <w:rsid w:val="007978CB"/>
    <w:rsid w:val="007B3317"/>
    <w:rsid w:val="007C222D"/>
    <w:rsid w:val="007D6E5B"/>
    <w:rsid w:val="007F3D0D"/>
    <w:rsid w:val="007F4F60"/>
    <w:rsid w:val="00800D86"/>
    <w:rsid w:val="00812565"/>
    <w:rsid w:val="00830EDB"/>
    <w:rsid w:val="00854CFA"/>
    <w:rsid w:val="00857C4E"/>
    <w:rsid w:val="008656B3"/>
    <w:rsid w:val="008B1613"/>
    <w:rsid w:val="008D1C06"/>
    <w:rsid w:val="008D363D"/>
    <w:rsid w:val="008F73E1"/>
    <w:rsid w:val="00921D5C"/>
    <w:rsid w:val="00952912"/>
    <w:rsid w:val="009551F8"/>
    <w:rsid w:val="00983D83"/>
    <w:rsid w:val="00997CEA"/>
    <w:rsid w:val="009B134B"/>
    <w:rsid w:val="009C6700"/>
    <w:rsid w:val="009E69F1"/>
    <w:rsid w:val="00A116BF"/>
    <w:rsid w:val="00A1272B"/>
    <w:rsid w:val="00A60CC9"/>
    <w:rsid w:val="00A60E11"/>
    <w:rsid w:val="00A933F0"/>
    <w:rsid w:val="00AD3C9B"/>
    <w:rsid w:val="00AE1C94"/>
    <w:rsid w:val="00AE5BDD"/>
    <w:rsid w:val="00B47F89"/>
    <w:rsid w:val="00B55D9A"/>
    <w:rsid w:val="00B5747F"/>
    <w:rsid w:val="00B670F3"/>
    <w:rsid w:val="00B76B48"/>
    <w:rsid w:val="00BA72E5"/>
    <w:rsid w:val="00BB4CF7"/>
    <w:rsid w:val="00BD6D5F"/>
    <w:rsid w:val="00BE0572"/>
    <w:rsid w:val="00C26B87"/>
    <w:rsid w:val="00C447FB"/>
    <w:rsid w:val="00C47A1F"/>
    <w:rsid w:val="00CB4D05"/>
    <w:rsid w:val="00CC3ED7"/>
    <w:rsid w:val="00CD41B4"/>
    <w:rsid w:val="00CE5985"/>
    <w:rsid w:val="00D010DF"/>
    <w:rsid w:val="00D67BFB"/>
    <w:rsid w:val="00DA484C"/>
    <w:rsid w:val="00DD1415"/>
    <w:rsid w:val="00EC3F8E"/>
    <w:rsid w:val="00ED4BFF"/>
    <w:rsid w:val="00ED51F4"/>
    <w:rsid w:val="00EF4601"/>
    <w:rsid w:val="00F0524A"/>
    <w:rsid w:val="00F0755F"/>
    <w:rsid w:val="00F11A13"/>
    <w:rsid w:val="00F21468"/>
    <w:rsid w:val="00F333FE"/>
    <w:rsid w:val="00FF07CB"/>
    <w:rsid w:val="00FF47C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8F03BD2"/>
  <w15:chartTrackingRefBased/>
  <w15:docId w15:val="{BAAF935C-A9B2-4F5A-AB7A-43CE151808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2827"/>
  </w:style>
  <w:style w:type="paragraph" w:styleId="Heading2">
    <w:name w:val="heading 2"/>
    <w:basedOn w:val="Normal"/>
    <w:next w:val="Normal"/>
    <w:link w:val="Heading2Char"/>
    <w:uiPriority w:val="9"/>
    <w:semiHidden/>
    <w:unhideWhenUsed/>
    <w:qFormat/>
    <w:rsid w:val="00DD141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0870B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00D8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00D86"/>
  </w:style>
  <w:style w:type="paragraph" w:styleId="Footer">
    <w:name w:val="footer"/>
    <w:basedOn w:val="Normal"/>
    <w:link w:val="FooterChar"/>
    <w:uiPriority w:val="99"/>
    <w:unhideWhenUsed/>
    <w:rsid w:val="00800D8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00D86"/>
  </w:style>
  <w:style w:type="table" w:styleId="TableGrid">
    <w:name w:val="Table Grid"/>
    <w:basedOn w:val="TableNormal"/>
    <w:uiPriority w:val="39"/>
    <w:rsid w:val="004F43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26B87"/>
    <w:pPr>
      <w:ind w:left="720"/>
      <w:contextualSpacing/>
    </w:pPr>
  </w:style>
  <w:style w:type="paragraph" w:customStyle="1" w:styleId="01PaperTitle">
    <w:name w:val="01_Paper Title"/>
    <w:qFormat/>
    <w:rsid w:val="00997CEA"/>
    <w:pPr>
      <w:spacing w:after="120" w:line="240" w:lineRule="auto"/>
      <w:jc w:val="center"/>
    </w:pPr>
    <w:rPr>
      <w:rFonts w:ascii="Times New Roman" w:eastAsia="MS Mincho" w:hAnsi="Times New Roman" w:cs="Times New Roman"/>
      <w:noProof/>
      <w:kern w:val="0"/>
      <w:sz w:val="48"/>
      <w:szCs w:val="48"/>
      <w:lang w:val="en-US"/>
      <w14:ligatures w14:val="none"/>
    </w:rPr>
  </w:style>
  <w:style w:type="paragraph" w:customStyle="1" w:styleId="03Abstract">
    <w:name w:val="03_Abstract"/>
    <w:qFormat/>
    <w:rsid w:val="00830EDB"/>
    <w:pPr>
      <w:spacing w:after="200" w:line="240" w:lineRule="auto"/>
      <w:ind w:firstLine="272"/>
      <w:jc w:val="both"/>
    </w:pPr>
    <w:rPr>
      <w:rFonts w:ascii="Times New Roman" w:eastAsia="SimSun" w:hAnsi="Times New Roman" w:cs="Times New Roman"/>
      <w:b/>
      <w:bCs/>
      <w:kern w:val="0"/>
      <w:sz w:val="18"/>
      <w:szCs w:val="18"/>
      <w:lang w:val="en-US"/>
      <w14:ligatures w14:val="none"/>
    </w:rPr>
  </w:style>
  <w:style w:type="paragraph" w:customStyle="1" w:styleId="04Keywords">
    <w:name w:val="04_Keywords"/>
    <w:basedOn w:val="03Abstract"/>
    <w:qFormat/>
    <w:rsid w:val="00830EDB"/>
    <w:pPr>
      <w:spacing w:after="120"/>
      <w:ind w:firstLine="274"/>
    </w:pPr>
    <w:rPr>
      <w:i/>
    </w:rPr>
  </w:style>
  <w:style w:type="paragraph" w:styleId="BodyText">
    <w:name w:val="Body Text"/>
    <w:aliases w:val="10_Body Text"/>
    <w:basedOn w:val="Normal"/>
    <w:next w:val="01PaperTitle"/>
    <w:link w:val="BodyTextChar"/>
    <w:qFormat/>
    <w:rsid w:val="008D1C06"/>
    <w:pPr>
      <w:tabs>
        <w:tab w:val="left" w:pos="288"/>
      </w:tabs>
      <w:spacing w:after="120" w:line="228" w:lineRule="auto"/>
      <w:ind w:firstLine="288"/>
      <w:jc w:val="both"/>
    </w:pPr>
    <w:rPr>
      <w:rFonts w:ascii="Times New Roman" w:eastAsia="SimSun" w:hAnsi="Times New Roman" w:cs="Times New Roman"/>
      <w:spacing w:val="-1"/>
      <w:kern w:val="0"/>
      <w:sz w:val="20"/>
      <w:szCs w:val="20"/>
      <w:lang w:val="en-US"/>
      <w14:ligatures w14:val="none"/>
    </w:rPr>
  </w:style>
  <w:style w:type="character" w:customStyle="1" w:styleId="BodyTextChar">
    <w:name w:val="Body Text Char"/>
    <w:aliases w:val="10_Body Text Char"/>
    <w:basedOn w:val="DefaultParagraphFont"/>
    <w:link w:val="BodyText"/>
    <w:rsid w:val="008D1C06"/>
    <w:rPr>
      <w:rFonts w:ascii="Times New Roman" w:eastAsia="SimSun" w:hAnsi="Times New Roman" w:cs="Times New Roman"/>
      <w:spacing w:val="-1"/>
      <w:kern w:val="0"/>
      <w:sz w:val="20"/>
      <w:szCs w:val="20"/>
      <w:lang w:val="en-US"/>
      <w14:ligatures w14:val="none"/>
    </w:rPr>
  </w:style>
  <w:style w:type="character" w:customStyle="1" w:styleId="Heading3Char">
    <w:name w:val="Heading 3 Char"/>
    <w:basedOn w:val="DefaultParagraphFont"/>
    <w:link w:val="Heading3"/>
    <w:uiPriority w:val="9"/>
    <w:semiHidden/>
    <w:rsid w:val="000870BC"/>
    <w:rPr>
      <w:rFonts w:asciiTheme="majorHAnsi" w:eastAsiaTheme="majorEastAsia" w:hAnsiTheme="majorHAnsi" w:cstheme="majorBidi"/>
      <w:color w:val="1F3763" w:themeColor="accent1" w:themeShade="7F"/>
      <w:sz w:val="24"/>
      <w:szCs w:val="24"/>
    </w:rPr>
  </w:style>
  <w:style w:type="character" w:styleId="Hyperlink">
    <w:name w:val="Hyperlink"/>
    <w:basedOn w:val="DefaultParagraphFont"/>
    <w:uiPriority w:val="99"/>
    <w:unhideWhenUsed/>
    <w:rsid w:val="00DD1415"/>
    <w:rPr>
      <w:color w:val="0563C1" w:themeColor="hyperlink"/>
      <w:u w:val="single"/>
    </w:rPr>
  </w:style>
  <w:style w:type="character" w:styleId="UnresolvedMention">
    <w:name w:val="Unresolved Mention"/>
    <w:basedOn w:val="DefaultParagraphFont"/>
    <w:uiPriority w:val="99"/>
    <w:semiHidden/>
    <w:unhideWhenUsed/>
    <w:rsid w:val="00DD1415"/>
    <w:rPr>
      <w:color w:val="605E5C"/>
      <w:shd w:val="clear" w:color="auto" w:fill="E1DFDD"/>
    </w:rPr>
  </w:style>
  <w:style w:type="character" w:customStyle="1" w:styleId="Heading2Char">
    <w:name w:val="Heading 2 Char"/>
    <w:basedOn w:val="DefaultParagraphFont"/>
    <w:link w:val="Heading2"/>
    <w:uiPriority w:val="9"/>
    <w:semiHidden/>
    <w:rsid w:val="00DD1415"/>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C6F5FC-956E-40D7-9110-29523DE5B7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727</TotalTime>
  <Pages>18</Pages>
  <Words>1468</Words>
  <Characters>8372</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Gunjan Sahoo</dc:creator>
  <cp:keywords/>
  <dc:description/>
  <cp:lastModifiedBy>Gunjan Sahoo</cp:lastModifiedBy>
  <cp:revision>25</cp:revision>
  <cp:lastPrinted>2026-06-29T11:49:00Z</cp:lastPrinted>
  <dcterms:created xsi:type="dcterms:W3CDTF">2025-09-02T06:18:00Z</dcterms:created>
  <dcterms:modified xsi:type="dcterms:W3CDTF">2026-06-30T15:27:00Z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33074df7960758ef1a020a7db7f036812000f5da60b315a399457ac91f9aaaec</vt:lpwstr>
  </property>
</Properties>
</file>