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935C4">
      <w:pPr>
        <w:spacing w:line="360" w:lineRule="auto"/>
        <w:rPr>
          <w:rFonts w:ascii="Times New Roman" w:hAnsi="Times New Roman" w:eastAsia="MS Mincho" w:cs="Times New Roman"/>
          <w:b w:val="0"/>
          <w:sz w:val="32"/>
          <w:szCs w:val="32"/>
          <w:lang w:val="en-US" w:eastAsia="ja-JP" w:bidi="ar-SA"/>
        </w:rPr>
      </w:pPr>
      <w:r>
        <w:rPr>
          <w:rFonts w:ascii="Times New Roman" w:hAnsi="Times New Roman" w:eastAsia="MS Mincho" w:cs="Times New Roman"/>
          <w:b w:val="0"/>
          <w:sz w:val="32"/>
          <w:szCs w:val="32"/>
          <w:lang w:val="en-US" w:eastAsia="ja-JP" w:bidi="ar-SA"/>
        </w:rPr>
        <w:t xml:space="preserve">Supporting Information </w:t>
      </w:r>
    </w:p>
    <w:p w14:paraId="0F342723">
      <w:pPr>
        <w:spacing w:line="360" w:lineRule="auto"/>
        <w:rPr>
          <w:rFonts w:ascii="Times New Roman" w:hAnsi="Times New Roman" w:eastAsia="MS Mincho" w:cs="Times New Roman"/>
          <w:b w:val="0"/>
          <w:sz w:val="32"/>
          <w:szCs w:val="32"/>
          <w:lang w:val="en-US" w:eastAsia="ja-JP" w:bidi="ar-SA"/>
        </w:rPr>
      </w:pPr>
    </w:p>
    <w:p w14:paraId="6A365FB4">
      <w:pPr>
        <w:spacing w:line="360" w:lineRule="auto"/>
        <w:rPr>
          <w:rFonts w:hint="eastAsia" w:ascii="Times New Roman" w:hAnsi="Times New Roman" w:eastAsia="MS Mincho" w:cs="Times New Roman"/>
          <w:b w:val="0"/>
          <w:sz w:val="32"/>
          <w:szCs w:val="32"/>
          <w:lang w:val="en-US" w:eastAsia="ja-JP" w:bidi="ar-SA"/>
        </w:rPr>
      </w:pPr>
    </w:p>
    <w:p w14:paraId="5BBAF604">
      <w:pPr>
        <w:spacing w:line="360" w:lineRule="auto"/>
        <w:rPr>
          <w:rFonts w:hint="default" w:ascii="Times New Roman" w:hAnsi="Times New Roman" w:eastAsia="MS Mincho" w:cs="Times New Roman"/>
          <w:b/>
          <w:bCs/>
          <w:sz w:val="28"/>
          <w:szCs w:val="28"/>
          <w:lang w:val="en-US" w:eastAsia="ja-JP" w:bidi="ar-SA"/>
        </w:rPr>
      </w:pPr>
      <w:r>
        <w:rPr>
          <w:rFonts w:hint="default" w:ascii="Times New Roman" w:hAnsi="Times New Roman" w:eastAsia="MS Mincho" w:cs="Times New Roman"/>
          <w:b/>
          <w:bCs/>
          <w:sz w:val="28"/>
          <w:szCs w:val="28"/>
          <w:lang w:val="en-US" w:eastAsia="ja-JP" w:bidi="ar-SA"/>
        </w:rPr>
        <w:t>Interpretable Multi-modal Deep Learning Radiomics for Preoperative Mapping of Tertiary Lymphoid Structure Associated B-Cell Tumor Immune Microenvironment and Immunotherapy Response in Clear Cell Renal Cell Carcinoma</w:t>
      </w:r>
    </w:p>
    <w:p w14:paraId="31676CE3">
      <w:pPr>
        <w:spacing w:line="360" w:lineRule="auto"/>
        <w:rPr>
          <w:rFonts w:hint="eastAsia" w:ascii="Times New Roman" w:hAnsi="Times New Roman" w:eastAsia="MS Mincho" w:cs="Times New Roman"/>
          <w:b w:val="0"/>
          <w:sz w:val="32"/>
          <w:szCs w:val="32"/>
          <w:lang w:val="en-US" w:eastAsia="ja-JP" w:bidi="ar-SA"/>
        </w:rPr>
      </w:pPr>
    </w:p>
    <w:p w14:paraId="0AC5801B">
      <w:pPr>
        <w:spacing w:line="360" w:lineRule="auto"/>
        <w:rPr>
          <w:rFonts w:hint="eastAsia" w:ascii="Times New Roman" w:hAnsi="Times New Roman" w:eastAsia="MS Mincho" w:cs="Times New Roman"/>
          <w:b w:val="0"/>
          <w:sz w:val="32"/>
          <w:szCs w:val="32"/>
          <w:lang w:val="en-US" w:eastAsia="ja-JP" w:bidi="ar-SA"/>
        </w:rPr>
      </w:pPr>
    </w:p>
    <w:p w14:paraId="01418748">
      <w:pPr>
        <w:spacing w:line="360" w:lineRule="auto"/>
        <w:rPr>
          <w:rFonts w:hint="eastAsia" w:ascii="Times New Roman" w:hAnsi="Times New Roman" w:eastAsia="MS Mincho" w:cs="Times New Roman"/>
          <w:b w:val="0"/>
          <w:sz w:val="32"/>
          <w:szCs w:val="32"/>
          <w:lang w:val="en-US" w:eastAsia="ja-JP" w:bidi="ar-SA"/>
        </w:rPr>
      </w:pPr>
    </w:p>
    <w:p w14:paraId="3FE00351">
      <w:pPr>
        <w:spacing w:line="360" w:lineRule="auto"/>
        <w:rPr>
          <w:rFonts w:hint="eastAsia" w:ascii="Times New Roman" w:hAnsi="Times New Roman" w:eastAsia="MS Mincho" w:cs="Times New Roman"/>
          <w:b w:val="0"/>
          <w:sz w:val="32"/>
          <w:szCs w:val="32"/>
          <w:lang w:val="en-US" w:eastAsia="ja-JP" w:bidi="ar-SA"/>
        </w:rPr>
      </w:pPr>
    </w:p>
    <w:p w14:paraId="56F19044">
      <w:pPr>
        <w:spacing w:line="360" w:lineRule="auto"/>
        <w:rPr>
          <w:rFonts w:hint="eastAsia" w:ascii="Times New Roman" w:hAnsi="Times New Roman" w:eastAsia="MS Mincho" w:cs="Times New Roman"/>
          <w:b w:val="0"/>
          <w:sz w:val="32"/>
          <w:szCs w:val="32"/>
          <w:lang w:val="en-US" w:eastAsia="ja-JP" w:bidi="ar-SA"/>
        </w:rPr>
      </w:pPr>
    </w:p>
    <w:p w14:paraId="156D9332">
      <w:pPr>
        <w:spacing w:line="360" w:lineRule="auto"/>
        <w:rPr>
          <w:rFonts w:hint="eastAsia" w:ascii="Times New Roman" w:hAnsi="Times New Roman" w:eastAsia="MS Mincho" w:cs="Times New Roman"/>
          <w:b w:val="0"/>
          <w:sz w:val="32"/>
          <w:szCs w:val="32"/>
          <w:lang w:val="en-US" w:eastAsia="ja-JP" w:bidi="ar-SA"/>
        </w:rPr>
      </w:pPr>
    </w:p>
    <w:p w14:paraId="714E1176">
      <w:pPr>
        <w:spacing w:line="360" w:lineRule="auto"/>
        <w:rPr>
          <w:rFonts w:hint="eastAsia" w:ascii="Times New Roman" w:hAnsi="Times New Roman" w:eastAsia="MS Mincho" w:cs="Times New Roman"/>
          <w:b w:val="0"/>
          <w:sz w:val="32"/>
          <w:szCs w:val="32"/>
          <w:lang w:val="en-US" w:eastAsia="ja-JP" w:bidi="ar-SA"/>
        </w:rPr>
      </w:pPr>
    </w:p>
    <w:p w14:paraId="50E2608C">
      <w:pPr>
        <w:spacing w:line="360" w:lineRule="auto"/>
        <w:rPr>
          <w:rFonts w:hint="eastAsia" w:ascii="Times New Roman" w:hAnsi="Times New Roman" w:eastAsia="MS Mincho" w:cs="Times New Roman"/>
          <w:b w:val="0"/>
          <w:sz w:val="32"/>
          <w:szCs w:val="32"/>
          <w:lang w:val="en-US" w:eastAsia="ja-JP" w:bidi="ar-SA"/>
        </w:rPr>
      </w:pPr>
    </w:p>
    <w:p w14:paraId="0BB05A6E">
      <w:pPr>
        <w:spacing w:line="360" w:lineRule="auto"/>
        <w:rPr>
          <w:rFonts w:hint="eastAsia" w:ascii="Times New Roman" w:hAnsi="Times New Roman" w:eastAsia="MS Mincho" w:cs="Times New Roman"/>
          <w:b w:val="0"/>
          <w:sz w:val="32"/>
          <w:szCs w:val="32"/>
          <w:lang w:val="en-US" w:eastAsia="ja-JP" w:bidi="ar-SA"/>
        </w:rPr>
      </w:pPr>
    </w:p>
    <w:p w14:paraId="26702FC0">
      <w:pPr>
        <w:spacing w:line="360" w:lineRule="auto"/>
        <w:rPr>
          <w:rFonts w:hint="eastAsia" w:ascii="Times New Roman" w:hAnsi="Times New Roman" w:eastAsia="MS Mincho" w:cs="Times New Roman"/>
          <w:b w:val="0"/>
          <w:sz w:val="32"/>
          <w:szCs w:val="32"/>
          <w:lang w:val="en-US" w:eastAsia="ja-JP" w:bidi="ar-SA"/>
        </w:rPr>
      </w:pPr>
    </w:p>
    <w:p w14:paraId="02991B4B">
      <w:pPr>
        <w:spacing w:line="360" w:lineRule="auto"/>
        <w:rPr>
          <w:rFonts w:hint="eastAsia" w:ascii="Times New Roman" w:hAnsi="Times New Roman" w:eastAsia="MS Mincho" w:cs="Times New Roman"/>
          <w:b w:val="0"/>
          <w:sz w:val="32"/>
          <w:szCs w:val="32"/>
          <w:lang w:val="en-US" w:eastAsia="ja-JP" w:bidi="ar-SA"/>
        </w:rPr>
      </w:pPr>
    </w:p>
    <w:p w14:paraId="1BC91C10">
      <w:pPr>
        <w:spacing w:line="360" w:lineRule="auto"/>
        <w:rPr>
          <w:rFonts w:hint="eastAsia" w:ascii="Times New Roman" w:hAnsi="Times New Roman" w:eastAsia="MS Mincho" w:cs="Times New Roman"/>
          <w:b w:val="0"/>
          <w:sz w:val="32"/>
          <w:szCs w:val="32"/>
          <w:lang w:val="en-US" w:eastAsia="ja-JP" w:bidi="ar-SA"/>
        </w:rPr>
      </w:pPr>
    </w:p>
    <w:p w14:paraId="64366420">
      <w:pPr>
        <w:spacing w:line="360" w:lineRule="auto"/>
        <w:rPr>
          <w:rFonts w:hint="eastAsia" w:ascii="Times New Roman" w:hAnsi="Times New Roman" w:eastAsia="MS Mincho" w:cs="Times New Roman"/>
          <w:b w:val="0"/>
          <w:sz w:val="32"/>
          <w:szCs w:val="32"/>
          <w:lang w:val="en-US" w:eastAsia="ja-JP" w:bidi="ar-SA"/>
        </w:rPr>
      </w:pPr>
    </w:p>
    <w:p w14:paraId="107D3516">
      <w:pPr>
        <w:spacing w:line="360" w:lineRule="auto"/>
        <w:rPr>
          <w:rFonts w:hint="eastAsia" w:ascii="Times New Roman" w:hAnsi="Times New Roman" w:eastAsia="MS Mincho" w:cs="Times New Roman"/>
          <w:b w:val="0"/>
          <w:sz w:val="32"/>
          <w:szCs w:val="32"/>
          <w:lang w:val="en-US" w:eastAsia="ja-JP" w:bidi="ar-SA"/>
        </w:rPr>
      </w:pPr>
    </w:p>
    <w:p w14:paraId="68628ED3">
      <w:pPr>
        <w:spacing w:line="360" w:lineRule="auto"/>
        <w:rPr>
          <w:rFonts w:hint="eastAsia" w:ascii="Times New Roman" w:hAnsi="Times New Roman" w:eastAsia="MS Mincho" w:cs="Times New Roman"/>
          <w:b w:val="0"/>
          <w:sz w:val="32"/>
          <w:szCs w:val="32"/>
          <w:lang w:val="en-US" w:eastAsia="ja-JP" w:bidi="ar-SA"/>
        </w:rPr>
      </w:pPr>
      <w:bookmarkStart w:id="0" w:name="_GoBack"/>
      <w:bookmarkEnd w:id="0"/>
    </w:p>
    <w:p w14:paraId="0789D7F1">
      <w:pPr>
        <w:jc w:val="center"/>
        <w:rPr>
          <w:rFonts w:ascii="Times New Roman" w:hAnsi="Times New Roman" w:cs="Times New Roman"/>
          <w:sz w:val="32"/>
          <w:szCs w:val="36"/>
        </w:rPr>
      </w:pPr>
      <w:r>
        <w:rPr>
          <w:rFonts w:hint="eastAsia" w:ascii="Times New Roman" w:hAnsi="Times New Roman" w:cs="Times New Roman"/>
          <w:b/>
          <w:bCs/>
          <w:sz w:val="32"/>
          <w:szCs w:val="32"/>
        </w:rPr>
        <w:t>Catalogue</w:t>
      </w:r>
    </w:p>
    <w:tbl>
      <w:tblPr>
        <w:tblStyle w:val="16"/>
        <w:tblW w:w="8312"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2"/>
      </w:tblGrid>
      <w:tr w14:paraId="284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12" w:type="dxa"/>
          </w:tcPr>
          <w:p w14:paraId="010F89D3">
            <w:pPr>
              <w:spacing w:line="360" w:lineRule="auto"/>
              <w:rPr>
                <w:rFonts w:hint="eastAsia"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Appendix file 1</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32"/>
                <w:lang w:val="en-US" w:eastAsia="zh-CN"/>
              </w:rPr>
              <w:t>Participating hospitals of this study</w:t>
            </w:r>
          </w:p>
        </w:tc>
      </w:tr>
      <w:tr w14:paraId="024E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1799BFD4">
            <w:pPr>
              <w:spacing w:line="360" w:lineRule="auto"/>
              <w:jc w:val="left"/>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Appendix file 2</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32"/>
                <w:lang w:val="en-US" w:eastAsia="zh-CN"/>
              </w:rPr>
              <w:t>The four-step feature selection process for radiomics features</w:t>
            </w:r>
          </w:p>
        </w:tc>
      </w:tr>
      <w:tr w14:paraId="515A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5AFA8642">
            <w:pPr>
              <w:spacing w:line="360" w:lineRule="auto"/>
              <w:jc w:val="left"/>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 xml:space="preserve">Appendix file </w:t>
            </w:r>
            <w:r>
              <w:rPr>
                <w:rFonts w:hint="eastAsia" w:ascii="Times New Roman" w:hAnsi="Times New Roman" w:cs="Times New Roman"/>
                <w:b/>
                <w:bCs/>
                <w:sz w:val="24"/>
                <w:szCs w:val="24"/>
                <w:lang w:val="en-US" w:eastAsia="zh-CN"/>
              </w:rPr>
              <w:t xml:space="preserve">3 </w:t>
            </w:r>
            <w:r>
              <w:rPr>
                <w:rFonts w:hint="eastAsia" w:ascii="Times New Roman" w:hAnsi="Times New Roman" w:cs="Times New Roman"/>
                <w:b w:val="0"/>
                <w:bCs w:val="0"/>
                <w:sz w:val="24"/>
                <w:szCs w:val="32"/>
                <w:lang w:val="en-US" w:eastAsia="zh-CN"/>
              </w:rPr>
              <w:t>Pre-fusion Features</w:t>
            </w:r>
            <w:r>
              <w:rPr>
                <w:rFonts w:hint="default" w:ascii="Times New Roman" w:hAnsi="Times New Roman" w:cs="Times New Roman"/>
                <w:b w:val="0"/>
                <w:bCs w:val="0"/>
                <w:sz w:val="24"/>
                <w:szCs w:val="32"/>
                <w:lang w:val="en-US" w:eastAsia="zh-CN"/>
              </w:rPr>
              <w:t>’</w:t>
            </w:r>
            <w:r>
              <w:rPr>
                <w:rFonts w:hint="eastAsia" w:ascii="Times New Roman" w:hAnsi="Times New Roman" w:cs="Times New Roman"/>
                <w:b w:val="0"/>
                <w:bCs w:val="0"/>
                <w:sz w:val="24"/>
                <w:szCs w:val="32"/>
                <w:lang w:val="en-US" w:eastAsia="zh-CN"/>
              </w:rPr>
              <w:t xml:space="preserve"> selection process</w:t>
            </w:r>
          </w:p>
        </w:tc>
      </w:tr>
      <w:tr w14:paraId="1EAC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234FA2D3">
            <w:pPr>
              <w:spacing w:line="360" w:lineRule="auto"/>
              <w:jc w:val="left"/>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 xml:space="preserve">1 </w:t>
            </w:r>
            <w:r>
              <w:rPr>
                <w:rFonts w:hint="eastAsia" w:ascii="Times New Roman" w:hAnsi="Times New Roman" w:cs="Times New Roman"/>
                <w:b w:val="0"/>
                <w:bCs w:val="0"/>
                <w:sz w:val="24"/>
                <w:szCs w:val="32"/>
                <w:lang w:val="en-US" w:eastAsia="zh-CN"/>
              </w:rPr>
              <w:t>Univariate AUCs</w:t>
            </w:r>
            <w:r>
              <w:rPr>
                <w:rFonts w:hint="default" w:ascii="Times New Roman" w:hAnsi="Times New Roman" w:cs="Times New Roman"/>
                <w:b w:val="0"/>
                <w:bCs w:val="0"/>
                <w:sz w:val="24"/>
                <w:szCs w:val="32"/>
                <w:lang w:val="en-US" w:eastAsia="zh-CN"/>
              </w:rPr>
              <w:t>’</w:t>
            </w:r>
            <w:r>
              <w:rPr>
                <w:rFonts w:hint="eastAsia" w:ascii="Times New Roman" w:hAnsi="Times New Roman" w:cs="Times New Roman"/>
                <w:b w:val="0"/>
                <w:bCs w:val="0"/>
                <w:sz w:val="24"/>
                <w:szCs w:val="32"/>
                <w:lang w:val="en-US" w:eastAsia="zh-CN"/>
              </w:rPr>
              <w:t xml:space="preserve"> analysis examining the stability of the selected radiomics features via the Mann-Whitney U test</w:t>
            </w:r>
          </w:p>
        </w:tc>
      </w:tr>
      <w:tr w14:paraId="4C5C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428D046F">
            <w:pPr>
              <w:spacing w:line="360" w:lineRule="auto"/>
              <w:jc w:val="left"/>
              <w:rPr>
                <w:rFonts w:hint="eastAsia"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Figure S2</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32"/>
                <w:lang w:val="en-US" w:eastAsia="zh-CN"/>
              </w:rPr>
              <w:t>The Elastic_net coefficients bar-plot for the selected radiomics features</w:t>
            </w:r>
          </w:p>
        </w:tc>
      </w:tr>
      <w:tr w14:paraId="4B3A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488B2AF5">
            <w:pPr>
              <w:spacing w:line="360" w:lineRule="auto"/>
              <w:jc w:val="left"/>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 xml:space="preserve">3 </w:t>
            </w:r>
            <w:r>
              <w:rPr>
                <w:rFonts w:hint="eastAsia" w:ascii="Times New Roman" w:hAnsi="Times New Roman" w:cs="Times New Roman"/>
                <w:b w:val="0"/>
                <w:bCs w:val="0"/>
                <w:sz w:val="24"/>
                <w:szCs w:val="32"/>
                <w:lang w:val="en-US" w:eastAsia="zh-CN"/>
              </w:rPr>
              <w:t>Spearman correlation analysis of the selected radiomics features</w:t>
            </w:r>
          </w:p>
        </w:tc>
      </w:tr>
      <w:tr w14:paraId="6362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3EB32206">
            <w:pPr>
              <w:spacing w:line="360" w:lineRule="auto"/>
              <w:jc w:val="left"/>
              <w:rPr>
                <w:rFonts w:hint="eastAsia"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 xml:space="preserve">4 </w:t>
            </w:r>
            <w:r>
              <w:rPr>
                <w:rFonts w:hint="eastAsia" w:ascii="Times New Roman" w:hAnsi="Times New Roman" w:cs="Times New Roman"/>
                <w:b w:val="0"/>
                <w:bCs w:val="0"/>
                <w:sz w:val="24"/>
                <w:szCs w:val="32"/>
                <w:lang w:val="en-US" w:eastAsia="zh-CN"/>
              </w:rPr>
              <w:t>Univariate AUCs</w:t>
            </w:r>
            <w:r>
              <w:rPr>
                <w:rFonts w:hint="default" w:ascii="Times New Roman" w:hAnsi="Times New Roman" w:cs="Times New Roman"/>
                <w:b w:val="0"/>
                <w:bCs w:val="0"/>
                <w:sz w:val="24"/>
                <w:szCs w:val="32"/>
                <w:lang w:val="en-US" w:eastAsia="zh-CN"/>
              </w:rPr>
              <w:t>’</w:t>
            </w:r>
            <w:r>
              <w:rPr>
                <w:rFonts w:hint="eastAsia" w:ascii="Times New Roman" w:hAnsi="Times New Roman" w:cs="Times New Roman"/>
                <w:b w:val="0"/>
                <w:bCs w:val="0"/>
                <w:sz w:val="24"/>
                <w:szCs w:val="32"/>
                <w:lang w:val="en-US" w:eastAsia="zh-CN"/>
              </w:rPr>
              <w:t xml:space="preserve"> analysis examining the stability of the selected pre-fusion features via the Mann-Whitney U test</w:t>
            </w:r>
          </w:p>
        </w:tc>
      </w:tr>
      <w:tr w14:paraId="0475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5C70271F">
            <w:pPr>
              <w:spacing w:line="360" w:lineRule="auto"/>
              <w:jc w:val="left"/>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 xml:space="preserve">5 </w:t>
            </w:r>
            <w:r>
              <w:rPr>
                <w:rFonts w:hint="eastAsia" w:ascii="Times New Roman" w:hAnsi="Times New Roman" w:cs="Times New Roman"/>
                <w:b w:val="0"/>
                <w:bCs w:val="0"/>
                <w:sz w:val="24"/>
                <w:szCs w:val="32"/>
                <w:lang w:val="en-US" w:eastAsia="zh-CN"/>
              </w:rPr>
              <w:t>The Elastic_net coefficients bar-plot for the selected pre-fusion features</w:t>
            </w:r>
          </w:p>
        </w:tc>
      </w:tr>
      <w:tr w14:paraId="1651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45DE7D27">
            <w:pPr>
              <w:spacing w:line="360" w:lineRule="auto"/>
              <w:jc w:val="left"/>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 xml:space="preserve">6 </w:t>
            </w:r>
            <w:r>
              <w:rPr>
                <w:rFonts w:hint="eastAsia" w:ascii="Times New Roman" w:hAnsi="Times New Roman" w:cs="Times New Roman"/>
                <w:b w:val="0"/>
                <w:bCs w:val="0"/>
                <w:sz w:val="24"/>
                <w:szCs w:val="32"/>
                <w:lang w:val="en-US" w:eastAsia="zh-CN"/>
              </w:rPr>
              <w:t>Spearman correlation analysis of the selected pre-fusion features</w:t>
            </w:r>
          </w:p>
        </w:tc>
      </w:tr>
      <w:tr w14:paraId="4CCC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6AB2E92C">
            <w:pPr>
              <w:spacing w:line="360" w:lineRule="auto"/>
              <w:jc w:val="left"/>
              <w:rPr>
                <w:rFonts w:hint="default"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 xml:space="preserve">7 </w:t>
            </w:r>
            <w:r>
              <w:rPr>
                <w:rFonts w:hint="eastAsia" w:ascii="Times New Roman" w:hAnsi="Times New Roman" w:cs="Times New Roman"/>
                <w:b w:val="0"/>
                <w:bCs w:val="0"/>
                <w:sz w:val="24"/>
                <w:szCs w:val="32"/>
                <w:lang w:val="en-US" w:eastAsia="zh-CN"/>
              </w:rPr>
              <w:t>Calibration for PFMs in the primary set</w:t>
            </w:r>
          </w:p>
        </w:tc>
      </w:tr>
      <w:tr w14:paraId="557A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shd w:val="clear" w:color="auto" w:fill="auto"/>
            <w:vAlign w:val="top"/>
          </w:tcPr>
          <w:p w14:paraId="3F157B7A">
            <w:pPr>
              <w:spacing w:line="360" w:lineRule="auto"/>
              <w:jc w:val="left"/>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 xml:space="preserve">8 </w:t>
            </w:r>
            <w:r>
              <w:rPr>
                <w:rFonts w:hint="eastAsia" w:ascii="Times New Roman" w:hAnsi="Times New Roman" w:cs="Times New Roman"/>
                <w:b w:val="0"/>
                <w:bCs w:val="0"/>
                <w:sz w:val="24"/>
                <w:szCs w:val="32"/>
                <w:lang w:val="en-US" w:eastAsia="zh-CN"/>
              </w:rPr>
              <w:t>DCA for PFMs in the primary set</w:t>
            </w:r>
          </w:p>
        </w:tc>
      </w:tr>
      <w:tr w14:paraId="23CC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shd w:val="clear" w:color="auto" w:fill="auto"/>
            <w:vAlign w:val="top"/>
          </w:tcPr>
          <w:p w14:paraId="4B44F811">
            <w:pPr>
              <w:spacing w:line="360" w:lineRule="auto"/>
              <w:jc w:val="left"/>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 xml:space="preserve">9 </w:t>
            </w:r>
            <w:r>
              <w:rPr>
                <w:rFonts w:hint="eastAsia" w:ascii="Times New Roman" w:hAnsi="Times New Roman" w:cs="Times New Roman"/>
                <w:b w:val="0"/>
                <w:bCs w:val="0"/>
                <w:sz w:val="24"/>
                <w:szCs w:val="32"/>
                <w:lang w:val="en-US" w:eastAsia="zh-CN"/>
              </w:rPr>
              <w:t>Calibration for LFMs in the primary set</w:t>
            </w:r>
          </w:p>
        </w:tc>
      </w:tr>
      <w:tr w14:paraId="43D6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shd w:val="clear" w:color="auto" w:fill="auto"/>
            <w:vAlign w:val="top"/>
          </w:tcPr>
          <w:p w14:paraId="0CD43FEF">
            <w:pPr>
              <w:spacing w:line="360" w:lineRule="auto"/>
              <w:jc w:val="left"/>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10</w:t>
            </w:r>
            <w:r>
              <w:rPr>
                <w:rFonts w:hint="eastAsia" w:ascii="Times New Roman" w:hAnsi="Times New Roman" w:cs="Times New Roman"/>
                <w:b w:val="0"/>
                <w:bCs w:val="0"/>
                <w:sz w:val="24"/>
                <w:szCs w:val="24"/>
                <w:lang w:val="en-US" w:eastAsia="zh-CN"/>
              </w:rPr>
              <w:t xml:space="preserve"> </w:t>
            </w:r>
            <w:r>
              <w:rPr>
                <w:rFonts w:hint="eastAsia" w:ascii="Times New Roman" w:hAnsi="Times New Roman" w:cs="Times New Roman"/>
                <w:b w:val="0"/>
                <w:bCs w:val="0"/>
                <w:sz w:val="24"/>
                <w:szCs w:val="32"/>
                <w:lang w:val="en-US" w:eastAsia="zh-CN"/>
              </w:rPr>
              <w:t>DCA for LFMs in the primary set</w:t>
            </w:r>
          </w:p>
        </w:tc>
      </w:tr>
      <w:tr w14:paraId="4EB3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shd w:val="clear" w:color="auto" w:fill="auto"/>
            <w:vAlign w:val="top"/>
          </w:tcPr>
          <w:p w14:paraId="639A1BBA">
            <w:pPr>
              <w:spacing w:line="360" w:lineRule="auto"/>
              <w:jc w:val="left"/>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sz w:val="24"/>
                <w:szCs w:val="24"/>
              </w:rPr>
              <w:t>Figure S</w:t>
            </w:r>
            <w:r>
              <w:rPr>
                <w:rFonts w:hint="eastAsia" w:ascii="Times New Roman" w:hAnsi="Times New Roman" w:cs="Times New Roman"/>
                <w:b/>
                <w:bCs/>
                <w:sz w:val="24"/>
                <w:szCs w:val="24"/>
                <w:lang w:val="en-US" w:eastAsia="zh-CN"/>
              </w:rPr>
              <w:t xml:space="preserve">11 </w:t>
            </w:r>
            <w:r>
              <w:rPr>
                <w:rFonts w:hint="eastAsia" w:ascii="Times New Roman" w:hAnsi="Times New Roman" w:cs="Times New Roman"/>
                <w:b w:val="0"/>
                <w:bCs w:val="0"/>
                <w:sz w:val="24"/>
                <w:szCs w:val="32"/>
                <w:lang w:val="en-US" w:eastAsia="zh-CN"/>
              </w:rPr>
              <w:t>The SHAP analysis of LFM in the primary set</w:t>
            </w:r>
          </w:p>
        </w:tc>
      </w:tr>
      <w:tr w14:paraId="2653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54BBBCDB">
            <w:pPr>
              <w:spacing w:line="360" w:lineRule="auto"/>
              <w:jc w:val="left"/>
              <w:rPr>
                <w:rFonts w:hint="eastAsia"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Table S1</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val="0"/>
                <w:bCs w:val="0"/>
                <w:sz w:val="24"/>
                <w:szCs w:val="32"/>
                <w:lang w:val="en-US" w:eastAsia="zh-CN"/>
              </w:rPr>
              <w:t>CT scanners and parameters</w:t>
            </w:r>
            <w:r>
              <w:rPr>
                <w:rFonts w:hint="eastAsia" w:ascii="Times New Roman" w:hAnsi="Times New Roman" w:cs="Times New Roman"/>
                <w:b w:val="0"/>
                <w:bCs w:val="0"/>
                <w:sz w:val="24"/>
                <w:szCs w:val="32"/>
                <w:lang w:val="en-US" w:eastAsia="zh-CN"/>
              </w:rPr>
              <w:t xml:space="preserve"> used in this study</w:t>
            </w:r>
          </w:p>
        </w:tc>
      </w:tr>
      <w:tr w14:paraId="44C8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6C7DF140">
            <w:pPr>
              <w:spacing w:line="360" w:lineRule="auto"/>
              <w:jc w:val="left"/>
              <w:rPr>
                <w:rFonts w:hint="eastAsia"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Table S2</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val="0"/>
                <w:bCs w:val="0"/>
                <w:sz w:val="24"/>
                <w:szCs w:val="32"/>
                <w:lang w:val="en-US" w:eastAsia="zh-CN"/>
              </w:rPr>
              <w:t xml:space="preserve">Clinic-pathological characteristics of patients in the </w:t>
            </w:r>
            <w:r>
              <w:rPr>
                <w:rFonts w:hint="eastAsia" w:ascii="Times New Roman" w:hAnsi="Times New Roman" w:cs="Times New Roman"/>
                <w:b w:val="0"/>
                <w:bCs w:val="0"/>
                <w:sz w:val="24"/>
                <w:szCs w:val="32"/>
                <w:lang w:val="en-US" w:eastAsia="zh-CN"/>
              </w:rPr>
              <w:t>prospective set</w:t>
            </w:r>
          </w:p>
        </w:tc>
      </w:tr>
      <w:tr w14:paraId="595C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66FA8F41">
            <w:pPr>
              <w:spacing w:line="360" w:lineRule="auto"/>
              <w:jc w:val="left"/>
              <w:rPr>
                <w:rFonts w:hint="eastAsia"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Table S3</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val="0"/>
                <w:bCs w:val="0"/>
                <w:sz w:val="24"/>
                <w:szCs w:val="32"/>
                <w:lang w:val="en-US" w:eastAsia="zh-CN"/>
              </w:rPr>
              <w:t xml:space="preserve">Clinic-pathological characteristics of patients in the </w:t>
            </w:r>
            <w:r>
              <w:rPr>
                <w:rFonts w:hint="eastAsia" w:ascii="Times New Roman" w:hAnsi="Times New Roman" w:cs="Times New Roman"/>
                <w:b w:val="0"/>
                <w:bCs w:val="0"/>
                <w:sz w:val="24"/>
                <w:szCs w:val="32"/>
                <w:lang w:val="en-US" w:eastAsia="zh-CN"/>
              </w:rPr>
              <w:t>ICI therapy set</w:t>
            </w:r>
          </w:p>
        </w:tc>
      </w:tr>
      <w:tr w14:paraId="2BFE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tcPr>
          <w:p w14:paraId="59EAF620">
            <w:pPr>
              <w:spacing w:line="360" w:lineRule="auto"/>
              <w:jc w:val="left"/>
              <w:rPr>
                <w:rFonts w:hint="eastAsia" w:ascii="Times New Roman" w:hAnsi="Times New Roman" w:cs="Times New Roman" w:eastAsiaTheme="minorEastAsia"/>
                <w:b/>
                <w:bCs/>
                <w:sz w:val="24"/>
                <w:szCs w:val="24"/>
                <w:lang w:val="en-US" w:eastAsia="zh-CN"/>
              </w:rPr>
            </w:pPr>
            <w:r>
              <w:rPr>
                <w:rFonts w:hint="eastAsia" w:ascii="Times New Roman" w:hAnsi="Times New Roman" w:cs="Times New Roman"/>
                <w:b/>
                <w:bCs/>
                <w:sz w:val="24"/>
                <w:szCs w:val="24"/>
              </w:rPr>
              <w:t>Table S4</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b w:val="0"/>
                <w:bCs w:val="0"/>
                <w:sz w:val="24"/>
                <w:szCs w:val="32"/>
                <w:lang w:val="en-US" w:eastAsia="zh-CN"/>
              </w:rPr>
              <w:t xml:space="preserve">Clinic-pathological characteristics of patients in the </w:t>
            </w:r>
            <w:r>
              <w:rPr>
                <w:rFonts w:hint="eastAsia" w:ascii="Times New Roman" w:hAnsi="Times New Roman" w:cs="Times New Roman"/>
                <w:b w:val="0"/>
                <w:bCs w:val="0"/>
                <w:sz w:val="24"/>
                <w:szCs w:val="32"/>
                <w:lang w:val="en-US" w:eastAsia="zh-CN"/>
              </w:rPr>
              <w:t>multi-omics set</w:t>
            </w:r>
          </w:p>
        </w:tc>
      </w:tr>
      <w:tr w14:paraId="4EA6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shd w:val="clear" w:color="auto" w:fill="auto"/>
            <w:vAlign w:val="top"/>
          </w:tcPr>
          <w:p w14:paraId="7690CB4E">
            <w:pPr>
              <w:spacing w:line="360" w:lineRule="auto"/>
              <w:jc w:val="left"/>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sz w:val="24"/>
                <w:szCs w:val="24"/>
              </w:rPr>
              <w:t>Table S</w:t>
            </w:r>
            <w:r>
              <w:rPr>
                <w:rFonts w:hint="eastAsia" w:ascii="Times New Roman" w:hAnsi="Times New Roman" w:cs="Times New Roman"/>
                <w:b/>
                <w:bCs/>
                <w:sz w:val="24"/>
                <w:szCs w:val="24"/>
                <w:lang w:val="en-US" w:eastAsia="zh-CN"/>
              </w:rPr>
              <w:t xml:space="preserve">5 </w:t>
            </w:r>
            <w:r>
              <w:rPr>
                <w:rFonts w:hint="eastAsia" w:ascii="Times New Roman" w:hAnsi="Times New Roman" w:cs="Times New Roman"/>
                <w:b w:val="0"/>
                <w:bCs w:val="0"/>
                <w:sz w:val="24"/>
                <w:szCs w:val="32"/>
                <w:lang w:val="en-US" w:eastAsia="zh-CN"/>
              </w:rPr>
              <w:t>Predictive performances of 2D deep learning models in the primary and test 1 sets</w:t>
            </w:r>
          </w:p>
        </w:tc>
      </w:tr>
      <w:tr w14:paraId="38C9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shd w:val="clear" w:color="auto" w:fill="auto"/>
            <w:vAlign w:val="top"/>
          </w:tcPr>
          <w:p w14:paraId="17C92180">
            <w:pPr>
              <w:spacing w:line="360" w:lineRule="auto"/>
              <w:jc w:val="left"/>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sz w:val="24"/>
                <w:szCs w:val="24"/>
              </w:rPr>
              <w:t>Table S</w:t>
            </w:r>
            <w:r>
              <w:rPr>
                <w:rFonts w:hint="eastAsia" w:ascii="Times New Roman" w:hAnsi="Times New Roman" w:cs="Times New Roman"/>
                <w:b/>
                <w:bCs/>
                <w:sz w:val="24"/>
                <w:szCs w:val="24"/>
                <w:lang w:val="en-US" w:eastAsia="zh-CN"/>
              </w:rPr>
              <w:t xml:space="preserve">6 </w:t>
            </w:r>
            <w:r>
              <w:rPr>
                <w:rFonts w:hint="eastAsia" w:ascii="Times New Roman" w:hAnsi="Times New Roman" w:cs="Times New Roman"/>
                <w:b w:val="0"/>
                <w:bCs w:val="0"/>
                <w:sz w:val="24"/>
                <w:szCs w:val="32"/>
                <w:lang w:val="en-US" w:eastAsia="zh-CN"/>
              </w:rPr>
              <w:t>Predictive performances of 2.5D deep learning models in the primary and test 1 sets</w:t>
            </w:r>
          </w:p>
        </w:tc>
      </w:tr>
      <w:tr w14:paraId="08D4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shd w:val="clear" w:color="auto" w:fill="auto"/>
            <w:vAlign w:val="top"/>
          </w:tcPr>
          <w:p w14:paraId="32B45922">
            <w:pPr>
              <w:spacing w:line="360" w:lineRule="auto"/>
              <w:jc w:val="left"/>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sz w:val="24"/>
                <w:szCs w:val="24"/>
              </w:rPr>
              <w:t>Table S</w:t>
            </w:r>
            <w:r>
              <w:rPr>
                <w:rFonts w:hint="eastAsia" w:ascii="Times New Roman" w:hAnsi="Times New Roman" w:cs="Times New Roman"/>
                <w:b/>
                <w:bCs/>
                <w:sz w:val="24"/>
                <w:szCs w:val="24"/>
                <w:lang w:val="en-US" w:eastAsia="zh-CN"/>
              </w:rPr>
              <w:t xml:space="preserve">7 </w:t>
            </w:r>
            <w:r>
              <w:rPr>
                <w:rFonts w:hint="eastAsia" w:ascii="Times New Roman" w:hAnsi="Times New Roman" w:cs="Times New Roman"/>
                <w:b w:val="0"/>
                <w:bCs w:val="0"/>
                <w:sz w:val="24"/>
                <w:szCs w:val="32"/>
                <w:lang w:val="en-US" w:eastAsia="zh-CN"/>
              </w:rPr>
              <w:t>Predictive performances of 3D deep learning models in the primary and test 1 sets</w:t>
            </w:r>
          </w:p>
        </w:tc>
      </w:tr>
      <w:tr w14:paraId="7EBE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2" w:type="dxa"/>
            <w:shd w:val="clear" w:color="auto" w:fill="auto"/>
            <w:vAlign w:val="top"/>
          </w:tcPr>
          <w:p w14:paraId="4718BE36">
            <w:pPr>
              <w:spacing w:line="360" w:lineRule="auto"/>
              <w:jc w:val="left"/>
              <w:rPr>
                <w:rFonts w:hint="default" w:ascii="Times New Roman" w:hAnsi="Times New Roman" w:cs="Times New Roman" w:eastAsiaTheme="minorEastAsia"/>
                <w:b/>
                <w:bCs/>
                <w:kern w:val="2"/>
                <w:sz w:val="24"/>
                <w:szCs w:val="24"/>
                <w:lang w:val="en-US" w:eastAsia="zh-CN" w:bidi="ar-SA"/>
              </w:rPr>
            </w:pPr>
            <w:r>
              <w:rPr>
                <w:rFonts w:hint="eastAsia" w:ascii="Times New Roman" w:hAnsi="Times New Roman" w:cs="Times New Roman"/>
                <w:b/>
                <w:bCs/>
                <w:sz w:val="24"/>
                <w:szCs w:val="24"/>
              </w:rPr>
              <w:t>Table S</w:t>
            </w:r>
            <w:r>
              <w:rPr>
                <w:rFonts w:hint="eastAsia" w:ascii="Times New Roman" w:hAnsi="Times New Roman" w:cs="Times New Roman"/>
                <w:b/>
                <w:bCs/>
                <w:sz w:val="24"/>
                <w:szCs w:val="24"/>
                <w:lang w:val="en-US" w:eastAsia="zh-CN"/>
              </w:rPr>
              <w:t xml:space="preserve">8 </w:t>
            </w:r>
            <w:r>
              <w:rPr>
                <w:rFonts w:hint="eastAsia" w:ascii="Times New Roman" w:hAnsi="Times New Roman" w:cs="Times New Roman"/>
                <w:b w:val="0"/>
                <w:bCs w:val="0"/>
                <w:sz w:val="24"/>
                <w:szCs w:val="32"/>
                <w:lang w:val="en-US" w:eastAsia="zh-CN"/>
              </w:rPr>
              <w:t>Predictive performances of radiomics models in the primary and test 1 sets</w:t>
            </w:r>
          </w:p>
        </w:tc>
      </w:tr>
    </w:tbl>
    <w:p w14:paraId="27EDE59C">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Appendix file 1 Participating hospitals of this study</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0"/>
        <w:gridCol w:w="5875"/>
        <w:gridCol w:w="1577"/>
      </w:tblGrid>
      <w:tr w14:paraId="37BD8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1F0A93D5">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Number</w:t>
            </w:r>
          </w:p>
        </w:tc>
        <w:tc>
          <w:tcPr>
            <w:tcW w:w="0" w:type="auto"/>
            <w:tcBorders>
              <w:top w:val="single" w:color="auto" w:sz="4" w:space="0"/>
              <w:bottom w:val="single" w:color="auto" w:sz="4" w:space="0"/>
            </w:tcBorders>
          </w:tcPr>
          <w:p w14:paraId="29A08441">
            <w:pPr>
              <w:spacing w:line="360" w:lineRule="auto"/>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Name</w:t>
            </w:r>
          </w:p>
        </w:tc>
        <w:tc>
          <w:tcPr>
            <w:tcW w:w="0" w:type="auto"/>
            <w:tcBorders>
              <w:top w:val="single" w:color="auto" w:sz="4" w:space="0"/>
              <w:bottom w:val="single" w:color="auto" w:sz="4" w:space="0"/>
            </w:tcBorders>
          </w:tcPr>
          <w:p w14:paraId="799066B7">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A</w:t>
            </w:r>
            <w:r>
              <w:rPr>
                <w:rFonts w:hint="default" w:ascii="Times New Roman" w:hAnsi="Times New Roman" w:cs="Times New Roman"/>
                <w:b/>
                <w:bCs/>
                <w:sz w:val="24"/>
                <w:szCs w:val="32"/>
                <w:vertAlign w:val="baseline"/>
                <w:lang w:val="en-US" w:eastAsia="zh-CN"/>
              </w:rPr>
              <w:t>ntonomasia</w:t>
            </w:r>
          </w:p>
        </w:tc>
      </w:tr>
      <w:tr w14:paraId="12EDB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tcBorders>
          </w:tcPr>
          <w:p w14:paraId="65A2FCF3">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1</w:t>
            </w:r>
          </w:p>
        </w:tc>
        <w:tc>
          <w:tcPr>
            <w:tcW w:w="0" w:type="auto"/>
            <w:tcBorders>
              <w:top w:val="single" w:color="auto" w:sz="4" w:space="0"/>
            </w:tcBorders>
          </w:tcPr>
          <w:p w14:paraId="2AC072DF">
            <w:pPr>
              <w:spacing w:line="360" w:lineRule="auto"/>
              <w:rPr>
                <w:rFonts w:hint="default" w:ascii="Times New Roman" w:hAnsi="Times New Roman" w:cs="Times New Roman"/>
                <w:b/>
                <w:bCs/>
                <w:sz w:val="24"/>
                <w:szCs w:val="32"/>
                <w:vertAlign w:val="baseline"/>
                <w:lang w:val="en-US" w:eastAsia="zh-CN"/>
              </w:rPr>
            </w:pPr>
            <w:r>
              <w:rPr>
                <w:rFonts w:hint="default" w:ascii="Times New Roman" w:hAnsi="Times New Roman" w:eastAsia="方正楷体_GBK" w:cs="Times New Roman"/>
                <w:sz w:val="24"/>
                <w:szCs w:val="24"/>
                <w:shd w:val="clear" w:color="auto" w:fill="auto"/>
                <w:lang w:val="en-US" w:eastAsia="zh-CN"/>
              </w:rPr>
              <w:t>the First Affiliated Hospital of Chongqing Medical University</w:t>
            </w:r>
          </w:p>
        </w:tc>
        <w:tc>
          <w:tcPr>
            <w:tcW w:w="0" w:type="auto"/>
            <w:tcBorders>
              <w:top w:val="single" w:color="auto" w:sz="4" w:space="0"/>
            </w:tcBorders>
          </w:tcPr>
          <w:p w14:paraId="6133155E">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Center 1</w:t>
            </w:r>
          </w:p>
        </w:tc>
      </w:tr>
      <w:tr w14:paraId="609A1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726924C9">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2</w:t>
            </w:r>
          </w:p>
        </w:tc>
        <w:tc>
          <w:tcPr>
            <w:tcW w:w="0" w:type="auto"/>
          </w:tcPr>
          <w:p w14:paraId="0724E301">
            <w:pPr>
              <w:spacing w:line="360" w:lineRule="auto"/>
              <w:rPr>
                <w:rFonts w:hint="default" w:ascii="Times New Roman" w:hAnsi="Times New Roman" w:cs="Times New Roman"/>
                <w:b/>
                <w:bCs/>
                <w:sz w:val="24"/>
                <w:szCs w:val="32"/>
                <w:vertAlign w:val="baseline"/>
                <w:lang w:val="en-US" w:eastAsia="zh-CN"/>
              </w:rPr>
            </w:pPr>
            <w:r>
              <w:rPr>
                <w:rFonts w:hint="default" w:ascii="Times New Roman" w:hAnsi="Times New Roman" w:eastAsia="方正楷体_GBK" w:cs="Times New Roman"/>
                <w:sz w:val="24"/>
                <w:szCs w:val="24"/>
                <w:shd w:val="clear" w:color="auto" w:fill="auto"/>
                <w:lang w:val="en-US" w:eastAsia="zh-CN"/>
              </w:rPr>
              <w:t>the Second Affiliated Hospital of Chongqing Medical University</w:t>
            </w:r>
          </w:p>
        </w:tc>
        <w:tc>
          <w:tcPr>
            <w:tcW w:w="0" w:type="auto"/>
          </w:tcPr>
          <w:p w14:paraId="3E6A89C3">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Center 2</w:t>
            </w:r>
          </w:p>
        </w:tc>
      </w:tr>
      <w:tr w14:paraId="507AA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5474B32D">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3</w:t>
            </w:r>
          </w:p>
        </w:tc>
        <w:tc>
          <w:tcPr>
            <w:tcW w:w="0" w:type="auto"/>
          </w:tcPr>
          <w:p w14:paraId="7E50E9C4">
            <w:pPr>
              <w:spacing w:line="360" w:lineRule="auto"/>
              <w:rPr>
                <w:rFonts w:hint="default" w:ascii="Times New Roman" w:hAnsi="Times New Roman" w:cs="Times New Roman"/>
                <w:b/>
                <w:bCs/>
                <w:sz w:val="24"/>
                <w:szCs w:val="32"/>
                <w:vertAlign w:val="baseline"/>
                <w:lang w:val="en-US" w:eastAsia="zh-CN"/>
              </w:rPr>
            </w:pPr>
            <w:r>
              <w:rPr>
                <w:rFonts w:hint="default" w:ascii="Times New Roman" w:hAnsi="Times New Roman" w:eastAsia="方正楷体_GBK" w:cs="Times New Roman"/>
                <w:sz w:val="24"/>
                <w:szCs w:val="24"/>
                <w:shd w:val="clear" w:color="auto" w:fill="auto"/>
                <w:lang w:val="en-US" w:eastAsia="zh-CN"/>
              </w:rPr>
              <w:t>the Yongchuan Affiliated Hospital of Chongqing Medical University</w:t>
            </w:r>
          </w:p>
        </w:tc>
        <w:tc>
          <w:tcPr>
            <w:tcW w:w="0" w:type="auto"/>
          </w:tcPr>
          <w:p w14:paraId="5C1E0435">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Center 3</w:t>
            </w:r>
          </w:p>
        </w:tc>
      </w:tr>
      <w:tr w14:paraId="79BED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6401011F">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4</w:t>
            </w:r>
          </w:p>
        </w:tc>
        <w:tc>
          <w:tcPr>
            <w:tcW w:w="0" w:type="auto"/>
          </w:tcPr>
          <w:p w14:paraId="4F347EF2">
            <w:pPr>
              <w:spacing w:line="360" w:lineRule="auto"/>
              <w:rPr>
                <w:rFonts w:hint="default" w:ascii="Times New Roman" w:hAnsi="Times New Roman" w:cs="Times New Roman"/>
                <w:b/>
                <w:bCs/>
                <w:sz w:val="24"/>
                <w:szCs w:val="32"/>
                <w:vertAlign w:val="baseline"/>
                <w:lang w:val="en-US" w:eastAsia="zh-CN"/>
              </w:rPr>
            </w:pPr>
            <w:r>
              <w:rPr>
                <w:rFonts w:hint="default" w:ascii="Times New Roman" w:hAnsi="Times New Roman" w:eastAsia="方正楷体_GBK" w:cs="Times New Roman"/>
                <w:sz w:val="24"/>
                <w:szCs w:val="24"/>
                <w:shd w:val="clear" w:color="auto" w:fill="auto"/>
                <w:lang w:val="en-US" w:eastAsia="zh-CN"/>
              </w:rPr>
              <w:t>the Dazu Affiliated Hospital of Chongqing Medical University</w:t>
            </w:r>
          </w:p>
        </w:tc>
        <w:tc>
          <w:tcPr>
            <w:tcW w:w="0" w:type="auto"/>
          </w:tcPr>
          <w:p w14:paraId="12F05981">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Center 4</w:t>
            </w:r>
          </w:p>
        </w:tc>
      </w:tr>
      <w:tr w14:paraId="04C41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10D19F0">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5</w:t>
            </w:r>
          </w:p>
        </w:tc>
        <w:tc>
          <w:tcPr>
            <w:tcW w:w="0" w:type="auto"/>
          </w:tcPr>
          <w:p w14:paraId="3F88F4CD">
            <w:pPr>
              <w:spacing w:line="360" w:lineRule="auto"/>
              <w:rPr>
                <w:rFonts w:hint="default" w:ascii="Times New Roman" w:hAnsi="Times New Roman" w:cs="Times New Roman"/>
                <w:b/>
                <w:bCs/>
                <w:sz w:val="24"/>
                <w:szCs w:val="32"/>
                <w:vertAlign w:val="baseline"/>
                <w:lang w:val="en-US" w:eastAsia="zh-CN"/>
              </w:rPr>
            </w:pPr>
            <w:r>
              <w:rPr>
                <w:rFonts w:hint="default" w:ascii="Times New Roman" w:hAnsi="Times New Roman" w:eastAsia="方正楷体_GBK" w:cs="Times New Roman"/>
                <w:sz w:val="24"/>
                <w:szCs w:val="24"/>
                <w:shd w:val="clear" w:color="auto" w:fill="auto"/>
                <w:lang w:val="en-US" w:eastAsia="zh-CN"/>
              </w:rPr>
              <w:t>the Three Gorges Central Hospital Affiliated to Chongqing University</w:t>
            </w:r>
          </w:p>
        </w:tc>
        <w:tc>
          <w:tcPr>
            <w:tcW w:w="0" w:type="auto"/>
          </w:tcPr>
          <w:p w14:paraId="1D2D77D1">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Center 5</w:t>
            </w:r>
          </w:p>
        </w:tc>
      </w:tr>
      <w:tr w14:paraId="4B4F2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2123FA22">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6</w:t>
            </w:r>
          </w:p>
        </w:tc>
        <w:tc>
          <w:tcPr>
            <w:tcW w:w="0" w:type="auto"/>
          </w:tcPr>
          <w:p w14:paraId="12B1BC5B">
            <w:pPr>
              <w:spacing w:line="360" w:lineRule="auto"/>
              <w:rPr>
                <w:rFonts w:hint="default" w:ascii="Times New Roman" w:hAnsi="Times New Roman" w:cs="Times New Roman"/>
                <w:b/>
                <w:bCs/>
                <w:sz w:val="24"/>
                <w:szCs w:val="32"/>
                <w:vertAlign w:val="baseline"/>
                <w:lang w:val="en-US" w:eastAsia="zh-CN"/>
              </w:rPr>
            </w:pPr>
            <w:r>
              <w:rPr>
                <w:rFonts w:hint="default" w:ascii="Times New Roman" w:hAnsi="Times New Roman" w:eastAsia="方正楷体_GBK" w:cs="Times New Roman"/>
                <w:sz w:val="24"/>
                <w:szCs w:val="24"/>
                <w:shd w:val="clear" w:color="auto" w:fill="auto"/>
                <w:lang w:val="en-US" w:eastAsia="zh-CN"/>
              </w:rPr>
              <w:t>the Fuling Affiliated Hospital of Chongqing University</w:t>
            </w:r>
          </w:p>
        </w:tc>
        <w:tc>
          <w:tcPr>
            <w:tcW w:w="0" w:type="auto"/>
          </w:tcPr>
          <w:p w14:paraId="50C51C2C">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Center 6</w:t>
            </w:r>
          </w:p>
        </w:tc>
      </w:tr>
      <w:tr w14:paraId="3905B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Pr>
          <w:p w14:paraId="5490B76B">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7</w:t>
            </w:r>
          </w:p>
        </w:tc>
        <w:tc>
          <w:tcPr>
            <w:tcW w:w="0" w:type="auto"/>
          </w:tcPr>
          <w:p w14:paraId="193050C3">
            <w:pPr>
              <w:spacing w:line="360" w:lineRule="auto"/>
              <w:rPr>
                <w:rFonts w:hint="default" w:ascii="Times New Roman" w:hAnsi="Times New Roman" w:cs="Times New Roman"/>
                <w:b/>
                <w:bCs/>
                <w:sz w:val="24"/>
                <w:szCs w:val="32"/>
                <w:vertAlign w:val="baseline"/>
                <w:lang w:val="en-US" w:eastAsia="zh-CN"/>
              </w:rPr>
            </w:pPr>
            <w:r>
              <w:rPr>
                <w:rFonts w:hint="default" w:ascii="Times New Roman" w:hAnsi="Times New Roman" w:eastAsia="方正楷体_GBK" w:cs="Times New Roman"/>
                <w:sz w:val="24"/>
                <w:szCs w:val="24"/>
                <w:shd w:val="clear" w:color="auto" w:fill="auto"/>
                <w:lang w:val="en-US" w:eastAsia="zh-CN"/>
              </w:rPr>
              <w:t>Suining Central Hospital</w:t>
            </w:r>
          </w:p>
        </w:tc>
        <w:tc>
          <w:tcPr>
            <w:tcW w:w="0" w:type="auto"/>
          </w:tcPr>
          <w:p w14:paraId="3C5CA72F">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Center 7</w:t>
            </w:r>
          </w:p>
        </w:tc>
      </w:tr>
      <w:tr w14:paraId="3D001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bottom w:val="single" w:color="auto" w:sz="4" w:space="0"/>
            </w:tcBorders>
          </w:tcPr>
          <w:p w14:paraId="0883BA97">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8</w:t>
            </w:r>
          </w:p>
        </w:tc>
        <w:tc>
          <w:tcPr>
            <w:tcW w:w="0" w:type="auto"/>
            <w:tcBorders>
              <w:bottom w:val="single" w:color="auto" w:sz="4" w:space="0"/>
            </w:tcBorders>
          </w:tcPr>
          <w:p w14:paraId="5463E210">
            <w:pPr>
              <w:spacing w:line="360" w:lineRule="auto"/>
              <w:rPr>
                <w:rFonts w:hint="default" w:ascii="Times New Roman" w:hAnsi="Times New Roman" w:cs="Times New Roman"/>
                <w:b/>
                <w:bCs/>
                <w:sz w:val="24"/>
                <w:szCs w:val="32"/>
                <w:vertAlign w:val="baseline"/>
                <w:lang w:val="en-US" w:eastAsia="zh-CN"/>
              </w:rPr>
            </w:pPr>
            <w:r>
              <w:rPr>
                <w:rFonts w:hint="default" w:ascii="Times New Roman" w:hAnsi="Times New Roman" w:eastAsia="方正楷体_GBK" w:cs="Times New Roman"/>
                <w:sz w:val="24"/>
                <w:szCs w:val="24"/>
                <w:shd w:val="clear" w:color="auto" w:fill="auto"/>
                <w:lang w:val="en-US" w:eastAsia="zh-CN"/>
              </w:rPr>
              <w:t>Yibin Second People’s Hospital</w:t>
            </w:r>
          </w:p>
        </w:tc>
        <w:tc>
          <w:tcPr>
            <w:tcW w:w="0" w:type="auto"/>
            <w:tcBorders>
              <w:bottom w:val="single" w:color="auto" w:sz="4" w:space="0"/>
            </w:tcBorders>
          </w:tcPr>
          <w:p w14:paraId="7D08D11C">
            <w:pPr>
              <w:spacing w:line="360" w:lineRule="auto"/>
              <w:jc w:val="center"/>
              <w:rPr>
                <w:rFonts w:hint="default" w:ascii="Times New Roman" w:hAnsi="Times New Roman" w:cs="Times New Roman"/>
                <w:b/>
                <w:bCs/>
                <w:sz w:val="24"/>
                <w:szCs w:val="32"/>
                <w:vertAlign w:val="baseline"/>
                <w:lang w:val="en-US" w:eastAsia="zh-CN"/>
              </w:rPr>
            </w:pPr>
            <w:r>
              <w:rPr>
                <w:rFonts w:hint="eastAsia" w:ascii="Times New Roman" w:hAnsi="Times New Roman" w:cs="Times New Roman"/>
                <w:b/>
                <w:bCs/>
                <w:sz w:val="24"/>
                <w:szCs w:val="32"/>
                <w:vertAlign w:val="baseline"/>
                <w:lang w:val="en-US" w:eastAsia="zh-CN"/>
              </w:rPr>
              <w:t>Center 8</w:t>
            </w:r>
          </w:p>
        </w:tc>
      </w:tr>
    </w:tbl>
    <w:p w14:paraId="18C1BC87">
      <w:pPr>
        <w:spacing w:line="360" w:lineRule="auto"/>
        <w:rPr>
          <w:rFonts w:hint="default" w:ascii="Times New Roman" w:hAnsi="Times New Roman" w:cs="Times New Roman"/>
          <w:b/>
          <w:bCs/>
          <w:sz w:val="24"/>
          <w:szCs w:val="32"/>
          <w:lang w:val="en-US" w:eastAsia="zh-CN"/>
        </w:rPr>
      </w:pPr>
    </w:p>
    <w:p w14:paraId="2E63D8D8">
      <w:pPr>
        <w:spacing w:line="360" w:lineRule="auto"/>
        <w:rPr>
          <w:rFonts w:hint="default" w:ascii="Times New Roman" w:hAnsi="Times New Roman" w:cs="Times New Roman"/>
          <w:b/>
          <w:bCs/>
          <w:sz w:val="24"/>
          <w:szCs w:val="32"/>
          <w:lang w:val="en-US" w:eastAsia="zh-CN"/>
        </w:rPr>
      </w:pPr>
    </w:p>
    <w:p w14:paraId="72B9DD17">
      <w:pPr>
        <w:spacing w:line="360" w:lineRule="auto"/>
        <w:rPr>
          <w:rFonts w:hint="default" w:ascii="Times New Roman" w:hAnsi="Times New Roman" w:cs="Times New Roman"/>
          <w:b/>
          <w:bCs/>
          <w:sz w:val="24"/>
          <w:szCs w:val="32"/>
          <w:lang w:val="en-US" w:eastAsia="zh-CN"/>
        </w:rPr>
      </w:pPr>
    </w:p>
    <w:p w14:paraId="61CF92E6">
      <w:pPr>
        <w:spacing w:line="360" w:lineRule="auto"/>
        <w:rPr>
          <w:rFonts w:hint="default" w:ascii="Times New Roman" w:hAnsi="Times New Roman" w:cs="Times New Roman"/>
          <w:b/>
          <w:bCs/>
          <w:sz w:val="24"/>
          <w:szCs w:val="32"/>
          <w:lang w:val="en-US" w:eastAsia="zh-CN"/>
        </w:rPr>
      </w:pPr>
    </w:p>
    <w:p w14:paraId="5F97122C">
      <w:pPr>
        <w:spacing w:line="360" w:lineRule="auto"/>
        <w:rPr>
          <w:rFonts w:hint="default" w:ascii="Times New Roman" w:hAnsi="Times New Roman" w:cs="Times New Roman"/>
          <w:b/>
          <w:bCs/>
          <w:sz w:val="24"/>
          <w:szCs w:val="32"/>
          <w:lang w:val="en-US" w:eastAsia="zh-CN"/>
        </w:rPr>
      </w:pPr>
    </w:p>
    <w:p w14:paraId="5EDCAFA7">
      <w:pPr>
        <w:spacing w:line="360" w:lineRule="auto"/>
        <w:rPr>
          <w:rFonts w:hint="default" w:ascii="Times New Roman" w:hAnsi="Times New Roman" w:cs="Times New Roman"/>
          <w:b/>
          <w:bCs/>
          <w:sz w:val="24"/>
          <w:szCs w:val="32"/>
          <w:lang w:val="en-US" w:eastAsia="zh-CN"/>
        </w:rPr>
      </w:pPr>
    </w:p>
    <w:p w14:paraId="20FD9367">
      <w:pPr>
        <w:spacing w:line="360" w:lineRule="auto"/>
        <w:rPr>
          <w:rFonts w:hint="default" w:ascii="Times New Roman" w:hAnsi="Times New Roman" w:cs="Times New Roman"/>
          <w:b/>
          <w:bCs/>
          <w:sz w:val="24"/>
          <w:szCs w:val="32"/>
          <w:lang w:val="en-US" w:eastAsia="zh-CN"/>
        </w:rPr>
      </w:pPr>
    </w:p>
    <w:p w14:paraId="7FBEBBF8">
      <w:pPr>
        <w:spacing w:line="360" w:lineRule="auto"/>
        <w:rPr>
          <w:rFonts w:hint="default" w:ascii="Times New Roman" w:hAnsi="Times New Roman" w:cs="Times New Roman"/>
          <w:b/>
          <w:bCs/>
          <w:sz w:val="24"/>
          <w:szCs w:val="32"/>
          <w:lang w:val="en-US" w:eastAsia="zh-CN"/>
        </w:rPr>
      </w:pPr>
    </w:p>
    <w:p w14:paraId="3E9ED828">
      <w:pPr>
        <w:spacing w:line="360" w:lineRule="auto"/>
        <w:rPr>
          <w:rFonts w:hint="default" w:ascii="Times New Roman" w:hAnsi="Times New Roman" w:cs="Times New Roman"/>
          <w:b/>
          <w:bCs/>
          <w:sz w:val="24"/>
          <w:szCs w:val="32"/>
          <w:lang w:val="en-US" w:eastAsia="zh-CN"/>
        </w:rPr>
      </w:pPr>
    </w:p>
    <w:p w14:paraId="617137C6">
      <w:pPr>
        <w:spacing w:line="360" w:lineRule="auto"/>
        <w:rPr>
          <w:rFonts w:hint="default" w:ascii="Times New Roman" w:hAnsi="Times New Roman" w:cs="Times New Roman"/>
          <w:b/>
          <w:bCs/>
          <w:sz w:val="24"/>
          <w:szCs w:val="32"/>
          <w:lang w:val="en-US" w:eastAsia="zh-CN"/>
        </w:rPr>
      </w:pPr>
    </w:p>
    <w:p w14:paraId="2B50CF14">
      <w:pPr>
        <w:spacing w:line="360" w:lineRule="auto"/>
        <w:rPr>
          <w:rFonts w:hint="default" w:ascii="Times New Roman" w:hAnsi="Times New Roman" w:cs="Times New Roman"/>
          <w:b/>
          <w:bCs/>
          <w:sz w:val="24"/>
          <w:szCs w:val="32"/>
          <w:lang w:val="en-US" w:eastAsia="zh-CN"/>
        </w:rPr>
      </w:pPr>
    </w:p>
    <w:p w14:paraId="15AC5435">
      <w:pPr>
        <w:spacing w:line="360" w:lineRule="auto"/>
        <w:rPr>
          <w:rFonts w:hint="default" w:ascii="Times New Roman" w:hAnsi="Times New Roman" w:cs="Times New Roman"/>
          <w:b/>
          <w:bCs/>
          <w:sz w:val="24"/>
          <w:szCs w:val="32"/>
          <w:lang w:val="en-US" w:eastAsia="zh-CN"/>
        </w:rPr>
      </w:pPr>
    </w:p>
    <w:p w14:paraId="127FCBA2">
      <w:pPr>
        <w:spacing w:line="360" w:lineRule="auto"/>
        <w:rPr>
          <w:rFonts w:hint="default" w:ascii="Times New Roman" w:hAnsi="Times New Roman" w:cs="Times New Roman"/>
          <w:b/>
          <w:bCs/>
          <w:sz w:val="24"/>
          <w:szCs w:val="32"/>
          <w:lang w:val="en-US" w:eastAsia="zh-CN"/>
        </w:rPr>
      </w:pPr>
    </w:p>
    <w:p w14:paraId="7C4C2E53">
      <w:pPr>
        <w:spacing w:line="360" w:lineRule="auto"/>
        <w:rPr>
          <w:rFonts w:hint="default" w:ascii="Times New Roman" w:hAnsi="Times New Roman" w:cs="Times New Roman"/>
          <w:b/>
          <w:bCs/>
          <w:sz w:val="24"/>
          <w:szCs w:val="32"/>
          <w:lang w:val="en-US" w:eastAsia="zh-CN"/>
        </w:rPr>
      </w:pPr>
    </w:p>
    <w:p w14:paraId="75978D13">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Appendix file 2 The four-step feature selection process for radiomics features</w:t>
      </w:r>
    </w:p>
    <w:p w14:paraId="24DAD82C">
      <w:pPr>
        <w:spacing w:line="360" w:lineRule="auto"/>
        <w:rPr>
          <w:rFonts w:hint="eastAsia" w:ascii="Times New Roman" w:hAnsi="Times New Roman" w:cs="Times New Roman"/>
          <w:b w:val="0"/>
          <w:bCs w:val="0"/>
          <w:sz w:val="24"/>
          <w:szCs w:val="32"/>
          <w:lang w:val="en-US" w:eastAsia="zh-CN"/>
        </w:rPr>
      </w:pPr>
      <w:r>
        <w:rPr>
          <w:rFonts w:hint="eastAsia" w:ascii="Times New Roman" w:hAnsi="Times New Roman" w:cs="Times New Roman"/>
          <w:b w:val="0"/>
          <w:bCs w:val="0"/>
          <w:sz w:val="24"/>
          <w:szCs w:val="32"/>
          <w:lang w:val="en-US" w:eastAsia="zh-CN"/>
        </w:rPr>
        <w:t xml:space="preserve">To mitigate the risk of overfitting inherent in high-dimensional datasets and to enhance model generalizability, a four-step dimensionality reduction pipeline was implemented. </w:t>
      </w:r>
    </w:p>
    <w:p w14:paraId="02FBD3E7">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Step 1. Stability Screening</w:t>
      </w:r>
    </w:p>
    <w:p w14:paraId="4181156C">
      <w:pPr>
        <w:spacing w:line="360" w:lineRule="auto"/>
        <w:rPr>
          <w:rFonts w:hint="eastAsia" w:ascii="Times New Roman" w:hAnsi="Times New Roman" w:cs="Times New Roman"/>
          <w:b w:val="0"/>
          <w:bCs w:val="0"/>
          <w:sz w:val="24"/>
          <w:szCs w:val="32"/>
          <w:lang w:val="en-US" w:eastAsia="zh-CN"/>
        </w:rPr>
      </w:pPr>
      <w:r>
        <w:rPr>
          <w:rFonts w:hint="eastAsia" w:ascii="Times New Roman" w:hAnsi="Times New Roman" w:cs="Times New Roman"/>
          <w:b w:val="0"/>
          <w:bCs w:val="0"/>
          <w:sz w:val="24"/>
          <w:szCs w:val="32"/>
          <w:lang w:val="en-US" w:eastAsia="zh-CN"/>
        </w:rPr>
        <w:t>Initial tumor volumes were automatically segmented using the 3D nnU-Net framework. To evaluate the stability of radiomic features against observer-induced variability during the refinement process, a subset of 50 cases was randomly selected for a reproducibility study. Two abdominal radiologists (Reader A with 19 years of experience and Reader B with 10 years of experience), who were blinded to the clinical data, independently reviewed and adjusted the 3D nnU-Net-generated masks using ITK-SNAP software (version 3.8.0). Inter- and intra-observer reproducibility was evaluated via intraclass correlation coefficients (ICCs). Features with an ICC &gt; 0.80 were considered highly stable and retained for further analysis.</w:t>
      </w:r>
    </w:p>
    <w:p w14:paraId="40FF3E98">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Step 2. Univariate Robustness Filtering</w:t>
      </w:r>
    </w:p>
    <w:p w14:paraId="56DB2CFE">
      <w:pPr>
        <w:spacing w:line="360" w:lineRule="auto"/>
        <w:rPr>
          <w:rFonts w:hint="eastAsia" w:ascii="Times New Roman" w:hAnsi="Times New Roman" w:cs="Times New Roman"/>
          <w:b w:val="0"/>
          <w:bCs w:val="0"/>
          <w:sz w:val="24"/>
          <w:szCs w:val="32"/>
          <w:lang w:val="en-US" w:eastAsia="zh-CN"/>
        </w:rPr>
      </w:pPr>
      <w:r>
        <w:rPr>
          <w:rFonts w:hint="eastAsia" w:ascii="Times New Roman" w:hAnsi="Times New Roman" w:cs="Times New Roman"/>
          <w:b w:val="0"/>
          <w:bCs w:val="0"/>
          <w:sz w:val="24"/>
          <w:szCs w:val="32"/>
          <w:lang w:val="en-US" w:eastAsia="zh-CN"/>
        </w:rPr>
        <w:t>The distribution of the remaining stable features was compared between TLS-positive and TLS-negative groups. As radiomics features often exhibit non-normal distributions, the Mann-Whitney U test was employed for inter-group comparisons. To control for multiple comparisons, P-values were adjusted using the Benjamini-Hochberg method to maintain a false discovery rate (FDR) below 0.05. Additionally, the univariate area under the receiver operating characteristic curve (AUC) and effect size were calculated for each feature. Only features meeting the FDR-adjusted P-value and AUC thresholds were considered candidates for the next phase.</w:t>
      </w:r>
    </w:p>
    <w:p w14:paraId="032DAE1E">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Step 3. Redundancy Control and mRMR Selection</w:t>
      </w:r>
    </w:p>
    <w:p w14:paraId="64DE6274">
      <w:pPr>
        <w:spacing w:line="360" w:lineRule="auto"/>
        <w:rPr>
          <w:rFonts w:hint="eastAsia" w:ascii="Times New Roman" w:hAnsi="Times New Roman" w:cs="Times New Roman"/>
          <w:b w:val="0"/>
          <w:bCs w:val="0"/>
          <w:sz w:val="24"/>
          <w:szCs w:val="32"/>
          <w:lang w:val="en-US" w:eastAsia="zh-CN"/>
        </w:rPr>
      </w:pPr>
      <w:r>
        <w:rPr>
          <w:rFonts w:hint="eastAsia" w:ascii="Times New Roman" w:hAnsi="Times New Roman" w:cs="Times New Roman"/>
          <w:b w:val="0"/>
          <w:bCs w:val="0"/>
          <w:sz w:val="24"/>
          <w:szCs w:val="32"/>
          <w:lang w:val="en-US" w:eastAsia="zh-CN"/>
        </w:rPr>
        <w:t>Redundancy was managed through Spearman correlation analysis and hierarchical clustering. For feature clusters exhibiting high collinearity (absolute correlation coefficient &gt; 0.9), a representative feature was selected based on its stability (ICC) and univariate P-value. Subsequently, the Minimum Redundancy Maximum Relevance (mRMR) algorithm was applied to rank the remaining features according to their relevance to the TLS status and their mutual redundancy.</w:t>
      </w:r>
    </w:p>
    <w:p w14:paraId="0B789AA9">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Step 4. Elastic Net Stability Selection</w:t>
      </w:r>
    </w:p>
    <w:p w14:paraId="5202912E">
      <w:pPr>
        <w:spacing w:line="360" w:lineRule="auto"/>
        <w:rPr>
          <w:rFonts w:hint="eastAsia" w:ascii="Times New Roman" w:hAnsi="Times New Roman" w:cs="Times New Roman"/>
          <w:b w:val="0"/>
          <w:bCs w:val="0"/>
          <w:sz w:val="24"/>
          <w:szCs w:val="32"/>
          <w:lang w:val="en-US" w:eastAsia="zh-CN"/>
        </w:rPr>
      </w:pPr>
      <w:r>
        <w:rPr>
          <w:rFonts w:hint="eastAsia" w:ascii="Times New Roman" w:hAnsi="Times New Roman" w:cs="Times New Roman"/>
          <w:b w:val="0"/>
          <w:bCs w:val="0"/>
          <w:sz w:val="24"/>
          <w:szCs w:val="32"/>
          <w:lang w:val="en-US" w:eastAsia="zh-CN"/>
        </w:rPr>
        <w:t>Final feature selection was performed using Elastic Net regularization combined with bootstrap resampling. This approach utilizes both L1 (LASSO) and L2 (Ridge) penalties, making it more effective than LASSO alone for handling the highly correlated structures common in imaging data. In each of the 100 bootstrap iterations, an Elastic Net model was fitted on the training set. Features were ranked by their selection frequency, and only those consistently selected above a predefined frequency threshold were included in the final predictive signature.</w:t>
      </w:r>
    </w:p>
    <w:p w14:paraId="4D6E4E22">
      <w:pPr>
        <w:spacing w:line="360" w:lineRule="auto"/>
        <w:rPr>
          <w:rFonts w:hint="eastAsia" w:ascii="Times New Roman" w:hAnsi="Times New Roman" w:cs="Times New Roman"/>
          <w:b w:val="0"/>
          <w:bCs w:val="0"/>
          <w:sz w:val="24"/>
          <w:szCs w:val="32"/>
          <w:lang w:val="en-US" w:eastAsia="zh-CN"/>
        </w:rPr>
      </w:pPr>
    </w:p>
    <w:p w14:paraId="60CA3BCC">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Appendix file 3 Pre-fusion Features</w:t>
      </w:r>
      <w:r>
        <w:rPr>
          <w:rFonts w:hint="default" w:ascii="Times New Roman" w:hAnsi="Times New Roman" w:cs="Times New Roman"/>
          <w:b/>
          <w:bCs/>
          <w:sz w:val="24"/>
          <w:szCs w:val="32"/>
          <w:lang w:val="en-US" w:eastAsia="zh-CN"/>
        </w:rPr>
        <w:t>’</w:t>
      </w:r>
      <w:r>
        <w:rPr>
          <w:rFonts w:hint="eastAsia" w:ascii="Times New Roman" w:hAnsi="Times New Roman" w:cs="Times New Roman"/>
          <w:b/>
          <w:bCs/>
          <w:sz w:val="24"/>
          <w:szCs w:val="32"/>
          <w:lang w:val="en-US" w:eastAsia="zh-CN"/>
        </w:rPr>
        <w:t xml:space="preserve"> selection process</w:t>
      </w:r>
    </w:p>
    <w:p w14:paraId="52DF3D08">
      <w:pPr>
        <w:spacing w:line="360" w:lineRule="auto"/>
        <w:rPr>
          <w:rFonts w:hint="default" w:ascii="Times New Roman" w:hAnsi="Times New Roman" w:cs="Times New Roman"/>
          <w:b w:val="0"/>
          <w:bCs w:val="0"/>
          <w:sz w:val="24"/>
          <w:szCs w:val="32"/>
          <w:lang w:val="en-US" w:eastAsia="zh-CN"/>
        </w:rPr>
      </w:pPr>
      <w:r>
        <w:rPr>
          <w:rFonts w:hint="eastAsia" w:ascii="Times New Roman" w:hAnsi="Times New Roman" w:cs="Times New Roman"/>
          <w:b w:val="0"/>
          <w:bCs w:val="0"/>
          <w:sz w:val="24"/>
          <w:szCs w:val="32"/>
          <w:lang w:val="en-US" w:eastAsia="zh-CN"/>
        </w:rPr>
        <w:t>For the optimized architectures identified in the single-modality phase (2D-ResNet50, 2.5D-DenseNet161, and 3D-ResNet101), deep features were extracted from the final global average pooling layer. This yielded feature vectors of 2,048 dimensions for ResNet50, 2,208 for DenseNet161, and 2,048 for ResNet101. In the construction of the early-fusion (pre-fusion) model, a block-wise feature selection strategy was adopted. Radiomics and DL features from each modality underwent the four-step dimensionality reduction independently. The selected candidate features from all four modules were then concatenated. A second-level Spearman correlation analysis and Elastic Net stability selection were performed on the concatenated set to identify the optimal cross-module feature subset.</w:t>
      </w:r>
    </w:p>
    <w:p w14:paraId="1B23EB16">
      <w:pPr>
        <w:spacing w:line="360" w:lineRule="auto"/>
        <w:rPr>
          <w:rFonts w:hint="default" w:ascii="Times New Roman" w:hAnsi="Times New Roman" w:cs="Times New Roman"/>
          <w:b/>
          <w:bCs/>
          <w:sz w:val="24"/>
          <w:szCs w:val="32"/>
          <w:lang w:val="en-US" w:eastAsia="zh-CN"/>
        </w:rPr>
      </w:pPr>
    </w:p>
    <w:p w14:paraId="02345EE9">
      <w:pPr>
        <w:spacing w:line="360" w:lineRule="auto"/>
        <w:rPr>
          <w:rFonts w:hint="default" w:ascii="Times New Roman" w:hAnsi="Times New Roman" w:cs="Times New Roman"/>
          <w:b/>
          <w:bCs/>
          <w:sz w:val="24"/>
          <w:szCs w:val="32"/>
          <w:lang w:val="en-US" w:eastAsia="zh-CN"/>
        </w:rPr>
      </w:pPr>
    </w:p>
    <w:p w14:paraId="177C9E36">
      <w:pPr>
        <w:spacing w:line="360" w:lineRule="auto"/>
        <w:rPr>
          <w:rFonts w:hint="default" w:ascii="Times New Roman" w:hAnsi="Times New Roman" w:cs="Times New Roman"/>
          <w:b/>
          <w:bCs/>
          <w:sz w:val="24"/>
          <w:szCs w:val="32"/>
          <w:lang w:val="en-US" w:eastAsia="zh-CN"/>
        </w:rPr>
      </w:pPr>
    </w:p>
    <w:p w14:paraId="6EE86197">
      <w:pPr>
        <w:spacing w:line="360" w:lineRule="auto"/>
        <w:rPr>
          <w:rFonts w:hint="default" w:ascii="Times New Roman" w:hAnsi="Times New Roman" w:cs="Times New Roman"/>
          <w:b/>
          <w:bCs/>
          <w:sz w:val="24"/>
          <w:szCs w:val="32"/>
          <w:lang w:val="en-US" w:eastAsia="zh-CN"/>
        </w:rPr>
      </w:pPr>
    </w:p>
    <w:p w14:paraId="16EAEB1D">
      <w:pPr>
        <w:spacing w:line="360" w:lineRule="auto"/>
        <w:rPr>
          <w:rFonts w:hint="default" w:ascii="Times New Roman" w:hAnsi="Times New Roman" w:cs="Times New Roman"/>
          <w:b/>
          <w:bCs/>
          <w:sz w:val="24"/>
          <w:szCs w:val="32"/>
          <w:lang w:val="en-US" w:eastAsia="zh-CN"/>
        </w:rPr>
      </w:pPr>
    </w:p>
    <w:p w14:paraId="6EC2E6EF">
      <w:pPr>
        <w:spacing w:line="360" w:lineRule="auto"/>
        <w:rPr>
          <w:rFonts w:hint="default" w:ascii="Times New Roman" w:hAnsi="Times New Roman" w:cs="Times New Roman"/>
          <w:b/>
          <w:bCs/>
          <w:sz w:val="24"/>
          <w:szCs w:val="32"/>
          <w:lang w:val="en-US" w:eastAsia="zh-CN"/>
        </w:rPr>
      </w:pPr>
    </w:p>
    <w:p w14:paraId="11D7D20B">
      <w:pPr>
        <w:spacing w:line="360" w:lineRule="auto"/>
        <w:rPr>
          <w:rFonts w:hint="default" w:ascii="Times New Roman" w:hAnsi="Times New Roman" w:cs="Times New Roman"/>
          <w:b/>
          <w:bCs/>
          <w:sz w:val="24"/>
          <w:szCs w:val="32"/>
          <w:lang w:val="en-US" w:eastAsia="zh-CN"/>
        </w:rPr>
      </w:pPr>
    </w:p>
    <w:p w14:paraId="04390A58">
      <w:pPr>
        <w:spacing w:line="360" w:lineRule="auto"/>
        <w:rPr>
          <w:rFonts w:hint="default" w:ascii="Times New Roman" w:hAnsi="Times New Roman" w:cs="Times New Roman"/>
          <w:b/>
          <w:bCs/>
          <w:sz w:val="24"/>
          <w:szCs w:val="32"/>
          <w:lang w:val="en-US" w:eastAsia="zh-CN"/>
        </w:rPr>
      </w:pPr>
    </w:p>
    <w:p w14:paraId="2D63E2A0">
      <w:pPr>
        <w:spacing w:line="360" w:lineRule="auto"/>
        <w:rPr>
          <w:rFonts w:hint="default" w:ascii="Times New Roman" w:hAnsi="Times New Roman" w:cs="Times New Roman"/>
          <w:b/>
          <w:bCs/>
          <w:sz w:val="24"/>
          <w:szCs w:val="32"/>
          <w:lang w:val="en-US" w:eastAsia="zh-CN"/>
        </w:rPr>
      </w:pPr>
    </w:p>
    <w:p w14:paraId="039C5160">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S1 Univariate AUCs</w:t>
      </w:r>
      <w:r>
        <w:rPr>
          <w:rFonts w:hint="default" w:ascii="Times New Roman" w:hAnsi="Times New Roman" w:cs="Times New Roman"/>
          <w:b/>
          <w:bCs/>
          <w:sz w:val="24"/>
          <w:szCs w:val="32"/>
          <w:lang w:val="en-US" w:eastAsia="zh-CN"/>
        </w:rPr>
        <w:t>’</w:t>
      </w:r>
      <w:r>
        <w:rPr>
          <w:rFonts w:hint="eastAsia" w:ascii="Times New Roman" w:hAnsi="Times New Roman" w:cs="Times New Roman"/>
          <w:b/>
          <w:bCs/>
          <w:sz w:val="24"/>
          <w:szCs w:val="32"/>
          <w:lang w:val="en-US" w:eastAsia="zh-CN"/>
        </w:rPr>
        <w:t xml:space="preserve"> analysis examining the stability of the selected radiomics features via the Mann-Whitney U test</w:t>
      </w:r>
    </w:p>
    <w:p w14:paraId="56774C6E">
      <w:pPr>
        <w:spacing w:line="360" w:lineRule="auto"/>
        <w:rPr>
          <w:rFonts w:hint="default"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drawing>
          <wp:inline distT="0" distB="0" distL="114300" distR="114300">
            <wp:extent cx="5269230" cy="4593590"/>
            <wp:effectExtent l="0" t="0" r="1270" b="3810"/>
            <wp:docPr id="5" name="图片 5" descr="Fig_radiomics_step2_top_univariate_a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_radiomics_step2_top_univariate_auc"/>
                    <pic:cNvPicPr>
                      <a:picLocks noChangeAspect="1"/>
                    </pic:cNvPicPr>
                  </pic:nvPicPr>
                  <pic:blipFill>
                    <a:blip r:embed="rId4"/>
                    <a:stretch>
                      <a:fillRect/>
                    </a:stretch>
                  </pic:blipFill>
                  <pic:spPr>
                    <a:xfrm>
                      <a:off x="0" y="0"/>
                      <a:ext cx="5269230" cy="4593590"/>
                    </a:xfrm>
                    <a:prstGeom prst="rect">
                      <a:avLst/>
                    </a:prstGeom>
                  </pic:spPr>
                </pic:pic>
              </a:graphicData>
            </a:graphic>
          </wp:inline>
        </w:drawing>
      </w:r>
    </w:p>
    <w:p w14:paraId="7C8E7C43">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S2 The Elastic_net coefficients bar-plot for the selected radiomics features</w:t>
      </w:r>
    </w:p>
    <w:p w14:paraId="4F6F1FAE">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drawing>
          <wp:inline distT="0" distB="0" distL="114300" distR="114300">
            <wp:extent cx="5273675" cy="2922270"/>
            <wp:effectExtent l="0" t="0" r="9525" b="11430"/>
            <wp:docPr id="2" name="图片 2" descr="Fig_radiomics_final_feature_elastic_net_coeffic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_radiomics_final_feature_elastic_net_coefficients"/>
                    <pic:cNvPicPr>
                      <a:picLocks noChangeAspect="1"/>
                    </pic:cNvPicPr>
                  </pic:nvPicPr>
                  <pic:blipFill>
                    <a:blip r:embed="rId5"/>
                    <a:stretch>
                      <a:fillRect/>
                    </a:stretch>
                  </pic:blipFill>
                  <pic:spPr>
                    <a:xfrm>
                      <a:off x="0" y="0"/>
                      <a:ext cx="5273675" cy="2922270"/>
                    </a:xfrm>
                    <a:prstGeom prst="rect">
                      <a:avLst/>
                    </a:prstGeom>
                  </pic:spPr>
                </pic:pic>
              </a:graphicData>
            </a:graphic>
          </wp:inline>
        </w:drawing>
      </w:r>
    </w:p>
    <w:p w14:paraId="0AACFDB5">
      <w:pPr>
        <w:spacing w:line="360" w:lineRule="auto"/>
        <w:rPr>
          <w:rFonts w:hint="eastAsia" w:ascii="Times New Roman" w:hAnsi="Times New Roman" w:cs="Times New Roman"/>
          <w:b/>
          <w:bCs/>
          <w:sz w:val="24"/>
          <w:szCs w:val="32"/>
          <w:lang w:val="en-US" w:eastAsia="zh-CN"/>
        </w:rPr>
      </w:pPr>
    </w:p>
    <w:p w14:paraId="105AC1F4">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S3 Spearman correlation analysis of the selected radiomics features</w:t>
      </w:r>
    </w:p>
    <w:p w14:paraId="5AF27901">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drawing>
          <wp:inline distT="0" distB="0" distL="114300" distR="114300">
            <wp:extent cx="5271135" cy="4719320"/>
            <wp:effectExtent l="0" t="0" r="12065" b="5080"/>
            <wp:docPr id="4" name="图片 4" descr="Fig_radiomics_final_feature_spearman_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_radiomics_final_feature_spearman_heatmap"/>
                    <pic:cNvPicPr>
                      <a:picLocks noChangeAspect="1"/>
                    </pic:cNvPicPr>
                  </pic:nvPicPr>
                  <pic:blipFill>
                    <a:blip r:embed="rId6"/>
                    <a:stretch>
                      <a:fillRect/>
                    </a:stretch>
                  </pic:blipFill>
                  <pic:spPr>
                    <a:xfrm>
                      <a:off x="0" y="0"/>
                      <a:ext cx="5271135" cy="4719320"/>
                    </a:xfrm>
                    <a:prstGeom prst="rect">
                      <a:avLst/>
                    </a:prstGeom>
                  </pic:spPr>
                </pic:pic>
              </a:graphicData>
            </a:graphic>
          </wp:inline>
        </w:drawing>
      </w:r>
    </w:p>
    <w:p w14:paraId="16E09972">
      <w:pPr>
        <w:spacing w:line="360" w:lineRule="auto"/>
        <w:rPr>
          <w:rFonts w:hint="eastAsia" w:ascii="Times New Roman" w:hAnsi="Times New Roman" w:cs="Times New Roman"/>
          <w:b/>
          <w:bCs/>
          <w:sz w:val="24"/>
          <w:szCs w:val="32"/>
          <w:lang w:val="en-US" w:eastAsia="zh-CN"/>
        </w:rPr>
      </w:pPr>
    </w:p>
    <w:p w14:paraId="19A2A4C9">
      <w:pPr>
        <w:spacing w:line="360" w:lineRule="auto"/>
        <w:rPr>
          <w:rFonts w:hint="eastAsia" w:ascii="Times New Roman" w:hAnsi="Times New Roman" w:cs="Times New Roman"/>
          <w:b/>
          <w:bCs/>
          <w:sz w:val="24"/>
          <w:szCs w:val="32"/>
          <w:lang w:val="en-US" w:eastAsia="zh-CN"/>
        </w:rPr>
      </w:pPr>
    </w:p>
    <w:p w14:paraId="7758DC75">
      <w:pPr>
        <w:spacing w:line="360" w:lineRule="auto"/>
        <w:rPr>
          <w:rFonts w:hint="eastAsia" w:ascii="Times New Roman" w:hAnsi="Times New Roman" w:cs="Times New Roman"/>
          <w:b/>
          <w:bCs/>
          <w:sz w:val="24"/>
          <w:szCs w:val="32"/>
          <w:lang w:val="en-US" w:eastAsia="zh-CN"/>
        </w:rPr>
      </w:pPr>
    </w:p>
    <w:p w14:paraId="3013EE47">
      <w:pPr>
        <w:spacing w:line="360" w:lineRule="auto"/>
        <w:rPr>
          <w:rFonts w:hint="eastAsia" w:ascii="Times New Roman" w:hAnsi="Times New Roman" w:cs="Times New Roman"/>
          <w:b/>
          <w:bCs/>
          <w:sz w:val="24"/>
          <w:szCs w:val="32"/>
          <w:lang w:val="en-US" w:eastAsia="zh-CN"/>
        </w:rPr>
      </w:pPr>
    </w:p>
    <w:p w14:paraId="46BEA807">
      <w:pPr>
        <w:spacing w:line="360" w:lineRule="auto"/>
        <w:rPr>
          <w:rFonts w:hint="eastAsia" w:ascii="Times New Roman" w:hAnsi="Times New Roman" w:cs="Times New Roman"/>
          <w:b/>
          <w:bCs/>
          <w:sz w:val="24"/>
          <w:szCs w:val="32"/>
          <w:lang w:val="en-US" w:eastAsia="zh-CN"/>
        </w:rPr>
      </w:pPr>
    </w:p>
    <w:p w14:paraId="49476FE8">
      <w:pPr>
        <w:spacing w:line="360" w:lineRule="auto"/>
        <w:rPr>
          <w:rFonts w:hint="eastAsia" w:ascii="Times New Roman" w:hAnsi="Times New Roman" w:cs="Times New Roman"/>
          <w:b/>
          <w:bCs/>
          <w:sz w:val="24"/>
          <w:szCs w:val="32"/>
          <w:lang w:val="en-US" w:eastAsia="zh-CN"/>
        </w:rPr>
      </w:pPr>
    </w:p>
    <w:p w14:paraId="61590BD8">
      <w:pPr>
        <w:spacing w:line="360" w:lineRule="auto"/>
        <w:rPr>
          <w:rFonts w:hint="eastAsia" w:ascii="Times New Roman" w:hAnsi="Times New Roman" w:cs="Times New Roman"/>
          <w:b/>
          <w:bCs/>
          <w:sz w:val="24"/>
          <w:szCs w:val="32"/>
          <w:lang w:val="en-US" w:eastAsia="zh-CN"/>
        </w:rPr>
      </w:pPr>
    </w:p>
    <w:p w14:paraId="104671D9">
      <w:pPr>
        <w:spacing w:line="360" w:lineRule="auto"/>
        <w:rPr>
          <w:rFonts w:hint="eastAsia" w:ascii="Times New Roman" w:hAnsi="Times New Roman" w:cs="Times New Roman"/>
          <w:b/>
          <w:bCs/>
          <w:sz w:val="24"/>
          <w:szCs w:val="32"/>
          <w:lang w:val="en-US" w:eastAsia="zh-CN"/>
        </w:rPr>
      </w:pPr>
    </w:p>
    <w:p w14:paraId="680E1953">
      <w:pPr>
        <w:spacing w:line="360" w:lineRule="auto"/>
        <w:rPr>
          <w:rFonts w:hint="eastAsia" w:ascii="Times New Roman" w:hAnsi="Times New Roman" w:cs="Times New Roman"/>
          <w:b/>
          <w:bCs/>
          <w:sz w:val="24"/>
          <w:szCs w:val="32"/>
          <w:lang w:val="en-US" w:eastAsia="zh-CN"/>
        </w:rPr>
      </w:pPr>
    </w:p>
    <w:p w14:paraId="46BD4DF2">
      <w:pPr>
        <w:spacing w:line="360" w:lineRule="auto"/>
        <w:rPr>
          <w:rFonts w:hint="eastAsia" w:ascii="Times New Roman" w:hAnsi="Times New Roman" w:cs="Times New Roman"/>
          <w:b/>
          <w:bCs/>
          <w:sz w:val="24"/>
          <w:szCs w:val="32"/>
          <w:lang w:val="en-US" w:eastAsia="zh-CN"/>
        </w:rPr>
      </w:pPr>
    </w:p>
    <w:p w14:paraId="385AEE33">
      <w:pPr>
        <w:spacing w:line="360" w:lineRule="auto"/>
        <w:rPr>
          <w:rFonts w:hint="eastAsia" w:ascii="Times New Roman" w:hAnsi="Times New Roman" w:cs="Times New Roman"/>
          <w:b/>
          <w:bCs/>
          <w:sz w:val="24"/>
          <w:szCs w:val="32"/>
          <w:lang w:val="en-US" w:eastAsia="zh-CN"/>
        </w:rPr>
      </w:pPr>
    </w:p>
    <w:p w14:paraId="3079F15D">
      <w:pPr>
        <w:spacing w:line="360" w:lineRule="auto"/>
        <w:rPr>
          <w:rFonts w:hint="eastAsia" w:ascii="Times New Roman" w:hAnsi="Times New Roman" w:cs="Times New Roman"/>
          <w:b/>
          <w:bCs/>
          <w:sz w:val="24"/>
          <w:szCs w:val="32"/>
          <w:lang w:val="en-US" w:eastAsia="zh-CN"/>
        </w:rPr>
      </w:pPr>
    </w:p>
    <w:p w14:paraId="3534E386">
      <w:pPr>
        <w:spacing w:line="360" w:lineRule="auto"/>
        <w:rPr>
          <w:rFonts w:hint="eastAsia" w:ascii="Times New Roman" w:hAnsi="Times New Roman" w:cs="Times New Roman"/>
          <w:b/>
          <w:bCs/>
          <w:sz w:val="24"/>
          <w:szCs w:val="32"/>
          <w:lang w:val="en-US" w:eastAsia="zh-CN"/>
        </w:rPr>
      </w:pPr>
    </w:p>
    <w:p w14:paraId="1C6D8F43">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S4 Univariate AUCs</w:t>
      </w:r>
      <w:r>
        <w:rPr>
          <w:rFonts w:hint="default" w:ascii="Times New Roman" w:hAnsi="Times New Roman" w:cs="Times New Roman"/>
          <w:b/>
          <w:bCs/>
          <w:sz w:val="24"/>
          <w:szCs w:val="32"/>
          <w:lang w:val="en-US" w:eastAsia="zh-CN"/>
        </w:rPr>
        <w:t>’</w:t>
      </w:r>
      <w:r>
        <w:rPr>
          <w:rFonts w:hint="eastAsia" w:ascii="Times New Roman" w:hAnsi="Times New Roman" w:cs="Times New Roman"/>
          <w:b/>
          <w:bCs/>
          <w:sz w:val="24"/>
          <w:szCs w:val="32"/>
          <w:lang w:val="en-US" w:eastAsia="zh-CN"/>
        </w:rPr>
        <w:t xml:space="preserve"> analysis examining the stability of the selected pre-fusion features via the Mann-Whitney U test</w:t>
      </w:r>
    </w:p>
    <w:p w14:paraId="60B4CFE9">
      <w:pPr>
        <w:spacing w:line="360" w:lineRule="auto"/>
        <w:jc w:val="center"/>
        <w:rPr>
          <w:rFonts w:hint="default"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drawing>
          <wp:inline distT="0" distB="0" distL="114300" distR="114300">
            <wp:extent cx="4500245" cy="3865245"/>
            <wp:effectExtent l="0" t="0" r="14605" b="1905"/>
            <wp:docPr id="6" name="图片 6" descr="Fig_step2_top_univariate_a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_step2_top_univariate_auc"/>
                    <pic:cNvPicPr>
                      <a:picLocks noChangeAspect="1"/>
                    </pic:cNvPicPr>
                  </pic:nvPicPr>
                  <pic:blipFill>
                    <a:blip r:embed="rId7"/>
                    <a:stretch>
                      <a:fillRect/>
                    </a:stretch>
                  </pic:blipFill>
                  <pic:spPr>
                    <a:xfrm>
                      <a:off x="0" y="0"/>
                      <a:ext cx="4500245" cy="3865245"/>
                    </a:xfrm>
                    <a:prstGeom prst="rect">
                      <a:avLst/>
                    </a:prstGeom>
                  </pic:spPr>
                </pic:pic>
              </a:graphicData>
            </a:graphic>
          </wp:inline>
        </w:drawing>
      </w:r>
    </w:p>
    <w:p w14:paraId="5AE45A86">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S5 The Elastic_net coefficients bar-plot for the selected pre-fusion features</w:t>
      </w:r>
    </w:p>
    <w:p w14:paraId="7AE3E30E">
      <w:pPr>
        <w:spacing w:line="360" w:lineRule="auto"/>
        <w:jc w:val="center"/>
        <w:rPr>
          <w:rFonts w:hint="eastAsia"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drawing>
          <wp:inline distT="0" distB="0" distL="114300" distR="114300">
            <wp:extent cx="4643755" cy="3354705"/>
            <wp:effectExtent l="0" t="0" r="4445" b="17145"/>
            <wp:docPr id="7" name="图片 7" descr="Fig_final_feature_elastic_net_coeffic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_final_feature_elastic_net_coefficients"/>
                    <pic:cNvPicPr>
                      <a:picLocks noChangeAspect="1"/>
                    </pic:cNvPicPr>
                  </pic:nvPicPr>
                  <pic:blipFill>
                    <a:blip r:embed="rId8"/>
                    <a:stretch>
                      <a:fillRect/>
                    </a:stretch>
                  </pic:blipFill>
                  <pic:spPr>
                    <a:xfrm>
                      <a:off x="0" y="0"/>
                      <a:ext cx="4643755" cy="3354705"/>
                    </a:xfrm>
                    <a:prstGeom prst="rect">
                      <a:avLst/>
                    </a:prstGeom>
                  </pic:spPr>
                </pic:pic>
              </a:graphicData>
            </a:graphic>
          </wp:inline>
        </w:drawing>
      </w:r>
    </w:p>
    <w:p w14:paraId="68CA12E2">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S6 Spearman correlation analysis of the selected radiomics features</w:t>
      </w:r>
    </w:p>
    <w:p w14:paraId="567CE06C">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drawing>
          <wp:inline distT="0" distB="0" distL="114300" distR="114300">
            <wp:extent cx="5269865" cy="4693285"/>
            <wp:effectExtent l="0" t="0" r="635" b="5715"/>
            <wp:docPr id="8" name="图片 8" descr="Fig_final_feature_spearman_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_final_feature_spearman_heatmap"/>
                    <pic:cNvPicPr>
                      <a:picLocks noChangeAspect="1"/>
                    </pic:cNvPicPr>
                  </pic:nvPicPr>
                  <pic:blipFill>
                    <a:blip r:embed="rId9"/>
                    <a:stretch>
                      <a:fillRect/>
                    </a:stretch>
                  </pic:blipFill>
                  <pic:spPr>
                    <a:xfrm>
                      <a:off x="0" y="0"/>
                      <a:ext cx="5269865" cy="4693285"/>
                    </a:xfrm>
                    <a:prstGeom prst="rect">
                      <a:avLst/>
                    </a:prstGeom>
                  </pic:spPr>
                </pic:pic>
              </a:graphicData>
            </a:graphic>
          </wp:inline>
        </w:drawing>
      </w:r>
    </w:p>
    <w:p w14:paraId="286EF247">
      <w:pPr>
        <w:spacing w:line="360" w:lineRule="auto"/>
        <w:rPr>
          <w:rFonts w:hint="eastAsia" w:ascii="Times New Roman" w:hAnsi="Times New Roman" w:cs="Times New Roman"/>
          <w:b/>
          <w:bCs/>
          <w:sz w:val="24"/>
          <w:szCs w:val="32"/>
          <w:lang w:val="en-US" w:eastAsia="zh-CN"/>
        </w:rPr>
      </w:pPr>
    </w:p>
    <w:p w14:paraId="12662E42">
      <w:pPr>
        <w:spacing w:line="360" w:lineRule="auto"/>
        <w:rPr>
          <w:rFonts w:hint="eastAsia" w:ascii="Times New Roman" w:hAnsi="Times New Roman" w:cs="Times New Roman"/>
          <w:b/>
          <w:bCs/>
          <w:sz w:val="24"/>
          <w:szCs w:val="32"/>
          <w:lang w:val="en-US" w:eastAsia="zh-CN"/>
        </w:rPr>
      </w:pPr>
    </w:p>
    <w:p w14:paraId="4D2F1EB0">
      <w:pPr>
        <w:spacing w:line="360" w:lineRule="auto"/>
        <w:rPr>
          <w:rFonts w:hint="eastAsia" w:ascii="Times New Roman" w:hAnsi="Times New Roman" w:cs="Times New Roman"/>
          <w:b/>
          <w:bCs/>
          <w:sz w:val="24"/>
          <w:szCs w:val="32"/>
          <w:lang w:val="en-US" w:eastAsia="zh-CN"/>
        </w:rPr>
      </w:pPr>
    </w:p>
    <w:p w14:paraId="23BE37F5">
      <w:pPr>
        <w:spacing w:line="360" w:lineRule="auto"/>
        <w:rPr>
          <w:rFonts w:hint="eastAsia" w:ascii="Times New Roman" w:hAnsi="Times New Roman" w:cs="Times New Roman"/>
          <w:b/>
          <w:bCs/>
          <w:sz w:val="24"/>
          <w:szCs w:val="32"/>
          <w:lang w:val="en-US" w:eastAsia="zh-CN"/>
        </w:rPr>
      </w:pPr>
    </w:p>
    <w:p w14:paraId="2363622D">
      <w:pPr>
        <w:spacing w:line="360" w:lineRule="auto"/>
        <w:rPr>
          <w:rFonts w:hint="eastAsia" w:ascii="Times New Roman" w:hAnsi="Times New Roman" w:cs="Times New Roman"/>
          <w:b/>
          <w:bCs/>
          <w:sz w:val="24"/>
          <w:szCs w:val="32"/>
          <w:lang w:val="en-US" w:eastAsia="zh-CN"/>
        </w:rPr>
      </w:pPr>
    </w:p>
    <w:p w14:paraId="2F472064">
      <w:pPr>
        <w:spacing w:line="360" w:lineRule="auto"/>
        <w:rPr>
          <w:rFonts w:hint="eastAsia" w:ascii="Times New Roman" w:hAnsi="Times New Roman" w:cs="Times New Roman"/>
          <w:b/>
          <w:bCs/>
          <w:sz w:val="24"/>
          <w:szCs w:val="32"/>
          <w:lang w:val="en-US" w:eastAsia="zh-CN"/>
        </w:rPr>
      </w:pPr>
    </w:p>
    <w:p w14:paraId="4B181737">
      <w:pPr>
        <w:spacing w:line="360" w:lineRule="auto"/>
        <w:rPr>
          <w:rFonts w:hint="eastAsia" w:ascii="Times New Roman" w:hAnsi="Times New Roman" w:cs="Times New Roman"/>
          <w:b/>
          <w:bCs/>
          <w:sz w:val="24"/>
          <w:szCs w:val="32"/>
          <w:lang w:val="en-US" w:eastAsia="zh-CN"/>
        </w:rPr>
      </w:pPr>
    </w:p>
    <w:p w14:paraId="041B37C3">
      <w:pPr>
        <w:spacing w:line="360" w:lineRule="auto"/>
        <w:rPr>
          <w:rFonts w:hint="eastAsia" w:ascii="Times New Roman" w:hAnsi="Times New Roman" w:cs="Times New Roman"/>
          <w:b/>
          <w:bCs/>
          <w:sz w:val="24"/>
          <w:szCs w:val="32"/>
          <w:lang w:val="en-US" w:eastAsia="zh-CN"/>
        </w:rPr>
      </w:pPr>
    </w:p>
    <w:p w14:paraId="0E550361">
      <w:pPr>
        <w:spacing w:line="360" w:lineRule="auto"/>
        <w:rPr>
          <w:rFonts w:hint="eastAsia" w:ascii="Times New Roman" w:hAnsi="Times New Roman" w:cs="Times New Roman"/>
          <w:b/>
          <w:bCs/>
          <w:sz w:val="24"/>
          <w:szCs w:val="32"/>
          <w:lang w:val="en-US" w:eastAsia="zh-CN"/>
        </w:rPr>
      </w:pPr>
    </w:p>
    <w:p w14:paraId="47F29789">
      <w:pPr>
        <w:spacing w:line="360" w:lineRule="auto"/>
        <w:rPr>
          <w:rFonts w:hint="eastAsia" w:ascii="Times New Roman" w:hAnsi="Times New Roman" w:cs="Times New Roman"/>
          <w:b/>
          <w:bCs/>
          <w:sz w:val="24"/>
          <w:szCs w:val="32"/>
          <w:lang w:val="en-US" w:eastAsia="zh-CN"/>
        </w:rPr>
      </w:pPr>
    </w:p>
    <w:p w14:paraId="0C65FFAF">
      <w:pPr>
        <w:spacing w:line="360" w:lineRule="auto"/>
        <w:rPr>
          <w:rFonts w:hint="eastAsia" w:ascii="Times New Roman" w:hAnsi="Times New Roman" w:cs="Times New Roman"/>
          <w:b/>
          <w:bCs/>
          <w:sz w:val="24"/>
          <w:szCs w:val="32"/>
          <w:lang w:val="en-US" w:eastAsia="zh-CN"/>
        </w:rPr>
      </w:pPr>
    </w:p>
    <w:p w14:paraId="736394B9">
      <w:pPr>
        <w:spacing w:line="360" w:lineRule="auto"/>
        <w:rPr>
          <w:rFonts w:hint="eastAsia" w:ascii="Times New Roman" w:hAnsi="Times New Roman" w:cs="Times New Roman"/>
          <w:b/>
          <w:bCs/>
          <w:sz w:val="24"/>
          <w:szCs w:val="32"/>
          <w:lang w:val="en-US" w:eastAsia="zh-CN"/>
        </w:rPr>
      </w:pPr>
    </w:p>
    <w:p w14:paraId="56A3E4A4">
      <w:pPr>
        <w:spacing w:line="360" w:lineRule="auto"/>
        <w:rPr>
          <w:rFonts w:hint="eastAsia" w:ascii="Times New Roman" w:hAnsi="Times New Roman" w:cs="Times New Roman"/>
          <w:b/>
          <w:bCs/>
          <w:sz w:val="24"/>
          <w:szCs w:val="32"/>
          <w:lang w:val="en-US" w:eastAsia="zh-CN"/>
        </w:rPr>
      </w:pPr>
    </w:p>
    <w:p w14:paraId="307F037D">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S7 Calibration for PFMs in the primary set</w:t>
      </w:r>
    </w:p>
    <w:p w14:paraId="7F131379">
      <w:pPr>
        <w:spacing w:line="360" w:lineRule="auto"/>
        <w:jc w:val="center"/>
        <w:rPr>
          <w:rFonts w:hint="eastAsia"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drawing>
          <wp:inline distT="0" distB="0" distL="114300" distR="114300">
            <wp:extent cx="3239770" cy="3007995"/>
            <wp:effectExtent l="0" t="0" r="17780" b="1905"/>
            <wp:docPr id="1" name="图片 1" descr="calibration_Primary_set_Pre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alibration_Primary_set_Prefusion"/>
                    <pic:cNvPicPr>
                      <a:picLocks noChangeAspect="1"/>
                    </pic:cNvPicPr>
                  </pic:nvPicPr>
                  <pic:blipFill>
                    <a:blip r:embed="rId10"/>
                    <a:stretch>
                      <a:fillRect/>
                    </a:stretch>
                  </pic:blipFill>
                  <pic:spPr>
                    <a:xfrm>
                      <a:off x="0" y="0"/>
                      <a:ext cx="3239770" cy="3007995"/>
                    </a:xfrm>
                    <a:prstGeom prst="rect">
                      <a:avLst/>
                    </a:prstGeom>
                  </pic:spPr>
                </pic:pic>
              </a:graphicData>
            </a:graphic>
          </wp:inline>
        </w:drawing>
      </w:r>
    </w:p>
    <w:p w14:paraId="26F45B1D">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S8 DCA for PFMs in the primary set</w:t>
      </w:r>
    </w:p>
    <w:p w14:paraId="40196194">
      <w:pPr>
        <w:spacing w:line="360" w:lineRule="auto"/>
        <w:jc w:val="center"/>
        <w:rPr>
          <w:rFonts w:hint="default"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drawing>
          <wp:inline distT="0" distB="0" distL="114300" distR="114300">
            <wp:extent cx="3239770" cy="2673985"/>
            <wp:effectExtent l="0" t="0" r="17780" b="12065"/>
            <wp:docPr id="3" name="图片 3" descr="dca_Primary_set_Pre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ca_Primary_set_Prefusion"/>
                    <pic:cNvPicPr>
                      <a:picLocks noChangeAspect="1"/>
                    </pic:cNvPicPr>
                  </pic:nvPicPr>
                  <pic:blipFill>
                    <a:blip r:embed="rId11"/>
                    <a:stretch>
                      <a:fillRect/>
                    </a:stretch>
                  </pic:blipFill>
                  <pic:spPr>
                    <a:xfrm>
                      <a:off x="0" y="0"/>
                      <a:ext cx="3239770" cy="2673985"/>
                    </a:xfrm>
                    <a:prstGeom prst="rect">
                      <a:avLst/>
                    </a:prstGeom>
                  </pic:spPr>
                </pic:pic>
              </a:graphicData>
            </a:graphic>
          </wp:inline>
        </w:drawing>
      </w:r>
    </w:p>
    <w:p w14:paraId="74A58A3C">
      <w:pPr>
        <w:spacing w:line="360" w:lineRule="auto"/>
        <w:rPr>
          <w:rFonts w:hint="eastAsia" w:ascii="Times New Roman" w:hAnsi="Times New Roman" w:cs="Times New Roman"/>
          <w:b/>
          <w:bCs/>
          <w:sz w:val="24"/>
          <w:szCs w:val="32"/>
          <w:lang w:val="en-US" w:eastAsia="zh-CN"/>
        </w:rPr>
      </w:pPr>
    </w:p>
    <w:p w14:paraId="480CB21A">
      <w:pPr>
        <w:spacing w:line="360" w:lineRule="auto"/>
        <w:rPr>
          <w:rFonts w:hint="eastAsia" w:ascii="Times New Roman" w:hAnsi="Times New Roman" w:cs="Times New Roman"/>
          <w:b/>
          <w:bCs/>
          <w:sz w:val="24"/>
          <w:szCs w:val="32"/>
          <w:lang w:val="en-US" w:eastAsia="zh-CN"/>
        </w:rPr>
      </w:pPr>
    </w:p>
    <w:p w14:paraId="3BA38B0B">
      <w:pPr>
        <w:spacing w:line="360" w:lineRule="auto"/>
        <w:rPr>
          <w:rFonts w:hint="eastAsia" w:ascii="Times New Roman" w:hAnsi="Times New Roman" w:cs="Times New Roman"/>
          <w:b/>
          <w:bCs/>
          <w:sz w:val="24"/>
          <w:szCs w:val="32"/>
          <w:lang w:val="en-US" w:eastAsia="zh-CN"/>
        </w:rPr>
      </w:pPr>
    </w:p>
    <w:p w14:paraId="338966E1">
      <w:pPr>
        <w:spacing w:line="360" w:lineRule="auto"/>
        <w:rPr>
          <w:rFonts w:hint="eastAsia" w:ascii="Times New Roman" w:hAnsi="Times New Roman" w:cs="Times New Roman"/>
          <w:b/>
          <w:bCs/>
          <w:sz w:val="24"/>
          <w:szCs w:val="32"/>
          <w:lang w:val="en-US" w:eastAsia="zh-CN"/>
        </w:rPr>
      </w:pPr>
    </w:p>
    <w:p w14:paraId="343E97E5">
      <w:pPr>
        <w:spacing w:line="360" w:lineRule="auto"/>
        <w:rPr>
          <w:rFonts w:hint="eastAsia" w:ascii="Times New Roman" w:hAnsi="Times New Roman" w:cs="Times New Roman"/>
          <w:b/>
          <w:bCs/>
          <w:sz w:val="24"/>
          <w:szCs w:val="32"/>
          <w:lang w:val="en-US" w:eastAsia="zh-CN"/>
        </w:rPr>
      </w:pPr>
    </w:p>
    <w:p w14:paraId="43B43E84">
      <w:pPr>
        <w:spacing w:line="360" w:lineRule="auto"/>
        <w:rPr>
          <w:rFonts w:hint="eastAsia" w:ascii="Times New Roman" w:hAnsi="Times New Roman" w:cs="Times New Roman"/>
          <w:b/>
          <w:bCs/>
          <w:sz w:val="24"/>
          <w:szCs w:val="32"/>
          <w:lang w:val="en-US" w:eastAsia="zh-CN"/>
        </w:rPr>
      </w:pPr>
    </w:p>
    <w:p w14:paraId="79848B27">
      <w:pPr>
        <w:spacing w:line="360" w:lineRule="auto"/>
        <w:rPr>
          <w:rFonts w:hint="eastAsia" w:ascii="Times New Roman" w:hAnsi="Times New Roman" w:cs="Times New Roman"/>
          <w:b/>
          <w:bCs/>
          <w:sz w:val="24"/>
          <w:szCs w:val="32"/>
          <w:lang w:val="en-US" w:eastAsia="zh-CN"/>
        </w:rPr>
      </w:pPr>
    </w:p>
    <w:p w14:paraId="76FE3C80">
      <w:pPr>
        <w:spacing w:line="360" w:lineRule="auto"/>
        <w:rPr>
          <w:rFonts w:hint="eastAsia" w:ascii="Times New Roman" w:hAnsi="Times New Roman" w:cs="Times New Roman"/>
          <w:b/>
          <w:bCs/>
          <w:sz w:val="24"/>
          <w:szCs w:val="32"/>
          <w:lang w:val="en-US" w:eastAsia="zh-CN"/>
        </w:rPr>
      </w:pPr>
    </w:p>
    <w:p w14:paraId="504A5C22">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S9 Calibration for LFMs in the primary set</w:t>
      </w:r>
    </w:p>
    <w:p w14:paraId="2AFE8B27">
      <w:pPr>
        <w:spacing w:line="360" w:lineRule="auto"/>
        <w:jc w:val="center"/>
        <w:rPr>
          <w:rFonts w:hint="eastAsia"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drawing>
          <wp:inline distT="0" distB="0" distL="114300" distR="114300">
            <wp:extent cx="3239770" cy="3007360"/>
            <wp:effectExtent l="0" t="0" r="17780" b="2540"/>
            <wp:docPr id="9" name="图片 9" descr="calibration_Primary_set_Late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alibration_Primary_set_Latefusion"/>
                    <pic:cNvPicPr>
                      <a:picLocks noChangeAspect="1"/>
                    </pic:cNvPicPr>
                  </pic:nvPicPr>
                  <pic:blipFill>
                    <a:blip r:embed="rId12"/>
                    <a:stretch>
                      <a:fillRect/>
                    </a:stretch>
                  </pic:blipFill>
                  <pic:spPr>
                    <a:xfrm>
                      <a:off x="0" y="0"/>
                      <a:ext cx="3239770" cy="3007360"/>
                    </a:xfrm>
                    <a:prstGeom prst="rect">
                      <a:avLst/>
                    </a:prstGeom>
                  </pic:spPr>
                </pic:pic>
              </a:graphicData>
            </a:graphic>
          </wp:inline>
        </w:drawing>
      </w:r>
    </w:p>
    <w:p w14:paraId="63B11548">
      <w:pPr>
        <w:spacing w:line="360" w:lineRule="auto"/>
        <w:rPr>
          <w:rFonts w:hint="eastAsia"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S10 DCA for LFMs in the primary set</w:t>
      </w:r>
    </w:p>
    <w:p w14:paraId="1EFA37DB">
      <w:pPr>
        <w:spacing w:line="360" w:lineRule="auto"/>
        <w:jc w:val="center"/>
        <w:rPr>
          <w:rFonts w:hint="default"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drawing>
          <wp:inline distT="0" distB="0" distL="114300" distR="114300">
            <wp:extent cx="3239770" cy="2674620"/>
            <wp:effectExtent l="0" t="0" r="17780" b="11430"/>
            <wp:docPr id="11" name="图片 11" descr="dca_Primary_set_Late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ca_Primary_set_Latefusion"/>
                    <pic:cNvPicPr>
                      <a:picLocks noChangeAspect="1"/>
                    </pic:cNvPicPr>
                  </pic:nvPicPr>
                  <pic:blipFill>
                    <a:blip r:embed="rId13"/>
                    <a:stretch>
                      <a:fillRect/>
                    </a:stretch>
                  </pic:blipFill>
                  <pic:spPr>
                    <a:xfrm>
                      <a:off x="0" y="0"/>
                      <a:ext cx="3239770" cy="2674620"/>
                    </a:xfrm>
                    <a:prstGeom prst="rect">
                      <a:avLst/>
                    </a:prstGeom>
                  </pic:spPr>
                </pic:pic>
              </a:graphicData>
            </a:graphic>
          </wp:inline>
        </w:drawing>
      </w:r>
    </w:p>
    <w:p w14:paraId="21C89FFC">
      <w:pPr>
        <w:spacing w:line="360" w:lineRule="auto"/>
        <w:rPr>
          <w:rFonts w:hint="default" w:ascii="Times New Roman" w:hAnsi="Times New Roman" w:cs="Times New Roman"/>
          <w:b/>
          <w:bCs/>
          <w:sz w:val="24"/>
          <w:szCs w:val="32"/>
          <w:lang w:val="en-US" w:eastAsia="zh-CN"/>
        </w:rPr>
      </w:pPr>
      <w:r>
        <w:rPr>
          <w:rFonts w:hint="eastAsia" w:ascii="Times New Roman" w:hAnsi="Times New Roman" w:cs="Times New Roman"/>
          <w:b/>
          <w:bCs/>
          <w:sz w:val="24"/>
          <w:szCs w:val="32"/>
          <w:lang w:val="en-US" w:eastAsia="zh-CN"/>
        </w:rPr>
        <w:t>Figure S11 The SHAP analysis of LFM in the primary set</w:t>
      </w:r>
    </w:p>
    <w:p w14:paraId="5264ACF6">
      <w:pPr>
        <w:spacing w:line="360" w:lineRule="auto"/>
        <w:rPr>
          <w:rFonts w:hint="default"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drawing>
          <wp:inline distT="0" distB="0" distL="114300" distR="114300">
            <wp:extent cx="5272405" cy="1711325"/>
            <wp:effectExtent l="0" t="0" r="10795" b="3175"/>
            <wp:docPr id="10" name="图片 10" descr="Fig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S11"/>
                    <pic:cNvPicPr>
                      <a:picLocks noChangeAspect="1"/>
                    </pic:cNvPicPr>
                  </pic:nvPicPr>
                  <pic:blipFill>
                    <a:blip r:embed="rId14"/>
                    <a:stretch>
                      <a:fillRect/>
                    </a:stretch>
                  </pic:blipFill>
                  <pic:spPr>
                    <a:xfrm>
                      <a:off x="0" y="0"/>
                      <a:ext cx="5272405" cy="1711325"/>
                    </a:xfrm>
                    <a:prstGeom prst="rect">
                      <a:avLst/>
                    </a:prstGeom>
                  </pic:spPr>
                </pic:pic>
              </a:graphicData>
            </a:graphic>
          </wp:inline>
        </w:drawing>
      </w:r>
    </w:p>
    <w:p w14:paraId="5B17D500">
      <w:pPr>
        <w:spacing w:line="360" w:lineRule="auto"/>
        <w:rPr>
          <w:rFonts w:hint="default" w:ascii="Times New Roman" w:hAnsi="Times New Roman" w:cs="Times New Roman"/>
          <w:b/>
          <w:bCs/>
          <w:sz w:val="24"/>
          <w:szCs w:val="32"/>
          <w:lang w:val="en-US" w:eastAsia="zh-CN"/>
        </w:rPr>
      </w:pPr>
    </w:p>
    <w:tbl>
      <w:tblPr>
        <w:tblStyle w:val="16"/>
        <w:tblpPr w:leftFromText="180" w:rightFromText="180" w:vertAnchor="text" w:horzAnchor="page" w:tblpXSpec="center" w:tblpY="469"/>
        <w:tblOverlap w:val="never"/>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92"/>
        <w:gridCol w:w="1880"/>
        <w:gridCol w:w="870"/>
        <w:gridCol w:w="840"/>
        <w:gridCol w:w="680"/>
        <w:gridCol w:w="1180"/>
        <w:gridCol w:w="610"/>
        <w:gridCol w:w="970"/>
      </w:tblGrid>
      <w:tr w14:paraId="5AE6FA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2" w:type="dxa"/>
            <w:tcBorders>
              <w:bottom w:val="single" w:color="auto" w:sz="4" w:space="0"/>
            </w:tcBorders>
            <w:vAlign w:val="center"/>
          </w:tcPr>
          <w:p w14:paraId="579E7445">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b/>
                <w:bCs/>
                <w:i w:val="0"/>
                <w:iCs w:val="0"/>
                <w:caps w:val="0"/>
                <w:color w:val="auto"/>
                <w:spacing w:val="0"/>
                <w:kern w:val="0"/>
                <w:sz w:val="18"/>
                <w:szCs w:val="18"/>
                <w:lang w:val="en-US" w:eastAsia="zh-CN" w:bidi="ar"/>
              </w:rPr>
              <w:t>Manufacturer</w:t>
            </w:r>
          </w:p>
        </w:tc>
        <w:tc>
          <w:tcPr>
            <w:tcW w:w="1880" w:type="dxa"/>
            <w:tcBorders>
              <w:bottom w:val="single" w:color="auto" w:sz="4" w:space="0"/>
            </w:tcBorders>
            <w:vAlign w:val="center"/>
          </w:tcPr>
          <w:p w14:paraId="4C523CFC">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b/>
                <w:bCs/>
                <w:i w:val="0"/>
                <w:iCs w:val="0"/>
                <w:caps w:val="0"/>
                <w:color w:val="auto"/>
                <w:spacing w:val="0"/>
                <w:kern w:val="0"/>
                <w:sz w:val="18"/>
                <w:szCs w:val="18"/>
                <w:lang w:val="en-US" w:eastAsia="zh-CN" w:bidi="ar"/>
              </w:rPr>
              <w:t>System Model</w:t>
            </w:r>
          </w:p>
        </w:tc>
        <w:tc>
          <w:tcPr>
            <w:tcW w:w="870" w:type="dxa"/>
            <w:tcBorders>
              <w:bottom w:val="single" w:color="auto" w:sz="4" w:space="0"/>
            </w:tcBorders>
            <w:vAlign w:val="center"/>
          </w:tcPr>
          <w:p w14:paraId="3B72A618">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sans-serif" w:cs="Times New Roman"/>
                <w:b/>
                <w:bCs/>
                <w:i w:val="0"/>
                <w:iCs w:val="0"/>
                <w:caps w:val="0"/>
                <w:color w:val="auto"/>
                <w:spacing w:val="0"/>
                <w:kern w:val="0"/>
                <w:sz w:val="18"/>
                <w:szCs w:val="18"/>
                <w:lang w:val="en-US" w:eastAsia="zh-CN" w:bidi="ar"/>
              </w:rPr>
            </w:pPr>
            <w:r>
              <w:rPr>
                <w:rFonts w:hint="default" w:ascii="Times New Roman" w:hAnsi="Times New Roman" w:eastAsia="sans-serif" w:cs="Times New Roman"/>
                <w:b/>
                <w:bCs/>
                <w:i w:val="0"/>
                <w:iCs w:val="0"/>
                <w:caps w:val="0"/>
                <w:color w:val="auto"/>
                <w:spacing w:val="0"/>
                <w:kern w:val="0"/>
                <w:sz w:val="18"/>
                <w:szCs w:val="18"/>
                <w:lang w:val="en-US" w:eastAsia="zh-CN" w:bidi="ar"/>
              </w:rPr>
              <w:t xml:space="preserve">Tube Voltage </w:t>
            </w:r>
          </w:p>
          <w:p w14:paraId="64813A11">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b/>
                <w:bCs/>
                <w:i w:val="0"/>
                <w:iCs w:val="0"/>
                <w:caps w:val="0"/>
                <w:color w:val="auto"/>
                <w:spacing w:val="0"/>
                <w:kern w:val="0"/>
                <w:sz w:val="18"/>
                <w:szCs w:val="18"/>
                <w:lang w:val="en-US" w:eastAsia="zh-CN" w:bidi="ar"/>
              </w:rPr>
              <w:t>(kV)</w:t>
            </w:r>
          </w:p>
        </w:tc>
        <w:tc>
          <w:tcPr>
            <w:tcW w:w="840" w:type="dxa"/>
            <w:tcBorders>
              <w:bottom w:val="single" w:color="auto" w:sz="4" w:space="0"/>
            </w:tcBorders>
            <w:vAlign w:val="center"/>
          </w:tcPr>
          <w:p w14:paraId="7904B913">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sans-serif" w:cs="Times New Roman"/>
                <w:b/>
                <w:bCs/>
                <w:i w:val="0"/>
                <w:iCs w:val="0"/>
                <w:caps w:val="0"/>
                <w:color w:val="auto"/>
                <w:spacing w:val="0"/>
                <w:kern w:val="0"/>
                <w:sz w:val="18"/>
                <w:szCs w:val="18"/>
                <w:lang w:val="en-US" w:eastAsia="zh-CN" w:bidi="ar"/>
              </w:rPr>
            </w:pPr>
            <w:r>
              <w:rPr>
                <w:rFonts w:hint="default" w:ascii="Times New Roman" w:hAnsi="Times New Roman" w:eastAsia="sans-serif" w:cs="Times New Roman"/>
                <w:b/>
                <w:bCs/>
                <w:i w:val="0"/>
                <w:iCs w:val="0"/>
                <w:caps w:val="0"/>
                <w:color w:val="auto"/>
                <w:spacing w:val="0"/>
                <w:kern w:val="0"/>
                <w:sz w:val="18"/>
                <w:szCs w:val="18"/>
                <w:lang w:val="en-US" w:eastAsia="zh-CN" w:bidi="ar"/>
              </w:rPr>
              <w:t xml:space="preserve">Tube Current </w:t>
            </w:r>
          </w:p>
          <w:p w14:paraId="667F8FED">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b/>
                <w:bCs/>
                <w:i w:val="0"/>
                <w:iCs w:val="0"/>
                <w:caps w:val="0"/>
                <w:color w:val="auto"/>
                <w:spacing w:val="0"/>
                <w:kern w:val="0"/>
                <w:sz w:val="18"/>
                <w:szCs w:val="18"/>
                <w:lang w:val="en-US" w:eastAsia="zh-CN" w:bidi="ar"/>
              </w:rPr>
              <w:t>(mA)</w:t>
            </w:r>
          </w:p>
        </w:tc>
        <w:tc>
          <w:tcPr>
            <w:tcW w:w="680" w:type="dxa"/>
            <w:tcBorders>
              <w:bottom w:val="single" w:color="auto" w:sz="4" w:space="0"/>
            </w:tcBorders>
            <w:vAlign w:val="center"/>
          </w:tcPr>
          <w:p w14:paraId="2B06A521">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sans-serif" w:cs="Times New Roman"/>
                <w:b/>
                <w:bCs/>
                <w:i w:val="0"/>
                <w:iCs w:val="0"/>
                <w:caps w:val="0"/>
                <w:color w:val="auto"/>
                <w:spacing w:val="0"/>
                <w:kern w:val="0"/>
                <w:sz w:val="18"/>
                <w:szCs w:val="18"/>
                <w:lang w:val="en-US" w:eastAsia="zh-CN" w:bidi="ar"/>
              </w:rPr>
            </w:pPr>
            <w:r>
              <w:rPr>
                <w:rFonts w:hint="default" w:ascii="Times New Roman" w:hAnsi="Times New Roman" w:eastAsia="sans-serif" w:cs="Times New Roman"/>
                <w:b/>
                <w:bCs/>
                <w:i w:val="0"/>
                <w:iCs w:val="0"/>
                <w:caps w:val="0"/>
                <w:color w:val="auto"/>
                <w:spacing w:val="0"/>
                <w:kern w:val="0"/>
                <w:sz w:val="18"/>
                <w:szCs w:val="18"/>
                <w:lang w:val="en-US" w:eastAsia="zh-CN" w:bidi="ar"/>
              </w:rPr>
              <w:t xml:space="preserve">Rotation Time </w:t>
            </w:r>
          </w:p>
          <w:p w14:paraId="58FADA3C">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b/>
                <w:bCs/>
                <w:i w:val="0"/>
                <w:iCs w:val="0"/>
                <w:caps w:val="0"/>
                <w:color w:val="auto"/>
                <w:spacing w:val="0"/>
                <w:kern w:val="0"/>
                <w:sz w:val="18"/>
                <w:szCs w:val="18"/>
                <w:lang w:val="en-US" w:eastAsia="zh-CN" w:bidi="ar"/>
              </w:rPr>
              <w:t>(s)</w:t>
            </w:r>
          </w:p>
        </w:tc>
        <w:tc>
          <w:tcPr>
            <w:tcW w:w="1180" w:type="dxa"/>
            <w:tcBorders>
              <w:bottom w:val="single" w:color="auto" w:sz="4" w:space="0"/>
            </w:tcBorders>
            <w:vAlign w:val="center"/>
          </w:tcPr>
          <w:p w14:paraId="674F4448">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sans-serif" w:cs="Times New Roman"/>
                <w:b/>
                <w:bCs/>
                <w:i w:val="0"/>
                <w:iCs w:val="0"/>
                <w:caps w:val="0"/>
                <w:color w:val="auto"/>
                <w:spacing w:val="0"/>
                <w:kern w:val="0"/>
                <w:sz w:val="18"/>
                <w:szCs w:val="18"/>
                <w:lang w:val="en-US" w:eastAsia="zh-CN" w:bidi="ar"/>
              </w:rPr>
            </w:pPr>
            <w:r>
              <w:rPr>
                <w:rFonts w:hint="default" w:ascii="Times New Roman" w:hAnsi="Times New Roman" w:eastAsia="sans-serif" w:cs="Times New Roman"/>
                <w:b/>
                <w:bCs/>
                <w:i w:val="0"/>
                <w:iCs w:val="0"/>
                <w:caps w:val="0"/>
                <w:color w:val="auto"/>
                <w:spacing w:val="0"/>
                <w:kern w:val="0"/>
                <w:sz w:val="18"/>
                <w:szCs w:val="18"/>
                <w:lang w:val="en-US" w:eastAsia="zh-CN" w:bidi="ar"/>
              </w:rPr>
              <w:t xml:space="preserve">Collimation </w:t>
            </w:r>
          </w:p>
          <w:p w14:paraId="34341BF5">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b/>
                <w:bCs/>
                <w:i w:val="0"/>
                <w:iCs w:val="0"/>
                <w:caps w:val="0"/>
                <w:color w:val="auto"/>
                <w:spacing w:val="0"/>
                <w:kern w:val="0"/>
                <w:sz w:val="18"/>
                <w:szCs w:val="18"/>
                <w:lang w:val="en-US" w:eastAsia="zh-CN" w:bidi="ar"/>
              </w:rPr>
              <w:t>(mm)</w:t>
            </w:r>
          </w:p>
        </w:tc>
        <w:tc>
          <w:tcPr>
            <w:tcW w:w="610" w:type="dxa"/>
            <w:tcBorders>
              <w:bottom w:val="single" w:color="auto" w:sz="4" w:space="0"/>
            </w:tcBorders>
            <w:vAlign w:val="center"/>
          </w:tcPr>
          <w:p w14:paraId="6253DAB7">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b/>
                <w:bCs/>
                <w:i w:val="0"/>
                <w:iCs w:val="0"/>
                <w:caps w:val="0"/>
                <w:color w:val="auto"/>
                <w:spacing w:val="0"/>
                <w:kern w:val="0"/>
                <w:sz w:val="18"/>
                <w:szCs w:val="18"/>
                <w:lang w:val="en-US" w:eastAsia="zh-CN" w:bidi="ar"/>
              </w:rPr>
              <w:t>Matrix</w:t>
            </w:r>
          </w:p>
        </w:tc>
        <w:tc>
          <w:tcPr>
            <w:tcW w:w="970" w:type="dxa"/>
            <w:tcBorders>
              <w:bottom w:val="single" w:color="auto" w:sz="4" w:space="0"/>
            </w:tcBorders>
            <w:vAlign w:val="center"/>
          </w:tcPr>
          <w:p w14:paraId="6F0D906A">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eastAsia="sans-serif" w:cs="Times New Roman"/>
                <w:b/>
                <w:bCs/>
                <w:i w:val="0"/>
                <w:iCs w:val="0"/>
                <w:caps w:val="0"/>
                <w:color w:val="auto"/>
                <w:spacing w:val="0"/>
                <w:kern w:val="0"/>
                <w:sz w:val="18"/>
                <w:szCs w:val="18"/>
                <w:lang w:val="en-US" w:eastAsia="zh-CN" w:bidi="ar"/>
              </w:rPr>
            </w:pPr>
            <w:r>
              <w:rPr>
                <w:rFonts w:hint="default" w:ascii="Times New Roman" w:hAnsi="Times New Roman" w:eastAsia="sans-serif" w:cs="Times New Roman"/>
                <w:b/>
                <w:bCs/>
                <w:i w:val="0"/>
                <w:iCs w:val="0"/>
                <w:caps w:val="0"/>
                <w:color w:val="auto"/>
                <w:spacing w:val="0"/>
                <w:kern w:val="0"/>
                <w:sz w:val="18"/>
                <w:szCs w:val="18"/>
                <w:lang w:val="en-US" w:eastAsia="zh-CN" w:bidi="ar"/>
              </w:rPr>
              <w:t xml:space="preserve">Slice Thickness </w:t>
            </w:r>
          </w:p>
          <w:p w14:paraId="3D64B23C">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b/>
                <w:bCs/>
                <w:i w:val="0"/>
                <w:iCs w:val="0"/>
                <w:caps w:val="0"/>
                <w:color w:val="auto"/>
                <w:spacing w:val="0"/>
                <w:kern w:val="0"/>
                <w:sz w:val="18"/>
                <w:szCs w:val="18"/>
                <w:lang w:val="en-US" w:eastAsia="zh-CN" w:bidi="ar"/>
              </w:rPr>
              <w:t>(mm)</w:t>
            </w:r>
          </w:p>
        </w:tc>
      </w:tr>
      <w:tr w14:paraId="6BECB5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2" w:type="dxa"/>
            <w:vMerge w:val="restart"/>
            <w:tcBorders>
              <w:top w:val="single" w:color="auto" w:sz="4" w:space="0"/>
            </w:tcBorders>
            <w:vAlign w:val="center"/>
          </w:tcPr>
          <w:p w14:paraId="294F6875">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GE</w:t>
            </w:r>
          </w:p>
        </w:tc>
        <w:tc>
          <w:tcPr>
            <w:tcW w:w="1880" w:type="dxa"/>
            <w:tcBorders>
              <w:top w:val="single" w:color="auto" w:sz="4" w:space="0"/>
            </w:tcBorders>
            <w:vAlign w:val="center"/>
          </w:tcPr>
          <w:p w14:paraId="609834EF">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Revolution APEX</w:t>
            </w:r>
          </w:p>
        </w:tc>
        <w:tc>
          <w:tcPr>
            <w:tcW w:w="870" w:type="dxa"/>
            <w:tcBorders>
              <w:top w:val="single" w:color="auto" w:sz="4" w:space="0"/>
            </w:tcBorders>
            <w:vAlign w:val="center"/>
          </w:tcPr>
          <w:p w14:paraId="0F1F1A8F">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100-120</w:t>
            </w:r>
          </w:p>
        </w:tc>
        <w:tc>
          <w:tcPr>
            <w:tcW w:w="840" w:type="dxa"/>
            <w:tcBorders>
              <w:top w:val="single" w:color="auto" w:sz="4" w:space="0"/>
            </w:tcBorders>
            <w:vAlign w:val="center"/>
          </w:tcPr>
          <w:p w14:paraId="67942CDB">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200-400</w:t>
            </w:r>
          </w:p>
        </w:tc>
        <w:tc>
          <w:tcPr>
            <w:tcW w:w="680" w:type="dxa"/>
            <w:tcBorders>
              <w:top w:val="single" w:color="auto" w:sz="4" w:space="0"/>
            </w:tcBorders>
            <w:vAlign w:val="center"/>
          </w:tcPr>
          <w:p w14:paraId="1F523544">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0.28</w:t>
            </w:r>
          </w:p>
        </w:tc>
        <w:tc>
          <w:tcPr>
            <w:tcW w:w="1180" w:type="dxa"/>
            <w:tcBorders>
              <w:top w:val="single" w:color="auto" w:sz="4" w:space="0"/>
            </w:tcBorders>
            <w:vAlign w:val="center"/>
          </w:tcPr>
          <w:p w14:paraId="543D513F">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256 × 0.625</w:t>
            </w:r>
          </w:p>
        </w:tc>
        <w:tc>
          <w:tcPr>
            <w:tcW w:w="610" w:type="dxa"/>
            <w:tcBorders>
              <w:top w:val="single" w:color="auto" w:sz="4" w:space="0"/>
            </w:tcBorders>
            <w:vAlign w:val="center"/>
          </w:tcPr>
          <w:p w14:paraId="10915356">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 xml:space="preserve">512 </w:t>
            </w:r>
          </w:p>
        </w:tc>
        <w:tc>
          <w:tcPr>
            <w:tcW w:w="970" w:type="dxa"/>
            <w:tcBorders>
              <w:top w:val="single" w:color="auto" w:sz="4" w:space="0"/>
            </w:tcBorders>
            <w:vAlign w:val="center"/>
          </w:tcPr>
          <w:p w14:paraId="570F0FE0">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0.625</w:t>
            </w:r>
          </w:p>
        </w:tc>
      </w:tr>
      <w:tr w14:paraId="48F72A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2" w:type="dxa"/>
            <w:vMerge w:val="continue"/>
            <w:vAlign w:val="center"/>
          </w:tcPr>
          <w:p w14:paraId="222626C6">
            <w:pPr>
              <w:snapToGrid w:val="0"/>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p>
        </w:tc>
        <w:tc>
          <w:tcPr>
            <w:tcW w:w="1880" w:type="dxa"/>
            <w:vAlign w:val="center"/>
          </w:tcPr>
          <w:p w14:paraId="0BAC8AC0">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Discovery CT750 HD</w:t>
            </w:r>
          </w:p>
        </w:tc>
        <w:tc>
          <w:tcPr>
            <w:tcW w:w="870" w:type="dxa"/>
            <w:vAlign w:val="center"/>
          </w:tcPr>
          <w:p w14:paraId="51C05B62">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80</w:t>
            </w:r>
            <w:r>
              <w:rPr>
                <w:rFonts w:hint="eastAsia" w:ascii="Times New Roman" w:hAnsi="Times New Roman" w:eastAsia="sans-serif" w:cs="Times New Roman"/>
                <w:i w:val="0"/>
                <w:iCs w:val="0"/>
                <w:caps w:val="0"/>
                <w:color w:val="auto"/>
                <w:spacing w:val="0"/>
                <w:kern w:val="0"/>
                <w:sz w:val="18"/>
                <w:szCs w:val="18"/>
                <w:lang w:val="en-US" w:eastAsia="zh-CN" w:bidi="ar"/>
              </w:rPr>
              <w:t>-</w:t>
            </w:r>
            <w:r>
              <w:rPr>
                <w:rFonts w:hint="default" w:ascii="Times New Roman" w:hAnsi="Times New Roman" w:eastAsia="sans-serif" w:cs="Times New Roman"/>
                <w:i w:val="0"/>
                <w:iCs w:val="0"/>
                <w:caps w:val="0"/>
                <w:color w:val="auto"/>
                <w:spacing w:val="0"/>
                <w:kern w:val="0"/>
                <w:sz w:val="18"/>
                <w:szCs w:val="18"/>
                <w:lang w:val="en-US" w:eastAsia="zh-CN" w:bidi="ar"/>
              </w:rPr>
              <w:t>140</w:t>
            </w:r>
          </w:p>
        </w:tc>
        <w:tc>
          <w:tcPr>
            <w:tcW w:w="840" w:type="dxa"/>
            <w:vAlign w:val="center"/>
          </w:tcPr>
          <w:p w14:paraId="4CE5657A">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200</w:t>
            </w:r>
          </w:p>
        </w:tc>
        <w:tc>
          <w:tcPr>
            <w:tcW w:w="680" w:type="dxa"/>
            <w:vAlign w:val="center"/>
          </w:tcPr>
          <w:p w14:paraId="67EA6DA1">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0.35</w:t>
            </w:r>
          </w:p>
        </w:tc>
        <w:tc>
          <w:tcPr>
            <w:tcW w:w="1180" w:type="dxa"/>
            <w:vAlign w:val="center"/>
          </w:tcPr>
          <w:p w14:paraId="38ECB2D4">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64 × 0.625</w:t>
            </w:r>
          </w:p>
        </w:tc>
        <w:tc>
          <w:tcPr>
            <w:tcW w:w="610" w:type="dxa"/>
            <w:vAlign w:val="center"/>
          </w:tcPr>
          <w:p w14:paraId="3CCFE683">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512</w:t>
            </w:r>
          </w:p>
        </w:tc>
        <w:tc>
          <w:tcPr>
            <w:tcW w:w="970" w:type="dxa"/>
            <w:vAlign w:val="center"/>
          </w:tcPr>
          <w:p w14:paraId="3EC691B4">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0.625</w:t>
            </w:r>
          </w:p>
        </w:tc>
      </w:tr>
      <w:tr w14:paraId="2C412C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2" w:type="dxa"/>
            <w:vMerge w:val="continue"/>
            <w:vAlign w:val="center"/>
          </w:tcPr>
          <w:p w14:paraId="741FAFE4">
            <w:pPr>
              <w:snapToGrid w:val="0"/>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p>
        </w:tc>
        <w:tc>
          <w:tcPr>
            <w:tcW w:w="1880" w:type="dxa"/>
            <w:vAlign w:val="center"/>
          </w:tcPr>
          <w:p w14:paraId="3AF91698">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LightSpeed VCT</w:t>
            </w:r>
          </w:p>
        </w:tc>
        <w:tc>
          <w:tcPr>
            <w:tcW w:w="870" w:type="dxa"/>
            <w:vAlign w:val="center"/>
          </w:tcPr>
          <w:p w14:paraId="072741F1">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100-120</w:t>
            </w:r>
          </w:p>
        </w:tc>
        <w:tc>
          <w:tcPr>
            <w:tcW w:w="840" w:type="dxa"/>
            <w:vAlign w:val="center"/>
          </w:tcPr>
          <w:p w14:paraId="52581F64">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200</w:t>
            </w:r>
          </w:p>
        </w:tc>
        <w:tc>
          <w:tcPr>
            <w:tcW w:w="680" w:type="dxa"/>
            <w:vAlign w:val="center"/>
          </w:tcPr>
          <w:p w14:paraId="5A81C264">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0.35</w:t>
            </w:r>
          </w:p>
        </w:tc>
        <w:tc>
          <w:tcPr>
            <w:tcW w:w="1180" w:type="dxa"/>
            <w:vAlign w:val="center"/>
          </w:tcPr>
          <w:p w14:paraId="46269AC7">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64 × 0.625</w:t>
            </w:r>
          </w:p>
        </w:tc>
        <w:tc>
          <w:tcPr>
            <w:tcW w:w="610" w:type="dxa"/>
            <w:vAlign w:val="center"/>
          </w:tcPr>
          <w:p w14:paraId="375E2388">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512</w:t>
            </w:r>
          </w:p>
        </w:tc>
        <w:tc>
          <w:tcPr>
            <w:tcW w:w="970" w:type="dxa"/>
            <w:vAlign w:val="center"/>
          </w:tcPr>
          <w:p w14:paraId="0711812F">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0.625</w:t>
            </w:r>
          </w:p>
        </w:tc>
      </w:tr>
      <w:tr w14:paraId="20CB0B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2" w:type="dxa"/>
            <w:vMerge w:val="restart"/>
            <w:vAlign w:val="center"/>
          </w:tcPr>
          <w:p w14:paraId="32005682">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Siemens</w:t>
            </w:r>
          </w:p>
        </w:tc>
        <w:tc>
          <w:tcPr>
            <w:tcW w:w="1880" w:type="dxa"/>
            <w:vAlign w:val="center"/>
          </w:tcPr>
          <w:p w14:paraId="78B6FE73">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SOMATOM Force</w:t>
            </w:r>
          </w:p>
        </w:tc>
        <w:tc>
          <w:tcPr>
            <w:tcW w:w="870" w:type="dxa"/>
            <w:vAlign w:val="center"/>
          </w:tcPr>
          <w:p w14:paraId="3F89B076">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100-120</w:t>
            </w:r>
          </w:p>
        </w:tc>
        <w:tc>
          <w:tcPr>
            <w:tcW w:w="840" w:type="dxa"/>
            <w:vAlign w:val="center"/>
          </w:tcPr>
          <w:p w14:paraId="0AA38578">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200</w:t>
            </w:r>
          </w:p>
        </w:tc>
        <w:tc>
          <w:tcPr>
            <w:tcW w:w="680" w:type="dxa"/>
            <w:vAlign w:val="center"/>
          </w:tcPr>
          <w:p w14:paraId="256F24A0">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0.25</w:t>
            </w:r>
          </w:p>
        </w:tc>
        <w:tc>
          <w:tcPr>
            <w:tcW w:w="1180" w:type="dxa"/>
            <w:vAlign w:val="center"/>
          </w:tcPr>
          <w:p w14:paraId="30788977">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2 × 96 × 0.6</w:t>
            </w:r>
          </w:p>
        </w:tc>
        <w:tc>
          <w:tcPr>
            <w:tcW w:w="610" w:type="dxa"/>
            <w:vAlign w:val="center"/>
          </w:tcPr>
          <w:p w14:paraId="66715D88">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1024</w:t>
            </w:r>
          </w:p>
        </w:tc>
        <w:tc>
          <w:tcPr>
            <w:tcW w:w="970" w:type="dxa"/>
            <w:vAlign w:val="center"/>
          </w:tcPr>
          <w:p w14:paraId="55190E08">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0.6</w:t>
            </w:r>
          </w:p>
        </w:tc>
      </w:tr>
      <w:tr w14:paraId="03DAB3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2" w:type="dxa"/>
            <w:vMerge w:val="continue"/>
            <w:vAlign w:val="center"/>
          </w:tcPr>
          <w:p w14:paraId="7D38FA1C">
            <w:pPr>
              <w:snapToGrid w:val="0"/>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p>
        </w:tc>
        <w:tc>
          <w:tcPr>
            <w:tcW w:w="1880" w:type="dxa"/>
            <w:vAlign w:val="center"/>
          </w:tcPr>
          <w:p w14:paraId="7F3D53B5">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Definition Flash</w:t>
            </w:r>
          </w:p>
        </w:tc>
        <w:tc>
          <w:tcPr>
            <w:tcW w:w="870" w:type="dxa"/>
            <w:vAlign w:val="center"/>
          </w:tcPr>
          <w:p w14:paraId="38032DAB">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70</w:t>
            </w:r>
            <w:r>
              <w:rPr>
                <w:rFonts w:hint="eastAsia" w:ascii="Times New Roman" w:hAnsi="Times New Roman" w:eastAsia="sans-serif" w:cs="Times New Roman"/>
                <w:i w:val="0"/>
                <w:iCs w:val="0"/>
                <w:caps w:val="0"/>
                <w:color w:val="auto"/>
                <w:spacing w:val="0"/>
                <w:kern w:val="0"/>
                <w:sz w:val="18"/>
                <w:szCs w:val="18"/>
                <w:lang w:val="en-US" w:eastAsia="zh-CN" w:bidi="ar"/>
              </w:rPr>
              <w:t>-</w:t>
            </w:r>
            <w:r>
              <w:rPr>
                <w:rFonts w:hint="default" w:ascii="Times New Roman" w:hAnsi="Times New Roman" w:eastAsia="sans-serif" w:cs="Times New Roman"/>
                <w:i w:val="0"/>
                <w:iCs w:val="0"/>
                <w:caps w:val="0"/>
                <w:color w:val="auto"/>
                <w:spacing w:val="0"/>
                <w:kern w:val="0"/>
                <w:sz w:val="18"/>
                <w:szCs w:val="18"/>
                <w:lang w:val="en-US" w:eastAsia="zh-CN" w:bidi="ar"/>
              </w:rPr>
              <w:t>140</w:t>
            </w:r>
          </w:p>
        </w:tc>
        <w:tc>
          <w:tcPr>
            <w:tcW w:w="840" w:type="dxa"/>
            <w:vAlign w:val="center"/>
          </w:tcPr>
          <w:p w14:paraId="4B0CB99A">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200</w:t>
            </w:r>
          </w:p>
        </w:tc>
        <w:tc>
          <w:tcPr>
            <w:tcW w:w="680" w:type="dxa"/>
            <w:vAlign w:val="center"/>
          </w:tcPr>
          <w:p w14:paraId="486A567D">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0.28</w:t>
            </w:r>
          </w:p>
        </w:tc>
        <w:tc>
          <w:tcPr>
            <w:tcW w:w="1180" w:type="dxa"/>
            <w:vAlign w:val="center"/>
          </w:tcPr>
          <w:p w14:paraId="3C139E1E">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2 × 64 × 0.6</w:t>
            </w:r>
          </w:p>
        </w:tc>
        <w:tc>
          <w:tcPr>
            <w:tcW w:w="610" w:type="dxa"/>
            <w:vAlign w:val="center"/>
          </w:tcPr>
          <w:p w14:paraId="24A1B41F">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512</w:t>
            </w:r>
          </w:p>
        </w:tc>
        <w:tc>
          <w:tcPr>
            <w:tcW w:w="970" w:type="dxa"/>
            <w:vAlign w:val="center"/>
          </w:tcPr>
          <w:p w14:paraId="0772F51A">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0.6</w:t>
            </w:r>
          </w:p>
        </w:tc>
      </w:tr>
      <w:tr w14:paraId="2DC29E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2" w:type="dxa"/>
            <w:vMerge w:val="continue"/>
            <w:vAlign w:val="center"/>
          </w:tcPr>
          <w:p w14:paraId="59DB4C9C">
            <w:pPr>
              <w:snapToGrid w:val="0"/>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p>
        </w:tc>
        <w:tc>
          <w:tcPr>
            <w:tcW w:w="1880" w:type="dxa"/>
            <w:vAlign w:val="center"/>
          </w:tcPr>
          <w:p w14:paraId="43865F12">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Definition</w:t>
            </w:r>
          </w:p>
        </w:tc>
        <w:tc>
          <w:tcPr>
            <w:tcW w:w="870" w:type="dxa"/>
            <w:vAlign w:val="center"/>
          </w:tcPr>
          <w:p w14:paraId="73F55CCF">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100-120</w:t>
            </w:r>
          </w:p>
        </w:tc>
        <w:tc>
          <w:tcPr>
            <w:tcW w:w="840" w:type="dxa"/>
            <w:vAlign w:val="center"/>
          </w:tcPr>
          <w:p w14:paraId="7F6CFC01">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300</w:t>
            </w:r>
          </w:p>
        </w:tc>
        <w:tc>
          <w:tcPr>
            <w:tcW w:w="680" w:type="dxa"/>
            <w:vAlign w:val="center"/>
          </w:tcPr>
          <w:p w14:paraId="2C802010">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0.33</w:t>
            </w:r>
          </w:p>
        </w:tc>
        <w:tc>
          <w:tcPr>
            <w:tcW w:w="1180" w:type="dxa"/>
            <w:vAlign w:val="center"/>
          </w:tcPr>
          <w:p w14:paraId="0E6210BC">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2 × 32 × 0.6</w:t>
            </w:r>
          </w:p>
        </w:tc>
        <w:tc>
          <w:tcPr>
            <w:tcW w:w="610" w:type="dxa"/>
            <w:vAlign w:val="center"/>
          </w:tcPr>
          <w:p w14:paraId="1A916A6A">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512</w:t>
            </w:r>
          </w:p>
        </w:tc>
        <w:tc>
          <w:tcPr>
            <w:tcW w:w="970" w:type="dxa"/>
            <w:vAlign w:val="center"/>
          </w:tcPr>
          <w:p w14:paraId="149CB7CD">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0.6</w:t>
            </w:r>
          </w:p>
        </w:tc>
      </w:tr>
      <w:tr w14:paraId="00C676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1092" w:type="dxa"/>
            <w:vMerge w:val="continue"/>
            <w:vAlign w:val="center"/>
          </w:tcPr>
          <w:p w14:paraId="1F9C5EEA">
            <w:pPr>
              <w:snapToGrid w:val="0"/>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p>
        </w:tc>
        <w:tc>
          <w:tcPr>
            <w:tcW w:w="1880" w:type="dxa"/>
            <w:vAlign w:val="center"/>
          </w:tcPr>
          <w:p w14:paraId="64B15084">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Sensation 64</w:t>
            </w:r>
          </w:p>
        </w:tc>
        <w:tc>
          <w:tcPr>
            <w:tcW w:w="870" w:type="dxa"/>
            <w:vAlign w:val="center"/>
          </w:tcPr>
          <w:p w14:paraId="17B0B1CC">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100-120</w:t>
            </w:r>
          </w:p>
        </w:tc>
        <w:tc>
          <w:tcPr>
            <w:tcW w:w="840" w:type="dxa"/>
            <w:vAlign w:val="center"/>
          </w:tcPr>
          <w:p w14:paraId="1FFF5C18">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300</w:t>
            </w:r>
          </w:p>
        </w:tc>
        <w:tc>
          <w:tcPr>
            <w:tcW w:w="680" w:type="dxa"/>
            <w:vAlign w:val="center"/>
          </w:tcPr>
          <w:p w14:paraId="6596DC8A">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0.33</w:t>
            </w:r>
          </w:p>
        </w:tc>
        <w:tc>
          <w:tcPr>
            <w:tcW w:w="1180" w:type="dxa"/>
            <w:vAlign w:val="center"/>
          </w:tcPr>
          <w:p w14:paraId="1CC9BF57">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64 × 0.6</w:t>
            </w:r>
          </w:p>
        </w:tc>
        <w:tc>
          <w:tcPr>
            <w:tcW w:w="610" w:type="dxa"/>
            <w:vAlign w:val="center"/>
          </w:tcPr>
          <w:p w14:paraId="414B8C9E">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512</w:t>
            </w:r>
          </w:p>
        </w:tc>
        <w:tc>
          <w:tcPr>
            <w:tcW w:w="970" w:type="dxa"/>
            <w:vAlign w:val="center"/>
          </w:tcPr>
          <w:p w14:paraId="611406C0">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0.6</w:t>
            </w:r>
          </w:p>
        </w:tc>
      </w:tr>
      <w:tr w14:paraId="23F2A2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center"/>
        </w:trPr>
        <w:tc>
          <w:tcPr>
            <w:tcW w:w="1092" w:type="dxa"/>
            <w:vMerge w:val="restart"/>
            <w:vAlign w:val="center"/>
          </w:tcPr>
          <w:p w14:paraId="4191701E">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Philips</w:t>
            </w:r>
          </w:p>
        </w:tc>
        <w:tc>
          <w:tcPr>
            <w:tcW w:w="1880" w:type="dxa"/>
            <w:vAlign w:val="center"/>
          </w:tcPr>
          <w:p w14:paraId="737E92CD">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IQon Spectral CT</w:t>
            </w:r>
          </w:p>
        </w:tc>
        <w:tc>
          <w:tcPr>
            <w:tcW w:w="870" w:type="dxa"/>
            <w:vAlign w:val="center"/>
          </w:tcPr>
          <w:p w14:paraId="58FC3648">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100-120</w:t>
            </w:r>
          </w:p>
        </w:tc>
        <w:tc>
          <w:tcPr>
            <w:tcW w:w="840" w:type="dxa"/>
            <w:vAlign w:val="center"/>
          </w:tcPr>
          <w:p w14:paraId="42CA4645">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eastAsia="sans-serif" w:cs="Times New Roman"/>
                <w:i w:val="0"/>
                <w:iCs w:val="0"/>
                <w:caps w:val="0"/>
                <w:color w:val="auto"/>
                <w:spacing w:val="0"/>
                <w:kern w:val="0"/>
                <w:sz w:val="18"/>
                <w:szCs w:val="18"/>
                <w:lang w:val="en-US" w:eastAsia="zh-CN" w:bidi="ar"/>
              </w:rPr>
              <w:t>150-300</w:t>
            </w:r>
          </w:p>
        </w:tc>
        <w:tc>
          <w:tcPr>
            <w:tcW w:w="680" w:type="dxa"/>
            <w:vAlign w:val="center"/>
          </w:tcPr>
          <w:p w14:paraId="189C19C3">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0.27</w:t>
            </w:r>
          </w:p>
        </w:tc>
        <w:tc>
          <w:tcPr>
            <w:tcW w:w="1180" w:type="dxa"/>
            <w:vAlign w:val="center"/>
          </w:tcPr>
          <w:p w14:paraId="5A90335C">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64 × 0.625</w:t>
            </w:r>
          </w:p>
        </w:tc>
        <w:tc>
          <w:tcPr>
            <w:tcW w:w="610" w:type="dxa"/>
            <w:vAlign w:val="center"/>
          </w:tcPr>
          <w:p w14:paraId="0E1B80A8">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 xml:space="preserve">512 </w:t>
            </w:r>
          </w:p>
        </w:tc>
        <w:tc>
          <w:tcPr>
            <w:tcW w:w="970" w:type="dxa"/>
            <w:vAlign w:val="center"/>
          </w:tcPr>
          <w:p w14:paraId="7BFD4F47">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0.625</w:t>
            </w:r>
          </w:p>
        </w:tc>
      </w:tr>
      <w:tr w14:paraId="7DCB7C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2" w:type="dxa"/>
            <w:vMerge w:val="continue"/>
            <w:vAlign w:val="center"/>
          </w:tcPr>
          <w:p w14:paraId="3EF45A5B">
            <w:pPr>
              <w:snapToGrid w:val="0"/>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p>
        </w:tc>
        <w:tc>
          <w:tcPr>
            <w:tcW w:w="1880" w:type="dxa"/>
            <w:vAlign w:val="center"/>
          </w:tcPr>
          <w:p w14:paraId="57686F13">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Brilliance iCT 256</w:t>
            </w:r>
          </w:p>
        </w:tc>
        <w:tc>
          <w:tcPr>
            <w:tcW w:w="870" w:type="dxa"/>
            <w:vAlign w:val="center"/>
          </w:tcPr>
          <w:p w14:paraId="6F2AE869">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80</w:t>
            </w:r>
            <w:r>
              <w:rPr>
                <w:rFonts w:hint="eastAsia" w:ascii="Times New Roman" w:hAnsi="Times New Roman" w:eastAsia="sans-serif" w:cs="Times New Roman"/>
                <w:i w:val="0"/>
                <w:iCs w:val="0"/>
                <w:caps w:val="0"/>
                <w:color w:val="auto"/>
                <w:spacing w:val="0"/>
                <w:kern w:val="0"/>
                <w:sz w:val="18"/>
                <w:szCs w:val="18"/>
                <w:lang w:val="en-US" w:eastAsia="zh-CN" w:bidi="ar"/>
              </w:rPr>
              <w:t>-</w:t>
            </w:r>
            <w:r>
              <w:rPr>
                <w:rFonts w:hint="default" w:ascii="Times New Roman" w:hAnsi="Times New Roman" w:eastAsia="sans-serif" w:cs="Times New Roman"/>
                <w:i w:val="0"/>
                <w:iCs w:val="0"/>
                <w:caps w:val="0"/>
                <w:color w:val="auto"/>
                <w:spacing w:val="0"/>
                <w:kern w:val="0"/>
                <w:sz w:val="18"/>
                <w:szCs w:val="18"/>
                <w:lang w:val="en-US" w:eastAsia="zh-CN" w:bidi="ar"/>
              </w:rPr>
              <w:t>140</w:t>
            </w:r>
          </w:p>
        </w:tc>
        <w:tc>
          <w:tcPr>
            <w:tcW w:w="840" w:type="dxa"/>
            <w:vAlign w:val="center"/>
          </w:tcPr>
          <w:p w14:paraId="628A8287">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cs="Times New Roman"/>
                <w:b w:val="0"/>
                <w:bCs w:val="0"/>
                <w:sz w:val="18"/>
                <w:szCs w:val="18"/>
                <w:vertAlign w:val="baseline"/>
                <w:lang w:val="en-US" w:eastAsia="zh-CN"/>
              </w:rPr>
              <w:t>200</w:t>
            </w:r>
          </w:p>
        </w:tc>
        <w:tc>
          <w:tcPr>
            <w:tcW w:w="680" w:type="dxa"/>
            <w:vAlign w:val="center"/>
          </w:tcPr>
          <w:p w14:paraId="49DEAAC5">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0.27</w:t>
            </w:r>
          </w:p>
        </w:tc>
        <w:tc>
          <w:tcPr>
            <w:tcW w:w="1180" w:type="dxa"/>
            <w:vAlign w:val="center"/>
          </w:tcPr>
          <w:p w14:paraId="7CF2C09E">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128 × 0.625</w:t>
            </w:r>
          </w:p>
        </w:tc>
        <w:tc>
          <w:tcPr>
            <w:tcW w:w="610" w:type="dxa"/>
            <w:vAlign w:val="center"/>
          </w:tcPr>
          <w:p w14:paraId="3791A230">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512</w:t>
            </w:r>
          </w:p>
        </w:tc>
        <w:tc>
          <w:tcPr>
            <w:tcW w:w="970" w:type="dxa"/>
            <w:vAlign w:val="center"/>
          </w:tcPr>
          <w:p w14:paraId="0DF91DAC">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0.625</w:t>
            </w:r>
          </w:p>
        </w:tc>
      </w:tr>
      <w:tr w14:paraId="5D5715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092" w:type="dxa"/>
            <w:vAlign w:val="center"/>
          </w:tcPr>
          <w:p w14:paraId="590ADD86">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Canon</w:t>
            </w:r>
          </w:p>
        </w:tc>
        <w:tc>
          <w:tcPr>
            <w:tcW w:w="1880" w:type="dxa"/>
            <w:vAlign w:val="center"/>
          </w:tcPr>
          <w:p w14:paraId="1D799063">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Aquilion ONE PRISM</w:t>
            </w:r>
          </w:p>
        </w:tc>
        <w:tc>
          <w:tcPr>
            <w:tcW w:w="870" w:type="dxa"/>
            <w:vAlign w:val="center"/>
          </w:tcPr>
          <w:p w14:paraId="226862AB">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80</w:t>
            </w:r>
            <w:r>
              <w:rPr>
                <w:rFonts w:hint="eastAsia" w:ascii="Times New Roman" w:hAnsi="Times New Roman" w:eastAsia="sans-serif" w:cs="Times New Roman"/>
                <w:i w:val="0"/>
                <w:iCs w:val="0"/>
                <w:caps w:val="0"/>
                <w:color w:val="auto"/>
                <w:spacing w:val="0"/>
                <w:kern w:val="0"/>
                <w:sz w:val="18"/>
                <w:szCs w:val="18"/>
                <w:lang w:val="en-US" w:eastAsia="zh-CN" w:bidi="ar"/>
              </w:rPr>
              <w:t>-</w:t>
            </w:r>
            <w:r>
              <w:rPr>
                <w:rFonts w:hint="default" w:ascii="Times New Roman" w:hAnsi="Times New Roman" w:eastAsia="sans-serif" w:cs="Times New Roman"/>
                <w:i w:val="0"/>
                <w:iCs w:val="0"/>
                <w:caps w:val="0"/>
                <w:color w:val="auto"/>
                <w:spacing w:val="0"/>
                <w:kern w:val="0"/>
                <w:sz w:val="18"/>
                <w:szCs w:val="18"/>
                <w:lang w:val="en-US" w:eastAsia="zh-CN" w:bidi="ar"/>
              </w:rPr>
              <w:t>135</w:t>
            </w:r>
          </w:p>
        </w:tc>
        <w:tc>
          <w:tcPr>
            <w:tcW w:w="840" w:type="dxa"/>
            <w:vAlign w:val="center"/>
          </w:tcPr>
          <w:p w14:paraId="111FAB77">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eastAsia" w:ascii="Times New Roman" w:hAnsi="Times New Roman" w:cs="Times New Roman"/>
                <w:b w:val="0"/>
                <w:bCs w:val="0"/>
                <w:sz w:val="18"/>
                <w:szCs w:val="18"/>
                <w:vertAlign w:val="baseline"/>
                <w:lang w:val="en-US" w:eastAsia="zh-CN"/>
              </w:rPr>
              <w:t>200</w:t>
            </w:r>
          </w:p>
        </w:tc>
        <w:tc>
          <w:tcPr>
            <w:tcW w:w="680" w:type="dxa"/>
            <w:vAlign w:val="center"/>
          </w:tcPr>
          <w:p w14:paraId="1E6DA62F">
            <w:pPr>
              <w:keepNext w:val="0"/>
              <w:keepLines w:val="0"/>
              <w:widowControl/>
              <w:suppressLineNumbers w:val="0"/>
              <w:snapToGrid w:val="0"/>
              <w:spacing w:line="240" w:lineRule="auto"/>
              <w:ind w:left="0" w:leftChars="0" w:right="0" w:rightChars="0" w:firstLine="0" w:firstLineChars="0"/>
              <w:jc w:val="left"/>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0.275</w:t>
            </w:r>
          </w:p>
        </w:tc>
        <w:tc>
          <w:tcPr>
            <w:tcW w:w="1180" w:type="dxa"/>
            <w:vAlign w:val="center"/>
          </w:tcPr>
          <w:p w14:paraId="2378B615">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320 × 0.5</w:t>
            </w:r>
          </w:p>
        </w:tc>
        <w:tc>
          <w:tcPr>
            <w:tcW w:w="610" w:type="dxa"/>
            <w:vAlign w:val="center"/>
          </w:tcPr>
          <w:p w14:paraId="3FCE042F">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512</w:t>
            </w:r>
          </w:p>
        </w:tc>
        <w:tc>
          <w:tcPr>
            <w:tcW w:w="970" w:type="dxa"/>
            <w:vAlign w:val="center"/>
          </w:tcPr>
          <w:p w14:paraId="39E719FE">
            <w:pPr>
              <w:keepNext w:val="0"/>
              <w:keepLines w:val="0"/>
              <w:widowControl/>
              <w:suppressLineNumbers w:val="0"/>
              <w:snapToGrid w:val="0"/>
              <w:spacing w:line="240" w:lineRule="auto"/>
              <w:ind w:left="0" w:leftChars="0" w:right="0" w:rightChars="0" w:firstLine="0" w:firstLineChars="0"/>
              <w:jc w:val="center"/>
              <w:rPr>
                <w:rFonts w:hint="default" w:ascii="Times New Roman" w:hAnsi="Times New Roman" w:cs="Times New Roman"/>
                <w:b w:val="0"/>
                <w:bCs w:val="0"/>
                <w:sz w:val="18"/>
                <w:szCs w:val="18"/>
                <w:vertAlign w:val="baseline"/>
                <w:lang w:val="en-US" w:eastAsia="zh-CN"/>
              </w:rPr>
            </w:pPr>
            <w:r>
              <w:rPr>
                <w:rFonts w:hint="default" w:ascii="Times New Roman" w:hAnsi="Times New Roman" w:eastAsia="sans-serif" w:cs="Times New Roman"/>
                <w:i w:val="0"/>
                <w:iCs w:val="0"/>
                <w:caps w:val="0"/>
                <w:color w:val="auto"/>
                <w:spacing w:val="0"/>
                <w:kern w:val="0"/>
                <w:sz w:val="18"/>
                <w:szCs w:val="18"/>
                <w:lang w:val="en-US" w:eastAsia="zh-CN" w:bidi="ar"/>
              </w:rPr>
              <w:t>0.5</w:t>
            </w:r>
          </w:p>
        </w:tc>
      </w:tr>
    </w:tbl>
    <w:p w14:paraId="180EF653">
      <w:pPr>
        <w:spacing w:line="360" w:lineRule="auto"/>
        <w:rPr>
          <w:rFonts w:hint="default" w:ascii="Times New Roman" w:hAnsi="Times New Roman" w:cs="Times New Roman"/>
          <w:b w:val="0"/>
          <w:bCs w:val="0"/>
          <w:sz w:val="24"/>
          <w:szCs w:val="32"/>
          <w:lang w:val="en-US" w:eastAsia="zh-CN"/>
        </w:rPr>
      </w:pPr>
      <w:r>
        <w:rPr>
          <w:rFonts w:hint="default" w:ascii="Times New Roman" w:hAnsi="Times New Roman" w:cs="Times New Roman"/>
          <w:b/>
          <w:bCs/>
          <w:sz w:val="24"/>
          <w:szCs w:val="32"/>
          <w:lang w:val="en-US" w:eastAsia="zh-CN"/>
        </w:rPr>
        <w:t xml:space="preserve">Table </w:t>
      </w:r>
      <w:r>
        <w:rPr>
          <w:rFonts w:hint="eastAsia" w:ascii="Times New Roman" w:hAnsi="Times New Roman" w:cs="Times New Roman"/>
          <w:b/>
          <w:bCs/>
          <w:sz w:val="24"/>
          <w:szCs w:val="32"/>
          <w:lang w:val="en-US" w:eastAsia="zh-CN"/>
        </w:rPr>
        <w:t>S</w:t>
      </w:r>
      <w:r>
        <w:rPr>
          <w:rFonts w:hint="default" w:ascii="Times New Roman" w:hAnsi="Times New Roman" w:cs="Times New Roman"/>
          <w:b/>
          <w:bCs/>
          <w:sz w:val="24"/>
          <w:szCs w:val="32"/>
          <w:lang w:val="en-US" w:eastAsia="zh-CN"/>
        </w:rPr>
        <w:t xml:space="preserve">1 </w:t>
      </w:r>
      <w:r>
        <w:rPr>
          <w:rFonts w:hint="default" w:ascii="Times New Roman" w:hAnsi="Times New Roman" w:cs="Times New Roman"/>
          <w:b w:val="0"/>
          <w:bCs w:val="0"/>
          <w:sz w:val="24"/>
          <w:szCs w:val="32"/>
          <w:lang w:val="en-US" w:eastAsia="zh-CN"/>
        </w:rPr>
        <w:t>CT scanners and parameters</w:t>
      </w:r>
      <w:r>
        <w:rPr>
          <w:rFonts w:hint="eastAsia" w:ascii="Times New Roman" w:hAnsi="Times New Roman" w:cs="Times New Roman"/>
          <w:b w:val="0"/>
          <w:bCs w:val="0"/>
          <w:sz w:val="24"/>
          <w:szCs w:val="32"/>
          <w:lang w:val="en-US" w:eastAsia="zh-CN"/>
        </w:rPr>
        <w:t xml:space="preserve"> used in this study</w:t>
      </w:r>
    </w:p>
    <w:p w14:paraId="15B14F05">
      <w:pPr>
        <w:spacing w:line="360" w:lineRule="auto"/>
        <w:rPr>
          <w:rFonts w:hint="default" w:ascii="Times New Roman" w:hAnsi="Times New Roman" w:cs="Times New Roman"/>
          <w:b w:val="0"/>
          <w:bCs w:val="0"/>
          <w:sz w:val="24"/>
          <w:szCs w:val="32"/>
          <w:lang w:val="en-US" w:eastAsia="zh-CN"/>
        </w:rPr>
      </w:pPr>
      <w:r>
        <w:rPr>
          <w:rFonts w:hint="default" w:ascii="Times New Roman" w:hAnsi="Times New Roman" w:cs="Times New Roman"/>
          <w:b w:val="0"/>
          <w:bCs w:val="0"/>
          <w:sz w:val="24"/>
          <w:szCs w:val="32"/>
          <w:lang w:val="en-US" w:eastAsia="zh-CN"/>
        </w:rPr>
        <w:t>kV (kilovolt); mA (milliampere); s (second); mm (milimetre)</w:t>
      </w:r>
    </w:p>
    <w:p w14:paraId="58435114">
      <w:pPr>
        <w:spacing w:line="360" w:lineRule="auto"/>
        <w:rPr>
          <w:rFonts w:hint="default" w:ascii="Times New Roman" w:hAnsi="Times New Roman" w:cs="Times New Roman"/>
          <w:b w:val="0"/>
          <w:bCs w:val="0"/>
          <w:sz w:val="24"/>
          <w:szCs w:val="32"/>
          <w:lang w:val="en-US" w:eastAsia="zh-CN"/>
        </w:rPr>
      </w:pPr>
    </w:p>
    <w:p w14:paraId="76F6B7E1">
      <w:pPr>
        <w:spacing w:line="360" w:lineRule="auto"/>
        <w:rPr>
          <w:rFonts w:hint="default" w:ascii="Times New Roman" w:hAnsi="Times New Roman" w:cs="Times New Roman"/>
          <w:b w:val="0"/>
          <w:bCs w:val="0"/>
          <w:sz w:val="24"/>
          <w:szCs w:val="32"/>
          <w:lang w:val="en-US" w:eastAsia="zh-CN"/>
        </w:rPr>
      </w:pPr>
    </w:p>
    <w:p w14:paraId="4DE815E4">
      <w:pPr>
        <w:spacing w:line="360" w:lineRule="auto"/>
        <w:rPr>
          <w:rFonts w:hint="default" w:ascii="Times New Roman" w:hAnsi="Times New Roman" w:cs="Times New Roman"/>
          <w:b w:val="0"/>
          <w:bCs w:val="0"/>
          <w:sz w:val="24"/>
          <w:szCs w:val="32"/>
          <w:lang w:val="en-US" w:eastAsia="zh-CN"/>
        </w:rPr>
      </w:pPr>
    </w:p>
    <w:p w14:paraId="1E4456F1">
      <w:pPr>
        <w:spacing w:line="360" w:lineRule="auto"/>
        <w:rPr>
          <w:rFonts w:hint="default" w:ascii="Times New Roman" w:hAnsi="Times New Roman" w:cs="Times New Roman"/>
          <w:b w:val="0"/>
          <w:bCs w:val="0"/>
          <w:sz w:val="24"/>
          <w:szCs w:val="32"/>
          <w:lang w:val="en-US" w:eastAsia="zh-CN"/>
        </w:rPr>
      </w:pPr>
    </w:p>
    <w:p w14:paraId="1F3583FE">
      <w:pPr>
        <w:spacing w:line="360" w:lineRule="auto"/>
        <w:rPr>
          <w:rFonts w:hint="default" w:ascii="Times New Roman" w:hAnsi="Times New Roman" w:cs="Times New Roman"/>
          <w:b w:val="0"/>
          <w:bCs w:val="0"/>
          <w:sz w:val="24"/>
          <w:szCs w:val="32"/>
          <w:lang w:val="en-US" w:eastAsia="zh-CN"/>
        </w:rPr>
      </w:pPr>
    </w:p>
    <w:p w14:paraId="31FD3677">
      <w:pPr>
        <w:spacing w:line="360" w:lineRule="auto"/>
        <w:rPr>
          <w:rFonts w:hint="default" w:ascii="Times New Roman" w:hAnsi="Times New Roman" w:cs="Times New Roman"/>
          <w:b w:val="0"/>
          <w:bCs w:val="0"/>
          <w:sz w:val="24"/>
          <w:szCs w:val="32"/>
          <w:lang w:val="en-US" w:eastAsia="zh-CN"/>
        </w:rPr>
      </w:pPr>
    </w:p>
    <w:p w14:paraId="624A38AA">
      <w:pPr>
        <w:spacing w:line="360" w:lineRule="auto"/>
        <w:rPr>
          <w:rFonts w:hint="default" w:ascii="Times New Roman" w:hAnsi="Times New Roman" w:cs="Times New Roman"/>
          <w:b w:val="0"/>
          <w:bCs w:val="0"/>
          <w:sz w:val="24"/>
          <w:szCs w:val="32"/>
          <w:lang w:val="en-US" w:eastAsia="zh-CN"/>
        </w:rPr>
      </w:pPr>
    </w:p>
    <w:p w14:paraId="60E3E336">
      <w:pPr>
        <w:spacing w:line="360" w:lineRule="auto"/>
        <w:rPr>
          <w:rFonts w:hint="default" w:ascii="Times New Roman" w:hAnsi="Times New Roman" w:cs="Times New Roman"/>
          <w:b w:val="0"/>
          <w:bCs w:val="0"/>
          <w:sz w:val="24"/>
          <w:szCs w:val="32"/>
          <w:lang w:val="en-US" w:eastAsia="zh-CN"/>
        </w:rPr>
      </w:pPr>
    </w:p>
    <w:p w14:paraId="2FDDE65E">
      <w:pPr>
        <w:spacing w:line="360" w:lineRule="auto"/>
        <w:rPr>
          <w:rFonts w:hint="default" w:ascii="Times New Roman" w:hAnsi="Times New Roman" w:cs="Times New Roman"/>
          <w:b w:val="0"/>
          <w:bCs w:val="0"/>
          <w:sz w:val="24"/>
          <w:szCs w:val="32"/>
          <w:lang w:val="en-US" w:eastAsia="zh-CN"/>
        </w:rPr>
      </w:pPr>
    </w:p>
    <w:p w14:paraId="3A3D4BA3">
      <w:pPr>
        <w:spacing w:line="360" w:lineRule="auto"/>
        <w:rPr>
          <w:rFonts w:hint="default" w:ascii="Times New Roman" w:hAnsi="Times New Roman" w:cs="Times New Roman"/>
          <w:b w:val="0"/>
          <w:bCs w:val="0"/>
          <w:sz w:val="24"/>
          <w:szCs w:val="32"/>
          <w:lang w:val="en-US" w:eastAsia="zh-CN"/>
        </w:rPr>
      </w:pPr>
    </w:p>
    <w:p w14:paraId="5329CD5C">
      <w:pPr>
        <w:spacing w:line="360" w:lineRule="auto"/>
        <w:rPr>
          <w:rFonts w:hint="default" w:ascii="Times New Roman" w:hAnsi="Times New Roman" w:cs="Times New Roman"/>
          <w:b w:val="0"/>
          <w:bCs w:val="0"/>
          <w:sz w:val="24"/>
          <w:szCs w:val="32"/>
          <w:lang w:val="en-US" w:eastAsia="zh-CN"/>
        </w:rPr>
      </w:pPr>
    </w:p>
    <w:p w14:paraId="473E1410">
      <w:pPr>
        <w:spacing w:line="360" w:lineRule="auto"/>
        <w:rPr>
          <w:rFonts w:hint="default" w:ascii="Times New Roman" w:hAnsi="Times New Roman" w:cs="Times New Roman"/>
          <w:b w:val="0"/>
          <w:bCs w:val="0"/>
          <w:sz w:val="24"/>
          <w:szCs w:val="32"/>
          <w:lang w:val="en-US" w:eastAsia="zh-CN"/>
        </w:rPr>
      </w:pPr>
    </w:p>
    <w:p w14:paraId="624D148C">
      <w:pPr>
        <w:spacing w:line="360" w:lineRule="auto"/>
        <w:rPr>
          <w:rFonts w:hint="default" w:ascii="Times New Roman" w:hAnsi="Times New Roman" w:cs="Times New Roman"/>
          <w:b w:val="0"/>
          <w:bCs w:val="0"/>
          <w:sz w:val="24"/>
          <w:szCs w:val="32"/>
          <w:lang w:val="en-US" w:eastAsia="zh-CN"/>
        </w:rPr>
      </w:pPr>
    </w:p>
    <w:p w14:paraId="4A63F988">
      <w:pPr>
        <w:spacing w:line="360" w:lineRule="auto"/>
        <w:rPr>
          <w:rFonts w:hint="default" w:ascii="Times New Roman" w:hAnsi="Times New Roman" w:cs="Times New Roman"/>
          <w:b w:val="0"/>
          <w:bCs w:val="0"/>
          <w:sz w:val="24"/>
          <w:szCs w:val="32"/>
          <w:lang w:val="en-US" w:eastAsia="zh-CN"/>
        </w:rPr>
      </w:pPr>
    </w:p>
    <w:p w14:paraId="4E15485E">
      <w:pPr>
        <w:spacing w:line="360" w:lineRule="auto"/>
        <w:rPr>
          <w:rFonts w:hint="default" w:ascii="Times New Roman" w:hAnsi="Times New Roman" w:cs="Times New Roman"/>
          <w:b w:val="0"/>
          <w:bCs w:val="0"/>
          <w:sz w:val="24"/>
          <w:szCs w:val="32"/>
          <w:lang w:val="en-US" w:eastAsia="zh-CN"/>
        </w:rPr>
      </w:pPr>
    </w:p>
    <w:p w14:paraId="509896A3">
      <w:pPr>
        <w:spacing w:line="360" w:lineRule="auto"/>
        <w:rPr>
          <w:rFonts w:hint="default" w:ascii="Times New Roman" w:hAnsi="Times New Roman" w:cs="Times New Roman"/>
          <w:b w:val="0"/>
          <w:bCs w:val="0"/>
          <w:sz w:val="24"/>
          <w:szCs w:val="32"/>
          <w:lang w:val="en-US" w:eastAsia="zh-CN"/>
        </w:rPr>
      </w:pPr>
    </w:p>
    <w:p w14:paraId="7A44032E">
      <w:pPr>
        <w:spacing w:line="360" w:lineRule="auto"/>
        <w:rPr>
          <w:rFonts w:hint="default" w:ascii="Times New Roman" w:hAnsi="Times New Roman" w:cs="Times New Roman"/>
          <w:b w:val="0"/>
          <w:bCs w:val="0"/>
          <w:sz w:val="24"/>
          <w:szCs w:val="32"/>
          <w:lang w:val="en-US" w:eastAsia="zh-CN"/>
        </w:rPr>
      </w:pPr>
    </w:p>
    <w:p w14:paraId="5BCA12E7">
      <w:pPr>
        <w:spacing w:line="360" w:lineRule="auto"/>
        <w:rPr>
          <w:rFonts w:hint="default" w:ascii="Times New Roman" w:hAnsi="Times New Roman" w:cs="Times New Roman"/>
          <w:b w:val="0"/>
          <w:bCs w:val="0"/>
          <w:sz w:val="24"/>
          <w:szCs w:val="32"/>
          <w:lang w:val="en-US" w:eastAsia="zh-CN"/>
        </w:rPr>
      </w:pPr>
    </w:p>
    <w:p w14:paraId="505E0322">
      <w:pPr>
        <w:spacing w:line="360" w:lineRule="auto"/>
        <w:rPr>
          <w:rFonts w:hint="default" w:ascii="Times New Roman" w:hAnsi="Times New Roman" w:cs="Times New Roman"/>
          <w:b w:val="0"/>
          <w:bCs w:val="0"/>
          <w:sz w:val="24"/>
          <w:szCs w:val="32"/>
          <w:lang w:val="en-US" w:eastAsia="zh-CN"/>
        </w:rPr>
      </w:pPr>
    </w:p>
    <w:p w14:paraId="49FFA60A">
      <w:pPr>
        <w:spacing w:line="360" w:lineRule="auto"/>
        <w:rPr>
          <w:rFonts w:hint="default" w:ascii="Times New Roman" w:hAnsi="Times New Roman" w:cs="Times New Roman"/>
          <w:b w:val="0"/>
          <w:bCs w:val="0"/>
          <w:sz w:val="24"/>
          <w:szCs w:val="32"/>
          <w:lang w:val="en-US" w:eastAsia="zh-CN"/>
        </w:rPr>
      </w:pPr>
    </w:p>
    <w:p w14:paraId="2EBFDD15">
      <w:pPr>
        <w:spacing w:line="360" w:lineRule="auto"/>
        <w:rPr>
          <w:rFonts w:hint="default" w:ascii="Times New Roman" w:hAnsi="Times New Roman" w:cs="Times New Roman"/>
          <w:b w:val="0"/>
          <w:bCs w:val="0"/>
          <w:sz w:val="24"/>
          <w:szCs w:val="32"/>
          <w:lang w:val="en-US" w:eastAsia="zh-CN"/>
        </w:rPr>
      </w:pPr>
    </w:p>
    <w:p w14:paraId="5E4B9F8A">
      <w:pPr>
        <w:spacing w:line="360" w:lineRule="auto"/>
        <w:rPr>
          <w:rFonts w:hint="eastAsia" w:ascii="Times New Roman" w:hAnsi="Times New Roman" w:cs="Times New Roman"/>
          <w:b w:val="0"/>
          <w:bCs w:val="0"/>
          <w:sz w:val="24"/>
          <w:szCs w:val="32"/>
          <w:lang w:val="en-US" w:eastAsia="zh-CN"/>
        </w:rPr>
      </w:pPr>
      <w:r>
        <w:rPr>
          <w:rFonts w:hint="default" w:ascii="Times New Roman" w:hAnsi="Times New Roman" w:cs="Times New Roman"/>
          <w:b/>
          <w:bCs/>
          <w:sz w:val="24"/>
          <w:szCs w:val="32"/>
          <w:lang w:val="en-US" w:eastAsia="zh-CN"/>
        </w:rPr>
        <w:t xml:space="preserve">Table </w:t>
      </w:r>
      <w:r>
        <w:rPr>
          <w:rFonts w:hint="eastAsia" w:ascii="Times New Roman" w:hAnsi="Times New Roman" w:cs="Times New Roman"/>
          <w:b/>
          <w:bCs/>
          <w:sz w:val="24"/>
          <w:szCs w:val="32"/>
          <w:lang w:val="en-US" w:eastAsia="zh-CN"/>
        </w:rPr>
        <w:t xml:space="preserve">S2 </w:t>
      </w:r>
      <w:r>
        <w:rPr>
          <w:rFonts w:hint="default" w:ascii="Times New Roman" w:hAnsi="Times New Roman" w:cs="Times New Roman"/>
          <w:b w:val="0"/>
          <w:bCs w:val="0"/>
          <w:sz w:val="24"/>
          <w:szCs w:val="32"/>
          <w:lang w:val="en-US" w:eastAsia="zh-CN"/>
        </w:rPr>
        <w:t xml:space="preserve">Clinic-pathological characteristics of patients in the </w:t>
      </w:r>
      <w:r>
        <w:rPr>
          <w:rFonts w:hint="eastAsia" w:ascii="Times New Roman" w:hAnsi="Times New Roman" w:cs="Times New Roman"/>
          <w:b w:val="0"/>
          <w:bCs w:val="0"/>
          <w:sz w:val="24"/>
          <w:szCs w:val="32"/>
          <w:lang w:val="en-US" w:eastAsia="zh-CN"/>
        </w:rPr>
        <w:t>prospective set</w:t>
      </w:r>
    </w:p>
    <w:tbl>
      <w:tblPr>
        <w:tblStyle w:val="15"/>
        <w:tblW w:w="5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8"/>
        <w:gridCol w:w="2528"/>
      </w:tblGrid>
      <w:tr w14:paraId="6451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single" w:color="auto" w:sz="4" w:space="0"/>
              <w:left w:val="nil"/>
              <w:bottom w:val="single" w:color="auto" w:sz="4" w:space="0"/>
              <w:right w:val="nil"/>
            </w:tcBorders>
            <w:shd w:val="clear" w:color="auto" w:fill="auto"/>
            <w:noWrap/>
            <w:vAlign w:val="center"/>
          </w:tcPr>
          <w:p w14:paraId="7AE588DB">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Variable</w:t>
            </w:r>
            <w:r>
              <w:rPr>
                <w:rFonts w:hint="eastAsia" w:ascii="Times New Roman" w:hAnsi="Times New Roman" w:eastAsia="宋体" w:cs="Times New Roman"/>
                <w:b/>
                <w:bCs/>
                <w:i w:val="0"/>
                <w:iCs w:val="0"/>
                <w:color w:val="000000"/>
                <w:kern w:val="0"/>
                <w:sz w:val="22"/>
                <w:szCs w:val="22"/>
                <w:u w:val="none"/>
                <w:lang w:val="en-US" w:eastAsia="zh-CN" w:bidi="ar"/>
              </w:rPr>
              <w:t>s</w:t>
            </w:r>
          </w:p>
        </w:tc>
        <w:tc>
          <w:tcPr>
            <w:tcW w:w="2528" w:type="dxa"/>
            <w:tcBorders>
              <w:top w:val="single" w:color="auto" w:sz="4" w:space="0"/>
              <w:left w:val="nil"/>
              <w:bottom w:val="single" w:color="auto" w:sz="4" w:space="0"/>
              <w:right w:val="nil"/>
            </w:tcBorders>
            <w:shd w:val="clear" w:color="auto" w:fill="auto"/>
            <w:noWrap/>
            <w:vAlign w:val="center"/>
          </w:tcPr>
          <w:p w14:paraId="73924F4D">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Prospective set (n=67)</w:t>
            </w:r>
          </w:p>
        </w:tc>
      </w:tr>
      <w:tr w14:paraId="27DD9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single" w:color="auto" w:sz="4" w:space="0"/>
              <w:left w:val="nil"/>
              <w:bottom w:val="nil"/>
              <w:right w:val="nil"/>
            </w:tcBorders>
            <w:shd w:val="clear" w:color="auto" w:fill="auto"/>
            <w:noWrap/>
            <w:vAlign w:val="center"/>
          </w:tcPr>
          <w:p w14:paraId="277668AA">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rPr>
            </w:pPr>
            <w:r>
              <w:rPr>
                <w:rFonts w:hint="eastAsia" w:ascii="Times New Roman" w:hAnsi="Times New Roman" w:eastAsia="宋体" w:cs="Times New Roman"/>
                <w:b/>
                <w:bCs/>
                <w:i w:val="0"/>
                <w:iCs w:val="0"/>
                <w:color w:val="000000"/>
                <w:kern w:val="0"/>
                <w:sz w:val="22"/>
                <w:szCs w:val="22"/>
                <w:u w:val="none"/>
                <w:lang w:val="en-US" w:eastAsia="zh-CN" w:bidi="ar"/>
              </w:rPr>
              <w:t>A</w:t>
            </w:r>
            <w:r>
              <w:rPr>
                <w:rFonts w:hint="default" w:ascii="Times New Roman" w:hAnsi="Times New Roman" w:eastAsia="宋体" w:cs="Times New Roman"/>
                <w:b/>
                <w:bCs/>
                <w:i w:val="0"/>
                <w:iCs w:val="0"/>
                <w:color w:val="000000"/>
                <w:kern w:val="0"/>
                <w:sz w:val="22"/>
                <w:szCs w:val="22"/>
                <w:u w:val="none"/>
                <w:lang w:val="en-US" w:eastAsia="zh-CN" w:bidi="ar"/>
              </w:rPr>
              <w:t>ge</w:t>
            </w:r>
            <w:r>
              <w:rPr>
                <w:rFonts w:hint="eastAsia" w:ascii="Times New Roman" w:hAnsi="Times New Roman" w:eastAsia="宋体" w:cs="Times New Roman"/>
                <w:b/>
                <w:bCs/>
                <w:i w:val="0"/>
                <w:iCs w:val="0"/>
                <w:color w:val="000000"/>
                <w:kern w:val="0"/>
                <w:sz w:val="22"/>
                <w:szCs w:val="22"/>
                <w:u w:val="none"/>
                <w:lang w:val="en-US" w:eastAsia="zh-CN" w:bidi="ar"/>
              </w:rPr>
              <w:t>, years</w:t>
            </w:r>
          </w:p>
        </w:tc>
        <w:tc>
          <w:tcPr>
            <w:tcW w:w="2528" w:type="dxa"/>
            <w:tcBorders>
              <w:top w:val="single" w:color="auto" w:sz="4" w:space="0"/>
              <w:left w:val="nil"/>
              <w:bottom w:val="nil"/>
              <w:right w:val="nil"/>
            </w:tcBorders>
            <w:shd w:val="clear" w:color="auto" w:fill="auto"/>
            <w:noWrap/>
            <w:vAlign w:val="center"/>
          </w:tcPr>
          <w:p w14:paraId="618B211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56.00 (48.00-68.00)</w:t>
            </w:r>
          </w:p>
        </w:tc>
      </w:tr>
      <w:tr w14:paraId="615A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C929DD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Tumor</w:t>
            </w:r>
            <w:r>
              <w:rPr>
                <w:rFonts w:hint="eastAsia" w:ascii="Times New Roman" w:hAnsi="Times New Roman" w:eastAsia="宋体" w:cs="Times New Roman"/>
                <w:b/>
                <w:bCs/>
                <w:i w:val="0"/>
                <w:iCs w:val="0"/>
                <w:color w:val="000000"/>
                <w:kern w:val="0"/>
                <w:sz w:val="22"/>
                <w:szCs w:val="22"/>
                <w:u w:val="none"/>
                <w:lang w:val="en-US" w:eastAsia="zh-CN" w:bidi="ar"/>
              </w:rPr>
              <w:t xml:space="preserve"> </w:t>
            </w:r>
            <w:r>
              <w:rPr>
                <w:rFonts w:hint="default" w:ascii="Times New Roman" w:hAnsi="Times New Roman" w:eastAsia="宋体" w:cs="Times New Roman"/>
                <w:b/>
                <w:bCs/>
                <w:i w:val="0"/>
                <w:iCs w:val="0"/>
                <w:color w:val="000000"/>
                <w:kern w:val="0"/>
                <w:sz w:val="22"/>
                <w:szCs w:val="22"/>
                <w:u w:val="none"/>
                <w:lang w:val="en-US" w:eastAsia="zh-CN" w:bidi="ar"/>
              </w:rPr>
              <w:t>size</w:t>
            </w:r>
            <w:r>
              <w:rPr>
                <w:rFonts w:hint="eastAsia" w:ascii="Times New Roman" w:hAnsi="Times New Roman" w:eastAsia="宋体" w:cs="Times New Roman"/>
                <w:b/>
                <w:bCs/>
                <w:i w:val="0"/>
                <w:iCs w:val="0"/>
                <w:color w:val="000000"/>
                <w:kern w:val="0"/>
                <w:sz w:val="22"/>
                <w:szCs w:val="22"/>
                <w:u w:val="none"/>
                <w:lang w:val="en-US" w:eastAsia="zh-CN" w:bidi="ar"/>
              </w:rPr>
              <w:t>, cm</w:t>
            </w:r>
          </w:p>
        </w:tc>
        <w:tc>
          <w:tcPr>
            <w:tcW w:w="2528" w:type="dxa"/>
            <w:tcBorders>
              <w:top w:val="nil"/>
              <w:left w:val="nil"/>
              <w:bottom w:val="nil"/>
              <w:right w:val="nil"/>
            </w:tcBorders>
            <w:shd w:val="clear" w:color="auto" w:fill="auto"/>
            <w:noWrap/>
            <w:vAlign w:val="center"/>
          </w:tcPr>
          <w:p w14:paraId="00EF2DD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3.90 (3.00-5.00)</w:t>
            </w:r>
          </w:p>
        </w:tc>
      </w:tr>
      <w:tr w14:paraId="7B976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jc w:val="center"/>
        </w:trPr>
        <w:tc>
          <w:tcPr>
            <w:tcW w:w="2818" w:type="dxa"/>
            <w:tcBorders>
              <w:top w:val="nil"/>
              <w:left w:val="nil"/>
              <w:bottom w:val="nil"/>
              <w:right w:val="nil"/>
            </w:tcBorders>
            <w:shd w:val="clear" w:color="auto" w:fill="auto"/>
            <w:noWrap/>
            <w:vAlign w:val="center"/>
          </w:tcPr>
          <w:p w14:paraId="17740FEC">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Sex, n (%)</w:t>
            </w:r>
          </w:p>
        </w:tc>
        <w:tc>
          <w:tcPr>
            <w:tcW w:w="2528" w:type="dxa"/>
            <w:tcBorders>
              <w:top w:val="nil"/>
              <w:left w:val="nil"/>
              <w:bottom w:val="nil"/>
              <w:right w:val="nil"/>
            </w:tcBorders>
            <w:shd w:val="clear" w:color="auto" w:fill="auto"/>
            <w:noWrap/>
            <w:vAlign w:val="center"/>
          </w:tcPr>
          <w:p w14:paraId="7C7F47B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1A70F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14DCE61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Female</w:t>
            </w:r>
          </w:p>
        </w:tc>
        <w:tc>
          <w:tcPr>
            <w:tcW w:w="2528" w:type="dxa"/>
            <w:tcBorders>
              <w:top w:val="nil"/>
              <w:left w:val="nil"/>
              <w:bottom w:val="nil"/>
              <w:right w:val="nil"/>
            </w:tcBorders>
            <w:shd w:val="clear" w:color="auto" w:fill="auto"/>
            <w:noWrap/>
            <w:vAlign w:val="center"/>
          </w:tcPr>
          <w:p w14:paraId="58A7CC3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 (29.9)</w:t>
            </w:r>
          </w:p>
        </w:tc>
      </w:tr>
      <w:tr w14:paraId="68A9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EA5502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Male</w:t>
            </w:r>
          </w:p>
        </w:tc>
        <w:tc>
          <w:tcPr>
            <w:tcW w:w="2528" w:type="dxa"/>
            <w:tcBorders>
              <w:top w:val="nil"/>
              <w:left w:val="nil"/>
              <w:bottom w:val="nil"/>
              <w:right w:val="nil"/>
            </w:tcBorders>
            <w:shd w:val="clear" w:color="auto" w:fill="auto"/>
            <w:noWrap/>
            <w:vAlign w:val="center"/>
          </w:tcPr>
          <w:p w14:paraId="5293438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47 (70.1)</w:t>
            </w:r>
          </w:p>
        </w:tc>
      </w:tr>
      <w:tr w14:paraId="102E8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4104B1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 xml:space="preserve">Tumor </w:t>
            </w:r>
            <w:r>
              <w:rPr>
                <w:rFonts w:hint="default" w:ascii="Times New Roman" w:hAnsi="Times New Roman" w:eastAsia="宋体" w:cs="Times New Roman"/>
                <w:b/>
                <w:bCs/>
                <w:i w:val="0"/>
                <w:iCs w:val="0"/>
                <w:color w:val="000000"/>
                <w:kern w:val="0"/>
                <w:sz w:val="22"/>
                <w:szCs w:val="22"/>
                <w:u w:val="none"/>
                <w:lang w:val="en-US" w:eastAsia="zh-CN" w:bidi="ar"/>
              </w:rPr>
              <w:t>laterality</w:t>
            </w:r>
            <w:r>
              <w:rPr>
                <w:rFonts w:hint="eastAsia" w:ascii="Times New Roman" w:hAnsi="Times New Roman" w:eastAsia="宋体" w:cs="Times New Roman"/>
                <w:b/>
                <w:bCs/>
                <w:i w:val="0"/>
                <w:iCs w:val="0"/>
                <w:color w:val="000000"/>
                <w:kern w:val="0"/>
                <w:sz w:val="22"/>
                <w:szCs w:val="22"/>
                <w:u w:val="none"/>
                <w:lang w:val="en-US" w:eastAsia="zh-CN" w:bidi="ar"/>
              </w:rPr>
              <w:t>, n (%)</w:t>
            </w:r>
          </w:p>
        </w:tc>
        <w:tc>
          <w:tcPr>
            <w:tcW w:w="2528" w:type="dxa"/>
            <w:tcBorders>
              <w:top w:val="nil"/>
              <w:left w:val="nil"/>
              <w:bottom w:val="nil"/>
              <w:right w:val="nil"/>
            </w:tcBorders>
            <w:shd w:val="clear" w:color="auto" w:fill="auto"/>
            <w:noWrap/>
            <w:vAlign w:val="center"/>
          </w:tcPr>
          <w:p w14:paraId="0919122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69197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A31848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Left</w:t>
            </w:r>
          </w:p>
        </w:tc>
        <w:tc>
          <w:tcPr>
            <w:tcW w:w="2528" w:type="dxa"/>
            <w:tcBorders>
              <w:top w:val="nil"/>
              <w:left w:val="nil"/>
              <w:bottom w:val="nil"/>
              <w:right w:val="nil"/>
            </w:tcBorders>
            <w:shd w:val="clear" w:color="auto" w:fill="auto"/>
            <w:noWrap/>
            <w:vAlign w:val="center"/>
          </w:tcPr>
          <w:p w14:paraId="07B08FA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30 (44.8)</w:t>
            </w:r>
          </w:p>
        </w:tc>
      </w:tr>
      <w:tr w14:paraId="11D21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371CCB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Right</w:t>
            </w:r>
          </w:p>
        </w:tc>
        <w:tc>
          <w:tcPr>
            <w:tcW w:w="2528" w:type="dxa"/>
            <w:tcBorders>
              <w:top w:val="nil"/>
              <w:left w:val="nil"/>
              <w:bottom w:val="nil"/>
              <w:right w:val="nil"/>
            </w:tcBorders>
            <w:shd w:val="clear" w:color="auto" w:fill="auto"/>
            <w:noWrap/>
            <w:vAlign w:val="center"/>
          </w:tcPr>
          <w:p w14:paraId="5AB46C9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37 (55.2)</w:t>
            </w:r>
          </w:p>
        </w:tc>
      </w:tr>
      <w:tr w14:paraId="75958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9B1258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S</w:t>
            </w:r>
            <w:r>
              <w:rPr>
                <w:rFonts w:hint="default" w:ascii="Times New Roman" w:hAnsi="Times New Roman" w:eastAsia="宋体" w:cs="Times New Roman"/>
                <w:b/>
                <w:bCs/>
                <w:i w:val="0"/>
                <w:iCs w:val="0"/>
                <w:color w:val="000000"/>
                <w:kern w:val="0"/>
                <w:sz w:val="22"/>
                <w:szCs w:val="22"/>
                <w:u w:val="none"/>
                <w:lang w:val="en-US" w:eastAsia="zh-CN" w:bidi="ar"/>
              </w:rPr>
              <w:t>urgical</w:t>
            </w:r>
            <w:r>
              <w:rPr>
                <w:rFonts w:hint="eastAsia" w:ascii="Times New Roman" w:hAnsi="Times New Roman" w:eastAsia="宋体" w:cs="Times New Roman"/>
                <w:b/>
                <w:bCs/>
                <w:i w:val="0"/>
                <w:iCs w:val="0"/>
                <w:color w:val="000000"/>
                <w:kern w:val="0"/>
                <w:sz w:val="22"/>
                <w:szCs w:val="22"/>
                <w:u w:val="none"/>
                <w:lang w:val="en-US" w:eastAsia="zh-CN" w:bidi="ar"/>
              </w:rPr>
              <w:t xml:space="preserve"> </w:t>
            </w:r>
            <w:r>
              <w:rPr>
                <w:rFonts w:hint="default" w:ascii="Times New Roman" w:hAnsi="Times New Roman" w:eastAsia="宋体" w:cs="Times New Roman"/>
                <w:b/>
                <w:bCs/>
                <w:i w:val="0"/>
                <w:iCs w:val="0"/>
                <w:color w:val="000000"/>
                <w:kern w:val="0"/>
                <w:sz w:val="22"/>
                <w:szCs w:val="22"/>
                <w:u w:val="none"/>
                <w:lang w:val="en-US" w:eastAsia="zh-CN" w:bidi="ar"/>
              </w:rPr>
              <w:t>procedure</w:t>
            </w:r>
            <w:r>
              <w:rPr>
                <w:rFonts w:hint="eastAsia" w:ascii="Times New Roman" w:hAnsi="Times New Roman" w:eastAsia="宋体" w:cs="Times New Roman"/>
                <w:b/>
                <w:bCs/>
                <w:i w:val="0"/>
                <w:iCs w:val="0"/>
                <w:color w:val="000000"/>
                <w:kern w:val="0"/>
                <w:sz w:val="22"/>
                <w:szCs w:val="22"/>
                <w:u w:val="none"/>
                <w:lang w:val="en-US" w:eastAsia="zh-CN" w:bidi="ar"/>
              </w:rPr>
              <w:t>, n (%)</w:t>
            </w:r>
          </w:p>
        </w:tc>
        <w:tc>
          <w:tcPr>
            <w:tcW w:w="2528" w:type="dxa"/>
            <w:tcBorders>
              <w:top w:val="nil"/>
              <w:left w:val="nil"/>
              <w:bottom w:val="nil"/>
              <w:right w:val="nil"/>
            </w:tcBorders>
            <w:shd w:val="clear" w:color="auto" w:fill="auto"/>
            <w:noWrap/>
            <w:vAlign w:val="center"/>
          </w:tcPr>
          <w:p w14:paraId="083A8B5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65A63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0D7FFB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PN</w:t>
            </w:r>
          </w:p>
        </w:tc>
        <w:tc>
          <w:tcPr>
            <w:tcW w:w="2528" w:type="dxa"/>
            <w:tcBorders>
              <w:top w:val="nil"/>
              <w:left w:val="nil"/>
              <w:bottom w:val="nil"/>
              <w:right w:val="nil"/>
            </w:tcBorders>
            <w:shd w:val="clear" w:color="auto" w:fill="auto"/>
            <w:noWrap/>
            <w:vAlign w:val="center"/>
          </w:tcPr>
          <w:p w14:paraId="187973B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40 (59.7)</w:t>
            </w:r>
          </w:p>
        </w:tc>
      </w:tr>
      <w:tr w14:paraId="740E6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2D0517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RN</w:t>
            </w:r>
          </w:p>
        </w:tc>
        <w:tc>
          <w:tcPr>
            <w:tcW w:w="2528" w:type="dxa"/>
            <w:tcBorders>
              <w:top w:val="nil"/>
              <w:left w:val="nil"/>
              <w:bottom w:val="nil"/>
              <w:right w:val="nil"/>
            </w:tcBorders>
            <w:shd w:val="clear" w:color="auto" w:fill="auto"/>
            <w:noWrap/>
            <w:vAlign w:val="center"/>
          </w:tcPr>
          <w:p w14:paraId="79D2E55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27 (40.3)</w:t>
            </w:r>
          </w:p>
        </w:tc>
      </w:tr>
      <w:tr w14:paraId="45DD9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7B84695">
            <w:pPr>
              <w:keepNext w:val="0"/>
              <w:keepLines w:val="0"/>
              <w:widowControl/>
              <w:suppressLineNumbers w:val="0"/>
              <w:wordWrap/>
              <w:jc w:val="lef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b/>
                <w:bCs/>
                <w:i w:val="0"/>
                <w:iCs w:val="0"/>
                <w:color w:val="000000"/>
                <w:sz w:val="22"/>
                <w:szCs w:val="22"/>
                <w:u w:val="none"/>
                <w:lang w:val="en-US" w:eastAsia="zh-CN"/>
              </w:rPr>
              <w:t xml:space="preserve">WHO/IUSP grade, </w:t>
            </w:r>
            <w:r>
              <w:rPr>
                <w:rFonts w:hint="eastAsia" w:ascii="Times New Roman" w:hAnsi="Times New Roman" w:eastAsia="宋体" w:cs="Times New Roman"/>
                <w:b/>
                <w:bCs/>
                <w:i w:val="0"/>
                <w:iCs w:val="0"/>
                <w:color w:val="000000"/>
                <w:kern w:val="0"/>
                <w:sz w:val="22"/>
                <w:szCs w:val="22"/>
                <w:u w:val="none"/>
                <w:lang w:val="en-US" w:eastAsia="zh-CN" w:bidi="ar"/>
              </w:rPr>
              <w:t>n (%)</w:t>
            </w:r>
          </w:p>
        </w:tc>
        <w:tc>
          <w:tcPr>
            <w:tcW w:w="2528" w:type="dxa"/>
            <w:tcBorders>
              <w:top w:val="nil"/>
              <w:left w:val="nil"/>
              <w:bottom w:val="nil"/>
              <w:right w:val="nil"/>
            </w:tcBorders>
            <w:shd w:val="clear" w:color="auto" w:fill="auto"/>
            <w:noWrap/>
            <w:vAlign w:val="center"/>
          </w:tcPr>
          <w:p w14:paraId="67BF0FD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55A4D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91F7B4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w:t>
            </w:r>
          </w:p>
        </w:tc>
        <w:tc>
          <w:tcPr>
            <w:tcW w:w="2528" w:type="dxa"/>
            <w:tcBorders>
              <w:top w:val="nil"/>
              <w:left w:val="nil"/>
              <w:bottom w:val="nil"/>
              <w:right w:val="nil"/>
            </w:tcBorders>
            <w:shd w:val="clear" w:color="auto" w:fill="auto"/>
            <w:noWrap/>
            <w:vAlign w:val="center"/>
          </w:tcPr>
          <w:p w14:paraId="1905B9E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23 (34.3)</w:t>
            </w:r>
          </w:p>
        </w:tc>
      </w:tr>
      <w:tr w14:paraId="28B7F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0DF7512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II</w:t>
            </w:r>
          </w:p>
        </w:tc>
        <w:tc>
          <w:tcPr>
            <w:tcW w:w="2528" w:type="dxa"/>
            <w:tcBorders>
              <w:top w:val="nil"/>
              <w:left w:val="nil"/>
              <w:bottom w:val="nil"/>
              <w:right w:val="nil"/>
            </w:tcBorders>
            <w:shd w:val="clear" w:color="auto" w:fill="auto"/>
            <w:noWrap/>
            <w:vAlign w:val="center"/>
          </w:tcPr>
          <w:p w14:paraId="4FD963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34 (50.7)</w:t>
            </w:r>
          </w:p>
        </w:tc>
      </w:tr>
      <w:tr w14:paraId="07FFE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CC9F7C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III</w:t>
            </w:r>
          </w:p>
        </w:tc>
        <w:tc>
          <w:tcPr>
            <w:tcW w:w="2528" w:type="dxa"/>
            <w:tcBorders>
              <w:top w:val="nil"/>
              <w:left w:val="nil"/>
              <w:bottom w:val="nil"/>
              <w:right w:val="nil"/>
            </w:tcBorders>
            <w:shd w:val="clear" w:color="auto" w:fill="auto"/>
            <w:noWrap/>
            <w:vAlign w:val="center"/>
          </w:tcPr>
          <w:p w14:paraId="4B1B023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8 (11.9)</w:t>
            </w:r>
          </w:p>
        </w:tc>
      </w:tr>
      <w:tr w14:paraId="76907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077959C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IV</w:t>
            </w:r>
          </w:p>
        </w:tc>
        <w:tc>
          <w:tcPr>
            <w:tcW w:w="2528" w:type="dxa"/>
            <w:tcBorders>
              <w:top w:val="nil"/>
              <w:left w:val="nil"/>
              <w:bottom w:val="nil"/>
              <w:right w:val="nil"/>
            </w:tcBorders>
            <w:shd w:val="clear" w:color="auto" w:fill="auto"/>
            <w:noWrap/>
            <w:vAlign w:val="center"/>
          </w:tcPr>
          <w:p w14:paraId="04B867B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 (3.0)</w:t>
            </w:r>
          </w:p>
        </w:tc>
      </w:tr>
      <w:tr w14:paraId="420B8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9947E8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Presence of necrosis, n (%)</w:t>
            </w:r>
          </w:p>
        </w:tc>
        <w:tc>
          <w:tcPr>
            <w:tcW w:w="2528" w:type="dxa"/>
            <w:tcBorders>
              <w:top w:val="nil"/>
              <w:left w:val="nil"/>
              <w:bottom w:val="nil"/>
              <w:right w:val="nil"/>
            </w:tcBorders>
            <w:shd w:val="clear" w:color="auto" w:fill="auto"/>
            <w:noWrap/>
            <w:vAlign w:val="center"/>
          </w:tcPr>
          <w:p w14:paraId="1EA1A04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4788B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5DD90A7">
            <w:pPr>
              <w:keepNext w:val="0"/>
              <w:keepLines w:val="0"/>
              <w:widowControl/>
              <w:suppressLineNumbers w:val="0"/>
              <w:jc w:val="right"/>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No</w:t>
            </w:r>
          </w:p>
        </w:tc>
        <w:tc>
          <w:tcPr>
            <w:tcW w:w="2528" w:type="dxa"/>
            <w:tcBorders>
              <w:top w:val="nil"/>
              <w:left w:val="nil"/>
              <w:bottom w:val="nil"/>
              <w:right w:val="nil"/>
            </w:tcBorders>
            <w:shd w:val="clear" w:color="auto" w:fill="auto"/>
            <w:noWrap/>
            <w:vAlign w:val="center"/>
          </w:tcPr>
          <w:p w14:paraId="2DD0A75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51 (76.1)</w:t>
            </w:r>
          </w:p>
        </w:tc>
      </w:tr>
      <w:tr w14:paraId="59899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04247A78">
            <w:pPr>
              <w:keepNext w:val="0"/>
              <w:keepLines w:val="0"/>
              <w:widowControl/>
              <w:suppressLineNumbers w:val="0"/>
              <w:jc w:val="right"/>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Yes</w:t>
            </w:r>
          </w:p>
        </w:tc>
        <w:tc>
          <w:tcPr>
            <w:tcW w:w="2528" w:type="dxa"/>
            <w:tcBorders>
              <w:top w:val="nil"/>
              <w:left w:val="nil"/>
              <w:bottom w:val="nil"/>
              <w:right w:val="nil"/>
            </w:tcBorders>
            <w:shd w:val="clear" w:color="auto" w:fill="auto"/>
            <w:noWrap/>
            <w:vAlign w:val="center"/>
          </w:tcPr>
          <w:p w14:paraId="2B81462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 (23.9)</w:t>
            </w:r>
          </w:p>
        </w:tc>
      </w:tr>
      <w:tr w14:paraId="13F6E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E7307F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pT stage, n (%)</w:t>
            </w:r>
          </w:p>
        </w:tc>
        <w:tc>
          <w:tcPr>
            <w:tcW w:w="2528" w:type="dxa"/>
            <w:tcBorders>
              <w:top w:val="nil"/>
              <w:left w:val="nil"/>
              <w:bottom w:val="nil"/>
              <w:right w:val="nil"/>
            </w:tcBorders>
            <w:shd w:val="clear" w:color="auto" w:fill="auto"/>
            <w:noWrap/>
            <w:vAlign w:val="center"/>
          </w:tcPr>
          <w:p w14:paraId="00EBE50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02858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jc w:val="center"/>
        </w:trPr>
        <w:tc>
          <w:tcPr>
            <w:tcW w:w="2818" w:type="dxa"/>
            <w:tcBorders>
              <w:top w:val="nil"/>
              <w:left w:val="nil"/>
              <w:bottom w:val="nil"/>
              <w:right w:val="nil"/>
            </w:tcBorders>
            <w:shd w:val="clear" w:color="auto" w:fill="auto"/>
            <w:noWrap/>
            <w:vAlign w:val="center"/>
          </w:tcPr>
          <w:p w14:paraId="690AA61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528" w:type="dxa"/>
            <w:tcBorders>
              <w:top w:val="nil"/>
              <w:left w:val="nil"/>
              <w:bottom w:val="nil"/>
              <w:right w:val="nil"/>
            </w:tcBorders>
            <w:shd w:val="clear" w:color="auto" w:fill="auto"/>
            <w:noWrap/>
            <w:vAlign w:val="center"/>
          </w:tcPr>
          <w:p w14:paraId="6C829A4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56 (83.6)</w:t>
            </w:r>
          </w:p>
        </w:tc>
      </w:tr>
      <w:tr w14:paraId="3644C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3FE830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528" w:type="dxa"/>
            <w:tcBorders>
              <w:top w:val="nil"/>
              <w:left w:val="nil"/>
              <w:bottom w:val="nil"/>
              <w:right w:val="nil"/>
            </w:tcBorders>
            <w:shd w:val="clear" w:color="auto" w:fill="auto"/>
            <w:noWrap/>
            <w:vAlign w:val="center"/>
          </w:tcPr>
          <w:p w14:paraId="0165FD0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 (7.5)</w:t>
            </w:r>
          </w:p>
        </w:tc>
      </w:tr>
      <w:tr w14:paraId="23A3C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73A04B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528" w:type="dxa"/>
            <w:tcBorders>
              <w:top w:val="nil"/>
              <w:left w:val="nil"/>
              <w:bottom w:val="nil"/>
              <w:right w:val="nil"/>
            </w:tcBorders>
            <w:shd w:val="clear" w:color="auto" w:fill="auto"/>
            <w:noWrap/>
            <w:vAlign w:val="center"/>
          </w:tcPr>
          <w:p w14:paraId="76DC918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 (9.0)</w:t>
            </w:r>
          </w:p>
        </w:tc>
      </w:tr>
      <w:tr w14:paraId="5C427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AB4C95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pN status, n (%)</w:t>
            </w:r>
          </w:p>
        </w:tc>
        <w:tc>
          <w:tcPr>
            <w:tcW w:w="2528" w:type="dxa"/>
            <w:tcBorders>
              <w:top w:val="nil"/>
              <w:left w:val="nil"/>
              <w:bottom w:val="nil"/>
              <w:right w:val="nil"/>
            </w:tcBorders>
            <w:shd w:val="clear" w:color="auto" w:fill="auto"/>
            <w:noWrap/>
            <w:vAlign w:val="center"/>
          </w:tcPr>
          <w:p w14:paraId="0E7946B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38CA1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9A4CCA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528" w:type="dxa"/>
            <w:tcBorders>
              <w:top w:val="nil"/>
              <w:left w:val="nil"/>
              <w:bottom w:val="nil"/>
              <w:right w:val="nil"/>
            </w:tcBorders>
            <w:shd w:val="clear" w:color="auto" w:fill="auto"/>
            <w:noWrap/>
            <w:vAlign w:val="center"/>
          </w:tcPr>
          <w:p w14:paraId="5037F4D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67 (100.0)</w:t>
            </w:r>
          </w:p>
        </w:tc>
      </w:tr>
      <w:tr w14:paraId="3090E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4B45147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528" w:type="dxa"/>
            <w:tcBorders>
              <w:top w:val="nil"/>
              <w:left w:val="nil"/>
              <w:bottom w:val="nil"/>
              <w:right w:val="nil"/>
            </w:tcBorders>
            <w:shd w:val="clear" w:color="auto" w:fill="auto"/>
            <w:noWrap/>
            <w:vAlign w:val="center"/>
          </w:tcPr>
          <w:p w14:paraId="5699DCB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 (0.0)</w:t>
            </w:r>
          </w:p>
        </w:tc>
      </w:tr>
      <w:tr w14:paraId="4DC12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C39461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Presence of TLS, n (%)</w:t>
            </w:r>
          </w:p>
        </w:tc>
        <w:tc>
          <w:tcPr>
            <w:tcW w:w="2528" w:type="dxa"/>
            <w:tcBorders>
              <w:top w:val="nil"/>
              <w:left w:val="nil"/>
              <w:bottom w:val="nil"/>
              <w:right w:val="nil"/>
            </w:tcBorders>
            <w:shd w:val="clear" w:color="auto" w:fill="auto"/>
            <w:noWrap/>
            <w:vAlign w:val="center"/>
          </w:tcPr>
          <w:p w14:paraId="78179CD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460EA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A5CF5C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No</w:t>
            </w:r>
          </w:p>
        </w:tc>
        <w:tc>
          <w:tcPr>
            <w:tcW w:w="2528" w:type="dxa"/>
            <w:tcBorders>
              <w:top w:val="nil"/>
              <w:left w:val="nil"/>
              <w:bottom w:val="nil"/>
              <w:right w:val="nil"/>
            </w:tcBorders>
            <w:shd w:val="clear" w:color="auto" w:fill="auto"/>
            <w:noWrap/>
            <w:vAlign w:val="center"/>
          </w:tcPr>
          <w:p w14:paraId="121F9B2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45 (67.2)</w:t>
            </w:r>
          </w:p>
        </w:tc>
      </w:tr>
      <w:tr w14:paraId="4126D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single" w:color="auto" w:sz="4" w:space="0"/>
              <w:right w:val="nil"/>
            </w:tcBorders>
            <w:shd w:val="clear" w:color="auto" w:fill="auto"/>
            <w:noWrap/>
            <w:vAlign w:val="center"/>
          </w:tcPr>
          <w:p w14:paraId="418DAB5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Yes</w:t>
            </w:r>
          </w:p>
        </w:tc>
        <w:tc>
          <w:tcPr>
            <w:tcW w:w="2528" w:type="dxa"/>
            <w:tcBorders>
              <w:top w:val="nil"/>
              <w:left w:val="nil"/>
              <w:bottom w:val="single" w:color="auto" w:sz="4" w:space="0"/>
              <w:right w:val="nil"/>
            </w:tcBorders>
            <w:shd w:val="clear" w:color="auto" w:fill="auto"/>
            <w:noWrap/>
            <w:vAlign w:val="center"/>
          </w:tcPr>
          <w:p w14:paraId="6DE09C4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22 (32.8)</w:t>
            </w:r>
          </w:p>
        </w:tc>
      </w:tr>
    </w:tbl>
    <w:p w14:paraId="40D8970B">
      <w:pPr>
        <w:spacing w:line="360" w:lineRule="auto"/>
        <w:rPr>
          <w:rFonts w:hint="default" w:ascii="Times New Roman" w:hAnsi="Times New Roman" w:cs="Times New Roman"/>
          <w:b w:val="0"/>
          <w:bCs w:val="0"/>
          <w:sz w:val="24"/>
          <w:szCs w:val="32"/>
          <w:lang w:val="en-US" w:eastAsia="zh-CN"/>
        </w:rPr>
      </w:pPr>
    </w:p>
    <w:p w14:paraId="64B39146">
      <w:pPr>
        <w:spacing w:line="360" w:lineRule="auto"/>
        <w:rPr>
          <w:rFonts w:hint="default" w:ascii="Times New Roman" w:hAnsi="Times New Roman" w:cs="Times New Roman"/>
          <w:b w:val="0"/>
          <w:bCs w:val="0"/>
          <w:sz w:val="24"/>
          <w:szCs w:val="32"/>
          <w:lang w:val="en-US" w:eastAsia="zh-CN"/>
        </w:rPr>
      </w:pPr>
    </w:p>
    <w:p w14:paraId="7AEC1122">
      <w:pPr>
        <w:spacing w:line="360" w:lineRule="auto"/>
        <w:rPr>
          <w:rFonts w:hint="default" w:ascii="Times New Roman" w:hAnsi="Times New Roman" w:cs="Times New Roman"/>
          <w:b w:val="0"/>
          <w:bCs w:val="0"/>
          <w:sz w:val="24"/>
          <w:szCs w:val="32"/>
          <w:lang w:val="en-US" w:eastAsia="zh-CN"/>
        </w:rPr>
      </w:pPr>
    </w:p>
    <w:p w14:paraId="1820A517">
      <w:pPr>
        <w:spacing w:line="360" w:lineRule="auto"/>
        <w:rPr>
          <w:rFonts w:hint="default" w:ascii="Times New Roman" w:hAnsi="Times New Roman" w:cs="Times New Roman"/>
          <w:b w:val="0"/>
          <w:bCs w:val="0"/>
          <w:sz w:val="24"/>
          <w:szCs w:val="32"/>
          <w:lang w:val="en-US" w:eastAsia="zh-CN"/>
        </w:rPr>
      </w:pPr>
    </w:p>
    <w:p w14:paraId="42CC44B7">
      <w:pPr>
        <w:spacing w:line="360" w:lineRule="auto"/>
        <w:rPr>
          <w:rFonts w:hint="default" w:ascii="Times New Roman" w:hAnsi="Times New Roman" w:cs="Times New Roman"/>
          <w:b w:val="0"/>
          <w:bCs w:val="0"/>
          <w:sz w:val="24"/>
          <w:szCs w:val="32"/>
          <w:lang w:val="en-US" w:eastAsia="zh-CN"/>
        </w:rPr>
      </w:pPr>
    </w:p>
    <w:p w14:paraId="28976A9F">
      <w:pPr>
        <w:spacing w:line="360" w:lineRule="auto"/>
        <w:rPr>
          <w:rFonts w:hint="default" w:ascii="Times New Roman" w:hAnsi="Times New Roman" w:cs="Times New Roman"/>
          <w:b w:val="0"/>
          <w:bCs w:val="0"/>
          <w:sz w:val="24"/>
          <w:szCs w:val="32"/>
          <w:lang w:val="en-US" w:eastAsia="zh-CN"/>
        </w:rPr>
      </w:pPr>
    </w:p>
    <w:p w14:paraId="00BC794B">
      <w:pPr>
        <w:spacing w:line="360" w:lineRule="auto"/>
        <w:rPr>
          <w:rFonts w:hint="default" w:ascii="Times New Roman" w:hAnsi="Times New Roman" w:cs="Times New Roman"/>
          <w:b w:val="0"/>
          <w:bCs w:val="0"/>
          <w:sz w:val="24"/>
          <w:szCs w:val="32"/>
          <w:lang w:val="en-US" w:eastAsia="zh-CN"/>
        </w:rPr>
      </w:pPr>
    </w:p>
    <w:p w14:paraId="2F4FE92B">
      <w:pPr>
        <w:spacing w:line="360" w:lineRule="auto"/>
        <w:rPr>
          <w:rFonts w:hint="default" w:ascii="Times New Roman" w:hAnsi="Times New Roman" w:cs="Times New Roman"/>
          <w:b w:val="0"/>
          <w:bCs w:val="0"/>
          <w:sz w:val="24"/>
          <w:szCs w:val="32"/>
          <w:lang w:val="en-US" w:eastAsia="zh-CN"/>
        </w:rPr>
      </w:pPr>
    </w:p>
    <w:p w14:paraId="64E26F32">
      <w:pPr>
        <w:spacing w:line="360" w:lineRule="auto"/>
        <w:rPr>
          <w:rFonts w:hint="eastAsia" w:ascii="Times New Roman" w:hAnsi="Times New Roman" w:cs="Times New Roman"/>
          <w:b w:val="0"/>
          <w:bCs w:val="0"/>
          <w:sz w:val="24"/>
          <w:szCs w:val="32"/>
          <w:lang w:val="en-US" w:eastAsia="zh-CN"/>
        </w:rPr>
      </w:pPr>
      <w:r>
        <w:rPr>
          <w:rFonts w:hint="default" w:ascii="Times New Roman" w:hAnsi="Times New Roman" w:cs="Times New Roman"/>
          <w:b/>
          <w:bCs/>
          <w:sz w:val="24"/>
          <w:szCs w:val="32"/>
          <w:lang w:val="en-US" w:eastAsia="zh-CN"/>
        </w:rPr>
        <w:t xml:space="preserve">Table </w:t>
      </w:r>
      <w:r>
        <w:rPr>
          <w:rFonts w:hint="eastAsia" w:ascii="Times New Roman" w:hAnsi="Times New Roman" w:cs="Times New Roman"/>
          <w:b/>
          <w:bCs/>
          <w:sz w:val="24"/>
          <w:szCs w:val="32"/>
          <w:lang w:val="en-US" w:eastAsia="zh-CN"/>
        </w:rPr>
        <w:t>S3</w:t>
      </w:r>
      <w:r>
        <w:rPr>
          <w:rFonts w:hint="default" w:ascii="Times New Roman" w:hAnsi="Times New Roman" w:cs="Times New Roman"/>
          <w:b/>
          <w:bCs/>
          <w:sz w:val="24"/>
          <w:szCs w:val="32"/>
          <w:lang w:val="en-US" w:eastAsia="zh-CN"/>
        </w:rPr>
        <w:t xml:space="preserve"> </w:t>
      </w:r>
      <w:r>
        <w:rPr>
          <w:rFonts w:hint="default" w:ascii="Times New Roman" w:hAnsi="Times New Roman" w:cs="Times New Roman"/>
          <w:b w:val="0"/>
          <w:bCs w:val="0"/>
          <w:sz w:val="24"/>
          <w:szCs w:val="32"/>
          <w:lang w:val="en-US" w:eastAsia="zh-CN"/>
        </w:rPr>
        <w:t xml:space="preserve">Clinic-pathological characteristics of patients in the </w:t>
      </w:r>
      <w:r>
        <w:rPr>
          <w:rFonts w:hint="eastAsia" w:ascii="Times New Roman" w:hAnsi="Times New Roman" w:cs="Times New Roman"/>
          <w:b w:val="0"/>
          <w:bCs w:val="0"/>
          <w:sz w:val="24"/>
          <w:szCs w:val="32"/>
          <w:lang w:val="en-US" w:eastAsia="zh-CN"/>
        </w:rPr>
        <w:t>ICI therapy set</w:t>
      </w:r>
    </w:p>
    <w:tbl>
      <w:tblPr>
        <w:tblStyle w:val="15"/>
        <w:tblW w:w="5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8"/>
        <w:gridCol w:w="2528"/>
      </w:tblGrid>
      <w:tr w14:paraId="6B505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single" w:color="auto" w:sz="4" w:space="0"/>
              <w:left w:val="nil"/>
              <w:bottom w:val="single" w:color="auto" w:sz="4" w:space="0"/>
              <w:right w:val="nil"/>
            </w:tcBorders>
            <w:shd w:val="clear" w:color="auto" w:fill="auto"/>
            <w:noWrap/>
            <w:vAlign w:val="center"/>
          </w:tcPr>
          <w:p w14:paraId="3098073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Variable</w:t>
            </w:r>
            <w:r>
              <w:rPr>
                <w:rFonts w:hint="eastAsia" w:ascii="Times New Roman" w:hAnsi="Times New Roman" w:eastAsia="宋体" w:cs="Times New Roman"/>
                <w:b/>
                <w:bCs/>
                <w:i w:val="0"/>
                <w:iCs w:val="0"/>
                <w:color w:val="000000"/>
                <w:kern w:val="0"/>
                <w:sz w:val="22"/>
                <w:szCs w:val="22"/>
                <w:u w:val="none"/>
                <w:lang w:val="en-US" w:eastAsia="zh-CN" w:bidi="ar"/>
              </w:rPr>
              <w:t>s</w:t>
            </w:r>
          </w:p>
        </w:tc>
        <w:tc>
          <w:tcPr>
            <w:tcW w:w="2528" w:type="dxa"/>
            <w:tcBorders>
              <w:top w:val="single" w:color="auto" w:sz="4" w:space="0"/>
              <w:left w:val="nil"/>
              <w:bottom w:val="single" w:color="auto" w:sz="4" w:space="0"/>
              <w:right w:val="nil"/>
            </w:tcBorders>
            <w:shd w:val="clear" w:color="auto" w:fill="auto"/>
            <w:noWrap/>
            <w:vAlign w:val="center"/>
          </w:tcPr>
          <w:p w14:paraId="48323471">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ICI therapy set (n=152)</w:t>
            </w:r>
          </w:p>
        </w:tc>
      </w:tr>
      <w:tr w14:paraId="0A4C7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single" w:color="auto" w:sz="4" w:space="0"/>
              <w:left w:val="nil"/>
              <w:bottom w:val="nil"/>
              <w:right w:val="nil"/>
            </w:tcBorders>
            <w:shd w:val="clear" w:color="auto" w:fill="auto"/>
            <w:noWrap/>
            <w:vAlign w:val="center"/>
          </w:tcPr>
          <w:p w14:paraId="6E985CA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rPr>
            </w:pPr>
            <w:r>
              <w:rPr>
                <w:rFonts w:hint="eastAsia" w:ascii="Times New Roman" w:hAnsi="Times New Roman" w:eastAsia="宋体" w:cs="Times New Roman"/>
                <w:b/>
                <w:bCs/>
                <w:i w:val="0"/>
                <w:iCs w:val="0"/>
                <w:color w:val="000000"/>
                <w:kern w:val="0"/>
                <w:sz w:val="22"/>
                <w:szCs w:val="22"/>
                <w:u w:val="none"/>
                <w:lang w:val="en-US" w:eastAsia="zh-CN" w:bidi="ar"/>
              </w:rPr>
              <w:t>A</w:t>
            </w:r>
            <w:r>
              <w:rPr>
                <w:rFonts w:hint="default" w:ascii="Times New Roman" w:hAnsi="Times New Roman" w:eastAsia="宋体" w:cs="Times New Roman"/>
                <w:b/>
                <w:bCs/>
                <w:i w:val="0"/>
                <w:iCs w:val="0"/>
                <w:color w:val="000000"/>
                <w:kern w:val="0"/>
                <w:sz w:val="22"/>
                <w:szCs w:val="22"/>
                <w:u w:val="none"/>
                <w:lang w:val="en-US" w:eastAsia="zh-CN" w:bidi="ar"/>
              </w:rPr>
              <w:t>ge</w:t>
            </w:r>
            <w:r>
              <w:rPr>
                <w:rFonts w:hint="eastAsia" w:ascii="Times New Roman" w:hAnsi="Times New Roman" w:eastAsia="宋体" w:cs="Times New Roman"/>
                <w:b/>
                <w:bCs/>
                <w:i w:val="0"/>
                <w:iCs w:val="0"/>
                <w:color w:val="000000"/>
                <w:kern w:val="0"/>
                <w:sz w:val="22"/>
                <w:szCs w:val="22"/>
                <w:u w:val="none"/>
                <w:lang w:val="en-US" w:eastAsia="zh-CN" w:bidi="ar"/>
              </w:rPr>
              <w:t>, years</w:t>
            </w:r>
          </w:p>
        </w:tc>
        <w:tc>
          <w:tcPr>
            <w:tcW w:w="2528" w:type="dxa"/>
            <w:tcBorders>
              <w:top w:val="single" w:color="auto" w:sz="4" w:space="0"/>
              <w:left w:val="nil"/>
              <w:bottom w:val="nil"/>
              <w:right w:val="nil"/>
            </w:tcBorders>
            <w:shd w:val="clear" w:color="auto" w:fill="auto"/>
            <w:noWrap/>
            <w:vAlign w:val="center"/>
          </w:tcPr>
          <w:p w14:paraId="612B784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56.50 (49.25-56.50)</w:t>
            </w:r>
          </w:p>
        </w:tc>
      </w:tr>
      <w:tr w14:paraId="395D8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9DE6ED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Tumor</w:t>
            </w:r>
            <w:r>
              <w:rPr>
                <w:rFonts w:hint="eastAsia" w:ascii="Times New Roman" w:hAnsi="Times New Roman" w:eastAsia="宋体" w:cs="Times New Roman"/>
                <w:b/>
                <w:bCs/>
                <w:i w:val="0"/>
                <w:iCs w:val="0"/>
                <w:color w:val="000000"/>
                <w:kern w:val="0"/>
                <w:sz w:val="22"/>
                <w:szCs w:val="22"/>
                <w:u w:val="none"/>
                <w:lang w:val="en-US" w:eastAsia="zh-CN" w:bidi="ar"/>
              </w:rPr>
              <w:t xml:space="preserve"> </w:t>
            </w:r>
            <w:r>
              <w:rPr>
                <w:rFonts w:hint="default" w:ascii="Times New Roman" w:hAnsi="Times New Roman" w:eastAsia="宋体" w:cs="Times New Roman"/>
                <w:b/>
                <w:bCs/>
                <w:i w:val="0"/>
                <w:iCs w:val="0"/>
                <w:color w:val="000000"/>
                <w:kern w:val="0"/>
                <w:sz w:val="22"/>
                <w:szCs w:val="22"/>
                <w:u w:val="none"/>
                <w:lang w:val="en-US" w:eastAsia="zh-CN" w:bidi="ar"/>
              </w:rPr>
              <w:t>size</w:t>
            </w:r>
            <w:r>
              <w:rPr>
                <w:rFonts w:hint="eastAsia" w:ascii="Times New Roman" w:hAnsi="Times New Roman" w:eastAsia="宋体" w:cs="Times New Roman"/>
                <w:b/>
                <w:bCs/>
                <w:i w:val="0"/>
                <w:iCs w:val="0"/>
                <w:color w:val="000000"/>
                <w:kern w:val="0"/>
                <w:sz w:val="22"/>
                <w:szCs w:val="22"/>
                <w:u w:val="none"/>
                <w:lang w:val="en-US" w:eastAsia="zh-CN" w:bidi="ar"/>
              </w:rPr>
              <w:t>, cm</w:t>
            </w:r>
          </w:p>
        </w:tc>
        <w:tc>
          <w:tcPr>
            <w:tcW w:w="2528" w:type="dxa"/>
            <w:tcBorders>
              <w:top w:val="nil"/>
              <w:left w:val="nil"/>
              <w:bottom w:val="nil"/>
              <w:right w:val="nil"/>
            </w:tcBorders>
            <w:shd w:val="clear" w:color="auto" w:fill="auto"/>
            <w:noWrap/>
            <w:vAlign w:val="center"/>
          </w:tcPr>
          <w:p w14:paraId="58E9494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5.75 (3.43-7.60)</w:t>
            </w:r>
          </w:p>
        </w:tc>
      </w:tr>
      <w:tr w14:paraId="556A9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jc w:val="center"/>
        </w:trPr>
        <w:tc>
          <w:tcPr>
            <w:tcW w:w="2818" w:type="dxa"/>
            <w:tcBorders>
              <w:top w:val="nil"/>
              <w:left w:val="nil"/>
              <w:bottom w:val="nil"/>
              <w:right w:val="nil"/>
            </w:tcBorders>
            <w:shd w:val="clear" w:color="auto" w:fill="auto"/>
            <w:noWrap/>
            <w:vAlign w:val="center"/>
          </w:tcPr>
          <w:p w14:paraId="2CC30168">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Sex, n (%)</w:t>
            </w:r>
          </w:p>
        </w:tc>
        <w:tc>
          <w:tcPr>
            <w:tcW w:w="2528" w:type="dxa"/>
            <w:tcBorders>
              <w:top w:val="nil"/>
              <w:left w:val="nil"/>
              <w:bottom w:val="nil"/>
              <w:right w:val="nil"/>
            </w:tcBorders>
            <w:shd w:val="clear" w:color="auto" w:fill="auto"/>
            <w:noWrap/>
            <w:vAlign w:val="center"/>
          </w:tcPr>
          <w:p w14:paraId="0D5E0E1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2ADC7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051C49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Female</w:t>
            </w:r>
          </w:p>
        </w:tc>
        <w:tc>
          <w:tcPr>
            <w:tcW w:w="2528" w:type="dxa"/>
            <w:tcBorders>
              <w:top w:val="nil"/>
              <w:left w:val="nil"/>
              <w:bottom w:val="nil"/>
              <w:right w:val="nil"/>
            </w:tcBorders>
            <w:shd w:val="clear" w:color="auto" w:fill="auto"/>
            <w:noWrap/>
            <w:vAlign w:val="center"/>
          </w:tcPr>
          <w:p w14:paraId="122BD3E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62 (40.8)</w:t>
            </w:r>
          </w:p>
        </w:tc>
      </w:tr>
      <w:tr w14:paraId="57C77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1615AA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Male</w:t>
            </w:r>
          </w:p>
        </w:tc>
        <w:tc>
          <w:tcPr>
            <w:tcW w:w="2528" w:type="dxa"/>
            <w:tcBorders>
              <w:top w:val="nil"/>
              <w:left w:val="nil"/>
              <w:bottom w:val="nil"/>
              <w:right w:val="nil"/>
            </w:tcBorders>
            <w:shd w:val="clear" w:color="auto" w:fill="auto"/>
            <w:noWrap/>
            <w:vAlign w:val="center"/>
          </w:tcPr>
          <w:p w14:paraId="7C25414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90 (59.2)</w:t>
            </w:r>
          </w:p>
        </w:tc>
      </w:tr>
      <w:tr w14:paraId="3D5A2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EBE532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 xml:space="preserve">Tumor </w:t>
            </w:r>
            <w:r>
              <w:rPr>
                <w:rFonts w:hint="default" w:ascii="Times New Roman" w:hAnsi="Times New Roman" w:eastAsia="宋体" w:cs="Times New Roman"/>
                <w:b/>
                <w:bCs/>
                <w:i w:val="0"/>
                <w:iCs w:val="0"/>
                <w:color w:val="000000"/>
                <w:kern w:val="0"/>
                <w:sz w:val="22"/>
                <w:szCs w:val="22"/>
                <w:u w:val="none"/>
                <w:lang w:val="en-US" w:eastAsia="zh-CN" w:bidi="ar"/>
              </w:rPr>
              <w:t>laterality</w:t>
            </w:r>
            <w:r>
              <w:rPr>
                <w:rFonts w:hint="eastAsia" w:ascii="Times New Roman" w:hAnsi="Times New Roman" w:eastAsia="宋体" w:cs="Times New Roman"/>
                <w:b/>
                <w:bCs/>
                <w:i w:val="0"/>
                <w:iCs w:val="0"/>
                <w:color w:val="000000"/>
                <w:kern w:val="0"/>
                <w:sz w:val="22"/>
                <w:szCs w:val="22"/>
                <w:u w:val="none"/>
                <w:lang w:val="en-US" w:eastAsia="zh-CN" w:bidi="ar"/>
              </w:rPr>
              <w:t>, n (%)</w:t>
            </w:r>
          </w:p>
        </w:tc>
        <w:tc>
          <w:tcPr>
            <w:tcW w:w="2528" w:type="dxa"/>
            <w:tcBorders>
              <w:top w:val="nil"/>
              <w:left w:val="nil"/>
              <w:bottom w:val="nil"/>
              <w:right w:val="nil"/>
            </w:tcBorders>
            <w:shd w:val="clear" w:color="auto" w:fill="auto"/>
            <w:noWrap/>
            <w:vAlign w:val="center"/>
          </w:tcPr>
          <w:p w14:paraId="683CD9B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6A5C9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009196D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Left</w:t>
            </w:r>
          </w:p>
        </w:tc>
        <w:tc>
          <w:tcPr>
            <w:tcW w:w="2528" w:type="dxa"/>
            <w:tcBorders>
              <w:top w:val="nil"/>
              <w:left w:val="nil"/>
              <w:bottom w:val="nil"/>
              <w:right w:val="nil"/>
            </w:tcBorders>
            <w:shd w:val="clear" w:color="auto" w:fill="auto"/>
            <w:noWrap/>
            <w:vAlign w:val="center"/>
          </w:tcPr>
          <w:p w14:paraId="6FEE411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78 (51.3)</w:t>
            </w:r>
          </w:p>
        </w:tc>
      </w:tr>
      <w:tr w14:paraId="0FD68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5D1C34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Right</w:t>
            </w:r>
          </w:p>
        </w:tc>
        <w:tc>
          <w:tcPr>
            <w:tcW w:w="2528" w:type="dxa"/>
            <w:tcBorders>
              <w:top w:val="nil"/>
              <w:left w:val="nil"/>
              <w:bottom w:val="nil"/>
              <w:right w:val="nil"/>
            </w:tcBorders>
            <w:shd w:val="clear" w:color="auto" w:fill="auto"/>
            <w:noWrap/>
            <w:vAlign w:val="center"/>
          </w:tcPr>
          <w:p w14:paraId="6B41FF0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74 (48.7)</w:t>
            </w:r>
          </w:p>
        </w:tc>
      </w:tr>
      <w:tr w14:paraId="1DB32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9E7C3B7">
            <w:pPr>
              <w:keepNext w:val="0"/>
              <w:keepLines w:val="0"/>
              <w:widowControl/>
              <w:suppressLineNumbers w:val="0"/>
              <w:wordWrap/>
              <w:jc w:val="lef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b/>
                <w:bCs/>
                <w:i w:val="0"/>
                <w:iCs w:val="0"/>
                <w:color w:val="000000"/>
                <w:sz w:val="22"/>
                <w:szCs w:val="22"/>
                <w:u w:val="none"/>
                <w:lang w:val="en-US" w:eastAsia="zh-CN"/>
              </w:rPr>
              <w:t xml:space="preserve">WHO/IUSP grade, </w:t>
            </w:r>
            <w:r>
              <w:rPr>
                <w:rFonts w:hint="eastAsia" w:ascii="Times New Roman" w:hAnsi="Times New Roman" w:eastAsia="宋体" w:cs="Times New Roman"/>
                <w:b/>
                <w:bCs/>
                <w:i w:val="0"/>
                <w:iCs w:val="0"/>
                <w:color w:val="000000"/>
                <w:kern w:val="0"/>
                <w:sz w:val="22"/>
                <w:szCs w:val="22"/>
                <w:u w:val="none"/>
                <w:lang w:val="en-US" w:eastAsia="zh-CN" w:bidi="ar"/>
              </w:rPr>
              <w:t>n (%)</w:t>
            </w:r>
          </w:p>
        </w:tc>
        <w:tc>
          <w:tcPr>
            <w:tcW w:w="2528" w:type="dxa"/>
            <w:tcBorders>
              <w:top w:val="nil"/>
              <w:left w:val="nil"/>
              <w:bottom w:val="nil"/>
              <w:right w:val="nil"/>
            </w:tcBorders>
            <w:shd w:val="clear" w:color="auto" w:fill="auto"/>
            <w:noWrap/>
            <w:vAlign w:val="center"/>
          </w:tcPr>
          <w:p w14:paraId="14F01A9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2B258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C9FA8E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w:t>
            </w:r>
          </w:p>
        </w:tc>
        <w:tc>
          <w:tcPr>
            <w:tcW w:w="2528" w:type="dxa"/>
            <w:tcBorders>
              <w:top w:val="nil"/>
              <w:left w:val="nil"/>
              <w:bottom w:val="nil"/>
              <w:right w:val="nil"/>
            </w:tcBorders>
            <w:shd w:val="clear" w:color="auto" w:fill="auto"/>
            <w:noWrap/>
            <w:vAlign w:val="center"/>
          </w:tcPr>
          <w:p w14:paraId="1260B8F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21 (13.8)</w:t>
            </w:r>
          </w:p>
        </w:tc>
      </w:tr>
      <w:tr w14:paraId="527BA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F9AC85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II</w:t>
            </w:r>
          </w:p>
        </w:tc>
        <w:tc>
          <w:tcPr>
            <w:tcW w:w="2528" w:type="dxa"/>
            <w:tcBorders>
              <w:top w:val="nil"/>
              <w:left w:val="nil"/>
              <w:bottom w:val="nil"/>
              <w:right w:val="nil"/>
            </w:tcBorders>
            <w:shd w:val="clear" w:color="auto" w:fill="auto"/>
            <w:noWrap/>
            <w:vAlign w:val="center"/>
          </w:tcPr>
          <w:p w14:paraId="0AFCDBE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69 (45.4)</w:t>
            </w:r>
          </w:p>
        </w:tc>
      </w:tr>
      <w:tr w14:paraId="0D6AF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E2A516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III</w:t>
            </w:r>
          </w:p>
        </w:tc>
        <w:tc>
          <w:tcPr>
            <w:tcW w:w="2528" w:type="dxa"/>
            <w:tcBorders>
              <w:top w:val="nil"/>
              <w:left w:val="nil"/>
              <w:bottom w:val="nil"/>
              <w:right w:val="nil"/>
            </w:tcBorders>
            <w:shd w:val="clear" w:color="auto" w:fill="auto"/>
            <w:noWrap/>
            <w:vAlign w:val="center"/>
          </w:tcPr>
          <w:p w14:paraId="686BC6A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42 (27.6)</w:t>
            </w:r>
          </w:p>
        </w:tc>
      </w:tr>
      <w:tr w14:paraId="16F28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315029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IV</w:t>
            </w:r>
          </w:p>
        </w:tc>
        <w:tc>
          <w:tcPr>
            <w:tcW w:w="2528" w:type="dxa"/>
            <w:tcBorders>
              <w:top w:val="nil"/>
              <w:left w:val="nil"/>
              <w:bottom w:val="nil"/>
              <w:right w:val="nil"/>
            </w:tcBorders>
            <w:shd w:val="clear" w:color="auto" w:fill="auto"/>
            <w:noWrap/>
            <w:vAlign w:val="center"/>
          </w:tcPr>
          <w:p w14:paraId="5142352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20 (13.2)</w:t>
            </w:r>
          </w:p>
        </w:tc>
      </w:tr>
      <w:tr w14:paraId="6029C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B1A6FC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Presence of necrosis, n (%)</w:t>
            </w:r>
          </w:p>
        </w:tc>
        <w:tc>
          <w:tcPr>
            <w:tcW w:w="2528" w:type="dxa"/>
            <w:tcBorders>
              <w:top w:val="nil"/>
              <w:left w:val="nil"/>
              <w:bottom w:val="nil"/>
              <w:right w:val="nil"/>
            </w:tcBorders>
            <w:shd w:val="clear" w:color="auto" w:fill="auto"/>
            <w:noWrap/>
            <w:vAlign w:val="center"/>
          </w:tcPr>
          <w:p w14:paraId="7E5D93B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5AFC9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C1585D6">
            <w:pPr>
              <w:keepNext w:val="0"/>
              <w:keepLines w:val="0"/>
              <w:widowControl/>
              <w:suppressLineNumbers w:val="0"/>
              <w:jc w:val="right"/>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No</w:t>
            </w:r>
          </w:p>
        </w:tc>
        <w:tc>
          <w:tcPr>
            <w:tcW w:w="2528" w:type="dxa"/>
            <w:tcBorders>
              <w:top w:val="nil"/>
              <w:left w:val="nil"/>
              <w:bottom w:val="nil"/>
              <w:right w:val="nil"/>
            </w:tcBorders>
            <w:shd w:val="clear" w:color="auto" w:fill="auto"/>
            <w:noWrap/>
            <w:vAlign w:val="center"/>
          </w:tcPr>
          <w:p w14:paraId="18380BD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111 (73.0)</w:t>
            </w:r>
          </w:p>
        </w:tc>
      </w:tr>
      <w:tr w14:paraId="38C0B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E6DA5D6">
            <w:pPr>
              <w:keepNext w:val="0"/>
              <w:keepLines w:val="0"/>
              <w:widowControl/>
              <w:suppressLineNumbers w:val="0"/>
              <w:jc w:val="right"/>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Yes</w:t>
            </w:r>
          </w:p>
        </w:tc>
        <w:tc>
          <w:tcPr>
            <w:tcW w:w="2528" w:type="dxa"/>
            <w:tcBorders>
              <w:top w:val="nil"/>
              <w:left w:val="nil"/>
              <w:bottom w:val="nil"/>
              <w:right w:val="nil"/>
            </w:tcBorders>
            <w:shd w:val="clear" w:color="auto" w:fill="auto"/>
            <w:noWrap/>
            <w:vAlign w:val="center"/>
          </w:tcPr>
          <w:p w14:paraId="1CC90CA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41 (27.0)</w:t>
            </w:r>
          </w:p>
        </w:tc>
      </w:tr>
      <w:tr w14:paraId="2585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682D59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pT stage, n (%)</w:t>
            </w:r>
          </w:p>
        </w:tc>
        <w:tc>
          <w:tcPr>
            <w:tcW w:w="2528" w:type="dxa"/>
            <w:tcBorders>
              <w:top w:val="nil"/>
              <w:left w:val="nil"/>
              <w:bottom w:val="nil"/>
              <w:right w:val="nil"/>
            </w:tcBorders>
            <w:shd w:val="clear" w:color="auto" w:fill="auto"/>
            <w:noWrap/>
            <w:vAlign w:val="center"/>
          </w:tcPr>
          <w:p w14:paraId="6385A02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5AE4C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A3905B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528" w:type="dxa"/>
            <w:tcBorders>
              <w:top w:val="nil"/>
              <w:left w:val="nil"/>
              <w:bottom w:val="nil"/>
              <w:right w:val="nil"/>
            </w:tcBorders>
            <w:shd w:val="clear" w:color="auto" w:fill="auto"/>
            <w:noWrap/>
            <w:vAlign w:val="center"/>
          </w:tcPr>
          <w:p w14:paraId="30F02BD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8 (5.3)</w:t>
            </w:r>
          </w:p>
        </w:tc>
      </w:tr>
      <w:tr w14:paraId="4B2E0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1FBBB93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528" w:type="dxa"/>
            <w:tcBorders>
              <w:top w:val="nil"/>
              <w:left w:val="nil"/>
              <w:bottom w:val="nil"/>
              <w:right w:val="nil"/>
            </w:tcBorders>
            <w:shd w:val="clear" w:color="auto" w:fill="auto"/>
            <w:noWrap/>
            <w:vAlign w:val="center"/>
          </w:tcPr>
          <w:p w14:paraId="7AD906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49 (32.2)</w:t>
            </w:r>
          </w:p>
        </w:tc>
      </w:tr>
      <w:tr w14:paraId="48A48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6C397F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528" w:type="dxa"/>
            <w:tcBorders>
              <w:top w:val="nil"/>
              <w:left w:val="nil"/>
              <w:bottom w:val="nil"/>
              <w:right w:val="nil"/>
            </w:tcBorders>
            <w:shd w:val="clear" w:color="auto" w:fill="auto"/>
            <w:noWrap/>
            <w:vAlign w:val="center"/>
          </w:tcPr>
          <w:p w14:paraId="674FCD9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86 (56.6)</w:t>
            </w:r>
          </w:p>
        </w:tc>
      </w:tr>
      <w:tr w14:paraId="3C30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6822FA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w:t>
            </w:r>
          </w:p>
        </w:tc>
        <w:tc>
          <w:tcPr>
            <w:tcW w:w="2528" w:type="dxa"/>
            <w:tcBorders>
              <w:top w:val="nil"/>
              <w:left w:val="nil"/>
              <w:bottom w:val="nil"/>
              <w:right w:val="nil"/>
            </w:tcBorders>
            <w:shd w:val="clear" w:color="auto" w:fill="auto"/>
            <w:noWrap/>
            <w:vAlign w:val="center"/>
          </w:tcPr>
          <w:p w14:paraId="0AEE6BE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 (5.9)</w:t>
            </w:r>
          </w:p>
        </w:tc>
      </w:tr>
      <w:tr w14:paraId="7CD4F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782E6B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pN status, n (%)</w:t>
            </w:r>
          </w:p>
        </w:tc>
        <w:tc>
          <w:tcPr>
            <w:tcW w:w="2528" w:type="dxa"/>
            <w:tcBorders>
              <w:top w:val="nil"/>
              <w:left w:val="nil"/>
              <w:bottom w:val="nil"/>
              <w:right w:val="nil"/>
            </w:tcBorders>
            <w:shd w:val="clear" w:color="auto" w:fill="auto"/>
            <w:noWrap/>
            <w:vAlign w:val="center"/>
          </w:tcPr>
          <w:p w14:paraId="18B05B8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665A7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00B217E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528" w:type="dxa"/>
            <w:tcBorders>
              <w:top w:val="nil"/>
              <w:left w:val="nil"/>
              <w:bottom w:val="nil"/>
              <w:right w:val="nil"/>
            </w:tcBorders>
            <w:shd w:val="clear" w:color="auto" w:fill="auto"/>
            <w:noWrap/>
            <w:vAlign w:val="center"/>
          </w:tcPr>
          <w:p w14:paraId="620E917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134 (88.2)</w:t>
            </w:r>
          </w:p>
        </w:tc>
      </w:tr>
      <w:tr w14:paraId="5805B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81D198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528" w:type="dxa"/>
            <w:tcBorders>
              <w:top w:val="nil"/>
              <w:left w:val="nil"/>
              <w:bottom w:val="nil"/>
              <w:right w:val="nil"/>
            </w:tcBorders>
            <w:shd w:val="clear" w:color="auto" w:fill="auto"/>
            <w:noWrap/>
            <w:vAlign w:val="center"/>
          </w:tcPr>
          <w:p w14:paraId="64C01D3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18 (11.8)</w:t>
            </w:r>
          </w:p>
        </w:tc>
      </w:tr>
      <w:tr w14:paraId="3B343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753C5A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pM status, n (%)</w:t>
            </w:r>
          </w:p>
        </w:tc>
        <w:tc>
          <w:tcPr>
            <w:tcW w:w="2528" w:type="dxa"/>
            <w:tcBorders>
              <w:top w:val="nil"/>
              <w:left w:val="nil"/>
              <w:bottom w:val="nil"/>
              <w:right w:val="nil"/>
            </w:tcBorders>
            <w:shd w:val="clear" w:color="auto" w:fill="auto"/>
            <w:noWrap/>
            <w:vAlign w:val="center"/>
          </w:tcPr>
          <w:p w14:paraId="206C61A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r>
      <w:tr w14:paraId="4B4DF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11DE082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528" w:type="dxa"/>
            <w:tcBorders>
              <w:top w:val="nil"/>
              <w:left w:val="nil"/>
              <w:bottom w:val="nil"/>
              <w:right w:val="nil"/>
            </w:tcBorders>
            <w:shd w:val="clear" w:color="auto" w:fill="auto"/>
            <w:noWrap/>
            <w:vAlign w:val="center"/>
          </w:tcPr>
          <w:p w14:paraId="386E503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141 (92.8)</w:t>
            </w:r>
          </w:p>
        </w:tc>
      </w:tr>
      <w:tr w14:paraId="45B1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375D63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528" w:type="dxa"/>
            <w:tcBorders>
              <w:top w:val="nil"/>
              <w:left w:val="nil"/>
              <w:bottom w:val="nil"/>
              <w:right w:val="nil"/>
            </w:tcBorders>
            <w:shd w:val="clear" w:color="auto" w:fill="auto"/>
            <w:noWrap/>
            <w:vAlign w:val="center"/>
          </w:tcPr>
          <w:p w14:paraId="6D6A8B0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 (7.2)</w:t>
            </w:r>
          </w:p>
        </w:tc>
      </w:tr>
      <w:tr w14:paraId="29C9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4BE13FB">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TNM stage, n (%)</w:t>
            </w:r>
          </w:p>
        </w:tc>
        <w:tc>
          <w:tcPr>
            <w:tcW w:w="2528" w:type="dxa"/>
            <w:tcBorders>
              <w:top w:val="nil"/>
              <w:left w:val="nil"/>
              <w:bottom w:val="nil"/>
              <w:right w:val="nil"/>
            </w:tcBorders>
            <w:shd w:val="clear" w:color="auto" w:fill="auto"/>
            <w:noWrap/>
            <w:vAlign w:val="center"/>
          </w:tcPr>
          <w:p w14:paraId="49246BC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0AADC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8853844">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22"/>
                <w:szCs w:val="22"/>
                <w:u w:val="none"/>
                <w:lang w:val="en-US" w:eastAsia="zh-CN" w:bidi="ar"/>
              </w:rPr>
            </w:pPr>
            <w:r>
              <w:rPr>
                <w:rFonts w:hint="eastAsia" w:ascii="Times New Roman" w:hAnsi="Times New Roman" w:eastAsia="宋体" w:cs="Times New Roman"/>
                <w:b w:val="0"/>
                <w:bCs w:val="0"/>
                <w:i w:val="0"/>
                <w:iCs w:val="0"/>
                <w:color w:val="000000"/>
                <w:kern w:val="0"/>
                <w:sz w:val="22"/>
                <w:szCs w:val="22"/>
                <w:u w:val="none"/>
                <w:lang w:val="en-US" w:eastAsia="zh-CN" w:bidi="ar"/>
              </w:rPr>
              <w:t>I</w:t>
            </w:r>
          </w:p>
        </w:tc>
        <w:tc>
          <w:tcPr>
            <w:tcW w:w="2528" w:type="dxa"/>
            <w:tcBorders>
              <w:top w:val="nil"/>
              <w:left w:val="nil"/>
              <w:bottom w:val="nil"/>
              <w:right w:val="nil"/>
            </w:tcBorders>
            <w:shd w:val="clear" w:color="auto" w:fill="auto"/>
            <w:noWrap/>
            <w:vAlign w:val="center"/>
          </w:tcPr>
          <w:p w14:paraId="50EFAFF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 (2.6)</w:t>
            </w:r>
          </w:p>
        </w:tc>
      </w:tr>
      <w:tr w14:paraId="6A966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33F2A23">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22"/>
                <w:szCs w:val="22"/>
                <w:u w:val="none"/>
                <w:lang w:val="en-US" w:eastAsia="zh-CN" w:bidi="ar"/>
              </w:rPr>
            </w:pPr>
            <w:r>
              <w:rPr>
                <w:rFonts w:hint="eastAsia" w:ascii="Times New Roman" w:hAnsi="Times New Roman" w:eastAsia="宋体" w:cs="Times New Roman"/>
                <w:b w:val="0"/>
                <w:bCs w:val="0"/>
                <w:i w:val="0"/>
                <w:iCs w:val="0"/>
                <w:color w:val="000000"/>
                <w:kern w:val="0"/>
                <w:sz w:val="22"/>
                <w:szCs w:val="22"/>
                <w:u w:val="none"/>
                <w:lang w:val="en-US" w:eastAsia="zh-CN" w:bidi="ar"/>
              </w:rPr>
              <w:t>II</w:t>
            </w:r>
          </w:p>
        </w:tc>
        <w:tc>
          <w:tcPr>
            <w:tcW w:w="2528" w:type="dxa"/>
            <w:tcBorders>
              <w:top w:val="nil"/>
              <w:left w:val="nil"/>
              <w:bottom w:val="nil"/>
              <w:right w:val="nil"/>
            </w:tcBorders>
            <w:shd w:val="clear" w:color="auto" w:fill="auto"/>
            <w:noWrap/>
            <w:vAlign w:val="center"/>
          </w:tcPr>
          <w:p w14:paraId="480499E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36 (23.7)</w:t>
            </w:r>
          </w:p>
        </w:tc>
      </w:tr>
      <w:tr w14:paraId="64FDE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130C7FB6">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22"/>
                <w:szCs w:val="22"/>
                <w:u w:val="none"/>
                <w:lang w:val="en-US" w:eastAsia="zh-CN" w:bidi="ar"/>
              </w:rPr>
            </w:pPr>
            <w:r>
              <w:rPr>
                <w:rFonts w:hint="eastAsia" w:ascii="Times New Roman" w:hAnsi="Times New Roman" w:eastAsia="宋体" w:cs="Times New Roman"/>
                <w:b w:val="0"/>
                <w:bCs w:val="0"/>
                <w:i w:val="0"/>
                <w:iCs w:val="0"/>
                <w:color w:val="000000"/>
                <w:kern w:val="0"/>
                <w:sz w:val="22"/>
                <w:szCs w:val="22"/>
                <w:u w:val="none"/>
                <w:lang w:val="en-US" w:eastAsia="zh-CN" w:bidi="ar"/>
              </w:rPr>
              <w:t>III</w:t>
            </w:r>
          </w:p>
        </w:tc>
        <w:tc>
          <w:tcPr>
            <w:tcW w:w="2528" w:type="dxa"/>
            <w:tcBorders>
              <w:top w:val="nil"/>
              <w:left w:val="nil"/>
              <w:bottom w:val="nil"/>
              <w:right w:val="nil"/>
            </w:tcBorders>
            <w:shd w:val="clear" w:color="auto" w:fill="auto"/>
            <w:noWrap/>
            <w:vAlign w:val="center"/>
          </w:tcPr>
          <w:p w14:paraId="4614B18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96 (63.2)</w:t>
            </w:r>
          </w:p>
        </w:tc>
      </w:tr>
      <w:tr w14:paraId="1FA36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BD07420">
            <w:pPr>
              <w:keepNext w:val="0"/>
              <w:keepLines w:val="0"/>
              <w:widowControl/>
              <w:suppressLineNumbers w:val="0"/>
              <w:jc w:val="right"/>
              <w:textAlignment w:val="center"/>
              <w:rPr>
                <w:rFonts w:hint="default" w:ascii="Times New Roman" w:hAnsi="Times New Roman" w:eastAsia="宋体" w:cs="Times New Roman"/>
                <w:b w:val="0"/>
                <w:bCs w:val="0"/>
                <w:i w:val="0"/>
                <w:iCs w:val="0"/>
                <w:color w:val="000000"/>
                <w:kern w:val="0"/>
                <w:sz w:val="22"/>
                <w:szCs w:val="22"/>
                <w:u w:val="none"/>
                <w:lang w:val="en-US" w:eastAsia="zh-CN" w:bidi="ar"/>
              </w:rPr>
            </w:pPr>
            <w:r>
              <w:rPr>
                <w:rFonts w:hint="eastAsia" w:ascii="Times New Roman" w:hAnsi="Times New Roman" w:eastAsia="宋体" w:cs="Times New Roman"/>
                <w:b w:val="0"/>
                <w:bCs w:val="0"/>
                <w:i w:val="0"/>
                <w:iCs w:val="0"/>
                <w:color w:val="000000"/>
                <w:kern w:val="0"/>
                <w:sz w:val="22"/>
                <w:szCs w:val="22"/>
                <w:u w:val="none"/>
                <w:lang w:val="en-US" w:eastAsia="zh-CN" w:bidi="ar"/>
              </w:rPr>
              <w:t>IV</w:t>
            </w:r>
          </w:p>
        </w:tc>
        <w:tc>
          <w:tcPr>
            <w:tcW w:w="2528" w:type="dxa"/>
            <w:tcBorders>
              <w:top w:val="nil"/>
              <w:left w:val="nil"/>
              <w:bottom w:val="nil"/>
              <w:right w:val="nil"/>
            </w:tcBorders>
            <w:shd w:val="clear" w:color="auto" w:fill="auto"/>
            <w:noWrap/>
            <w:vAlign w:val="center"/>
          </w:tcPr>
          <w:p w14:paraId="5EDF60E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 (10.5)</w:t>
            </w:r>
          </w:p>
        </w:tc>
      </w:tr>
      <w:tr w14:paraId="00E9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4CEAAD5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Presence of TLS, n (%)</w:t>
            </w:r>
          </w:p>
        </w:tc>
        <w:tc>
          <w:tcPr>
            <w:tcW w:w="2528" w:type="dxa"/>
            <w:tcBorders>
              <w:top w:val="nil"/>
              <w:left w:val="nil"/>
              <w:bottom w:val="nil"/>
              <w:right w:val="nil"/>
            </w:tcBorders>
            <w:shd w:val="clear" w:color="auto" w:fill="auto"/>
            <w:noWrap/>
            <w:vAlign w:val="center"/>
          </w:tcPr>
          <w:p w14:paraId="258144A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49C57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10AC5EC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No</w:t>
            </w:r>
          </w:p>
        </w:tc>
        <w:tc>
          <w:tcPr>
            <w:tcW w:w="2528" w:type="dxa"/>
            <w:tcBorders>
              <w:top w:val="nil"/>
              <w:left w:val="nil"/>
              <w:bottom w:val="nil"/>
              <w:right w:val="nil"/>
            </w:tcBorders>
            <w:shd w:val="clear" w:color="auto" w:fill="auto"/>
            <w:noWrap/>
            <w:vAlign w:val="center"/>
          </w:tcPr>
          <w:p w14:paraId="35F8E11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92 (60.5)</w:t>
            </w:r>
          </w:p>
        </w:tc>
      </w:tr>
      <w:tr w14:paraId="7AD67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03F8ED4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Yes</w:t>
            </w:r>
          </w:p>
        </w:tc>
        <w:tc>
          <w:tcPr>
            <w:tcW w:w="2528" w:type="dxa"/>
            <w:tcBorders>
              <w:top w:val="nil"/>
              <w:left w:val="nil"/>
              <w:bottom w:val="nil"/>
              <w:right w:val="nil"/>
            </w:tcBorders>
            <w:shd w:val="clear" w:color="auto" w:fill="auto"/>
            <w:noWrap/>
            <w:vAlign w:val="center"/>
          </w:tcPr>
          <w:p w14:paraId="5CEC413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60 (39.5)</w:t>
            </w:r>
          </w:p>
        </w:tc>
      </w:tr>
      <w:tr w14:paraId="2CE99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6BA6C78">
            <w:pPr>
              <w:keepNext w:val="0"/>
              <w:keepLines w:val="0"/>
              <w:widowControl/>
              <w:suppressLineNumbers w:val="0"/>
              <w:wordWrap/>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ICI+TKI therapy, n (%)</w:t>
            </w:r>
          </w:p>
        </w:tc>
        <w:tc>
          <w:tcPr>
            <w:tcW w:w="2528" w:type="dxa"/>
            <w:tcBorders>
              <w:top w:val="nil"/>
              <w:left w:val="nil"/>
              <w:bottom w:val="nil"/>
              <w:right w:val="nil"/>
            </w:tcBorders>
            <w:shd w:val="clear" w:color="auto" w:fill="auto"/>
            <w:noWrap/>
            <w:vAlign w:val="center"/>
          </w:tcPr>
          <w:p w14:paraId="223E774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50A8C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0EABFB5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Response</w:t>
            </w:r>
          </w:p>
        </w:tc>
        <w:tc>
          <w:tcPr>
            <w:tcW w:w="2528" w:type="dxa"/>
            <w:tcBorders>
              <w:top w:val="nil"/>
              <w:left w:val="nil"/>
              <w:bottom w:val="nil"/>
              <w:right w:val="nil"/>
            </w:tcBorders>
            <w:shd w:val="clear" w:color="auto" w:fill="auto"/>
            <w:noWrap/>
            <w:vAlign w:val="center"/>
          </w:tcPr>
          <w:p w14:paraId="14A3139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51 (33.6)</w:t>
            </w:r>
          </w:p>
        </w:tc>
      </w:tr>
      <w:tr w14:paraId="0933D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single" w:color="auto" w:sz="4" w:space="0"/>
              <w:right w:val="nil"/>
            </w:tcBorders>
            <w:shd w:val="clear" w:color="auto" w:fill="auto"/>
            <w:noWrap/>
            <w:vAlign w:val="center"/>
          </w:tcPr>
          <w:p w14:paraId="159115C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Non-response</w:t>
            </w:r>
          </w:p>
        </w:tc>
        <w:tc>
          <w:tcPr>
            <w:tcW w:w="2528" w:type="dxa"/>
            <w:tcBorders>
              <w:top w:val="nil"/>
              <w:left w:val="nil"/>
              <w:bottom w:val="single" w:color="auto" w:sz="4" w:space="0"/>
              <w:right w:val="nil"/>
            </w:tcBorders>
            <w:shd w:val="clear" w:color="auto" w:fill="auto"/>
            <w:noWrap/>
            <w:vAlign w:val="center"/>
          </w:tcPr>
          <w:p w14:paraId="32E63F0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 (66.4)</w:t>
            </w:r>
          </w:p>
        </w:tc>
      </w:tr>
    </w:tbl>
    <w:p w14:paraId="6CC87780">
      <w:pPr>
        <w:spacing w:line="360" w:lineRule="auto"/>
        <w:rPr>
          <w:rFonts w:hint="eastAsia" w:ascii="Times New Roman" w:hAnsi="Times New Roman" w:cs="Times New Roman"/>
          <w:b w:val="0"/>
          <w:bCs w:val="0"/>
          <w:sz w:val="24"/>
          <w:szCs w:val="32"/>
          <w:lang w:val="en-US" w:eastAsia="zh-CN"/>
        </w:rPr>
      </w:pPr>
    </w:p>
    <w:p w14:paraId="30C6A9FE">
      <w:pPr>
        <w:spacing w:line="360" w:lineRule="auto"/>
        <w:rPr>
          <w:rFonts w:hint="eastAsia" w:ascii="Times New Roman" w:hAnsi="Times New Roman" w:cs="Times New Roman"/>
          <w:b w:val="0"/>
          <w:bCs w:val="0"/>
          <w:sz w:val="24"/>
          <w:szCs w:val="32"/>
          <w:lang w:val="en-US" w:eastAsia="zh-CN"/>
        </w:rPr>
      </w:pPr>
    </w:p>
    <w:p w14:paraId="0C71297F">
      <w:pPr>
        <w:spacing w:line="360" w:lineRule="auto"/>
        <w:rPr>
          <w:rFonts w:hint="eastAsia" w:ascii="Times New Roman" w:hAnsi="Times New Roman" w:cs="Times New Roman"/>
          <w:b w:val="0"/>
          <w:bCs w:val="0"/>
          <w:sz w:val="24"/>
          <w:szCs w:val="32"/>
          <w:lang w:val="en-US" w:eastAsia="zh-CN"/>
        </w:rPr>
      </w:pPr>
      <w:r>
        <w:rPr>
          <w:rFonts w:hint="default" w:ascii="Times New Roman" w:hAnsi="Times New Roman" w:cs="Times New Roman"/>
          <w:b/>
          <w:bCs/>
          <w:sz w:val="24"/>
          <w:szCs w:val="32"/>
          <w:lang w:val="en-US" w:eastAsia="zh-CN"/>
        </w:rPr>
        <w:t xml:space="preserve">Table </w:t>
      </w:r>
      <w:r>
        <w:rPr>
          <w:rFonts w:hint="eastAsia" w:ascii="Times New Roman" w:hAnsi="Times New Roman" w:cs="Times New Roman"/>
          <w:b/>
          <w:bCs/>
          <w:sz w:val="24"/>
          <w:szCs w:val="32"/>
          <w:lang w:val="en-US" w:eastAsia="zh-CN"/>
        </w:rPr>
        <w:t>S4</w:t>
      </w:r>
      <w:r>
        <w:rPr>
          <w:rFonts w:hint="default" w:ascii="Times New Roman" w:hAnsi="Times New Roman" w:cs="Times New Roman"/>
          <w:b/>
          <w:bCs/>
          <w:sz w:val="24"/>
          <w:szCs w:val="32"/>
          <w:lang w:val="en-US" w:eastAsia="zh-CN"/>
        </w:rPr>
        <w:t xml:space="preserve"> </w:t>
      </w:r>
      <w:r>
        <w:rPr>
          <w:rFonts w:hint="default" w:ascii="Times New Roman" w:hAnsi="Times New Roman" w:cs="Times New Roman"/>
          <w:b w:val="0"/>
          <w:bCs w:val="0"/>
          <w:sz w:val="24"/>
          <w:szCs w:val="32"/>
          <w:lang w:val="en-US" w:eastAsia="zh-CN"/>
        </w:rPr>
        <w:t>Clinic-pathological characteristics of patients in the</w:t>
      </w:r>
      <w:r>
        <w:rPr>
          <w:rFonts w:hint="eastAsia" w:ascii="Times New Roman" w:hAnsi="Times New Roman" w:cs="Times New Roman"/>
          <w:b w:val="0"/>
          <w:bCs w:val="0"/>
          <w:sz w:val="24"/>
          <w:szCs w:val="32"/>
          <w:lang w:val="en-US" w:eastAsia="zh-CN"/>
        </w:rPr>
        <w:t xml:space="preserve"> multi-omics set</w:t>
      </w:r>
    </w:p>
    <w:tbl>
      <w:tblPr>
        <w:tblStyle w:val="15"/>
        <w:tblW w:w="5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8"/>
        <w:gridCol w:w="2528"/>
      </w:tblGrid>
      <w:tr w14:paraId="260F2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single" w:color="auto" w:sz="4" w:space="0"/>
              <w:left w:val="nil"/>
              <w:bottom w:val="single" w:color="auto" w:sz="4" w:space="0"/>
              <w:right w:val="nil"/>
            </w:tcBorders>
            <w:shd w:val="clear" w:color="auto" w:fill="auto"/>
            <w:noWrap/>
            <w:vAlign w:val="center"/>
          </w:tcPr>
          <w:p w14:paraId="7353753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Variable</w:t>
            </w:r>
            <w:r>
              <w:rPr>
                <w:rFonts w:hint="eastAsia" w:ascii="Times New Roman" w:hAnsi="Times New Roman" w:eastAsia="宋体" w:cs="Times New Roman"/>
                <w:b/>
                <w:bCs/>
                <w:i w:val="0"/>
                <w:iCs w:val="0"/>
                <w:color w:val="000000"/>
                <w:kern w:val="0"/>
                <w:sz w:val="22"/>
                <w:szCs w:val="22"/>
                <w:u w:val="none"/>
                <w:lang w:val="en-US" w:eastAsia="zh-CN" w:bidi="ar"/>
              </w:rPr>
              <w:t>s</w:t>
            </w:r>
          </w:p>
        </w:tc>
        <w:tc>
          <w:tcPr>
            <w:tcW w:w="2528" w:type="dxa"/>
            <w:tcBorders>
              <w:top w:val="single" w:color="auto" w:sz="4" w:space="0"/>
              <w:left w:val="nil"/>
              <w:bottom w:val="single" w:color="auto" w:sz="4" w:space="0"/>
              <w:right w:val="nil"/>
            </w:tcBorders>
            <w:shd w:val="clear" w:color="auto" w:fill="auto"/>
            <w:noWrap/>
            <w:vAlign w:val="center"/>
          </w:tcPr>
          <w:p w14:paraId="4E9BA3F0">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Multi-omics set (n=65)</w:t>
            </w:r>
          </w:p>
        </w:tc>
      </w:tr>
      <w:tr w14:paraId="6B154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single" w:color="auto" w:sz="4" w:space="0"/>
              <w:left w:val="nil"/>
              <w:bottom w:val="nil"/>
              <w:right w:val="nil"/>
            </w:tcBorders>
            <w:shd w:val="clear" w:color="auto" w:fill="auto"/>
            <w:noWrap/>
            <w:vAlign w:val="center"/>
          </w:tcPr>
          <w:p w14:paraId="0A2BBAA5">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rPr>
            </w:pPr>
            <w:r>
              <w:rPr>
                <w:rFonts w:hint="eastAsia" w:ascii="Times New Roman" w:hAnsi="Times New Roman" w:eastAsia="宋体" w:cs="Times New Roman"/>
                <w:b/>
                <w:bCs/>
                <w:i w:val="0"/>
                <w:iCs w:val="0"/>
                <w:color w:val="000000"/>
                <w:kern w:val="0"/>
                <w:sz w:val="22"/>
                <w:szCs w:val="22"/>
                <w:u w:val="none"/>
                <w:lang w:val="en-US" w:eastAsia="zh-CN" w:bidi="ar"/>
              </w:rPr>
              <w:t>A</w:t>
            </w:r>
            <w:r>
              <w:rPr>
                <w:rFonts w:hint="default" w:ascii="Times New Roman" w:hAnsi="Times New Roman" w:eastAsia="宋体" w:cs="Times New Roman"/>
                <w:b/>
                <w:bCs/>
                <w:i w:val="0"/>
                <w:iCs w:val="0"/>
                <w:color w:val="000000"/>
                <w:kern w:val="0"/>
                <w:sz w:val="22"/>
                <w:szCs w:val="22"/>
                <w:u w:val="none"/>
                <w:lang w:val="en-US" w:eastAsia="zh-CN" w:bidi="ar"/>
              </w:rPr>
              <w:t>ge</w:t>
            </w:r>
            <w:r>
              <w:rPr>
                <w:rFonts w:hint="eastAsia" w:ascii="Times New Roman" w:hAnsi="Times New Roman" w:eastAsia="宋体" w:cs="Times New Roman"/>
                <w:b/>
                <w:bCs/>
                <w:i w:val="0"/>
                <w:iCs w:val="0"/>
                <w:color w:val="000000"/>
                <w:kern w:val="0"/>
                <w:sz w:val="22"/>
                <w:szCs w:val="22"/>
                <w:u w:val="none"/>
                <w:lang w:val="en-US" w:eastAsia="zh-CN" w:bidi="ar"/>
              </w:rPr>
              <w:t>, years</w:t>
            </w:r>
          </w:p>
        </w:tc>
        <w:tc>
          <w:tcPr>
            <w:tcW w:w="2528" w:type="dxa"/>
            <w:tcBorders>
              <w:top w:val="single" w:color="auto" w:sz="4" w:space="0"/>
              <w:left w:val="nil"/>
              <w:bottom w:val="nil"/>
              <w:right w:val="nil"/>
            </w:tcBorders>
            <w:shd w:val="clear" w:color="auto" w:fill="auto"/>
            <w:noWrap/>
            <w:vAlign w:val="center"/>
          </w:tcPr>
          <w:p w14:paraId="766BD8B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46CCC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0B15AD4">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lang w:val="en-US"/>
              </w:rPr>
            </w:pPr>
            <w:r>
              <w:rPr>
                <w:rFonts w:hint="default" w:ascii="Times New Roman" w:hAnsi="Times New Roman" w:eastAsia="宋体" w:cs="Times New Roman"/>
                <w:b/>
                <w:bCs/>
                <w:i w:val="0"/>
                <w:iCs w:val="0"/>
                <w:color w:val="000000"/>
                <w:kern w:val="0"/>
                <w:sz w:val="22"/>
                <w:szCs w:val="22"/>
                <w:u w:val="none"/>
                <w:lang w:val="en-US" w:eastAsia="zh-CN" w:bidi="ar"/>
              </w:rPr>
              <w:t>Tumor</w:t>
            </w:r>
            <w:r>
              <w:rPr>
                <w:rFonts w:hint="eastAsia" w:ascii="Times New Roman" w:hAnsi="Times New Roman" w:eastAsia="宋体" w:cs="Times New Roman"/>
                <w:b/>
                <w:bCs/>
                <w:i w:val="0"/>
                <w:iCs w:val="0"/>
                <w:color w:val="000000"/>
                <w:kern w:val="0"/>
                <w:sz w:val="22"/>
                <w:szCs w:val="22"/>
                <w:u w:val="none"/>
                <w:lang w:val="en-US" w:eastAsia="zh-CN" w:bidi="ar"/>
              </w:rPr>
              <w:t xml:space="preserve"> </w:t>
            </w:r>
            <w:r>
              <w:rPr>
                <w:rFonts w:hint="default" w:ascii="Times New Roman" w:hAnsi="Times New Roman" w:eastAsia="宋体" w:cs="Times New Roman"/>
                <w:b/>
                <w:bCs/>
                <w:i w:val="0"/>
                <w:iCs w:val="0"/>
                <w:color w:val="000000"/>
                <w:kern w:val="0"/>
                <w:sz w:val="22"/>
                <w:szCs w:val="22"/>
                <w:u w:val="none"/>
                <w:lang w:val="en-US" w:eastAsia="zh-CN" w:bidi="ar"/>
              </w:rPr>
              <w:t>size</w:t>
            </w:r>
            <w:r>
              <w:rPr>
                <w:rFonts w:hint="eastAsia" w:ascii="Times New Roman" w:hAnsi="Times New Roman" w:eastAsia="宋体" w:cs="Times New Roman"/>
                <w:b/>
                <w:bCs/>
                <w:i w:val="0"/>
                <w:iCs w:val="0"/>
                <w:color w:val="000000"/>
                <w:kern w:val="0"/>
                <w:sz w:val="22"/>
                <w:szCs w:val="22"/>
                <w:u w:val="none"/>
                <w:lang w:val="en-US" w:eastAsia="zh-CN" w:bidi="ar"/>
              </w:rPr>
              <w:t>, cm</w:t>
            </w:r>
          </w:p>
        </w:tc>
        <w:tc>
          <w:tcPr>
            <w:tcW w:w="2528" w:type="dxa"/>
            <w:tcBorders>
              <w:top w:val="nil"/>
              <w:left w:val="nil"/>
              <w:bottom w:val="nil"/>
              <w:right w:val="nil"/>
            </w:tcBorders>
            <w:shd w:val="clear" w:color="auto" w:fill="auto"/>
            <w:noWrap/>
            <w:vAlign w:val="center"/>
          </w:tcPr>
          <w:p w14:paraId="76DA53A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31276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jc w:val="center"/>
        </w:trPr>
        <w:tc>
          <w:tcPr>
            <w:tcW w:w="2818" w:type="dxa"/>
            <w:tcBorders>
              <w:top w:val="nil"/>
              <w:left w:val="nil"/>
              <w:bottom w:val="nil"/>
              <w:right w:val="nil"/>
            </w:tcBorders>
            <w:shd w:val="clear" w:color="auto" w:fill="auto"/>
            <w:noWrap/>
            <w:vAlign w:val="center"/>
          </w:tcPr>
          <w:p w14:paraId="2B217992">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Sex, n (%)</w:t>
            </w:r>
          </w:p>
        </w:tc>
        <w:tc>
          <w:tcPr>
            <w:tcW w:w="2528" w:type="dxa"/>
            <w:tcBorders>
              <w:top w:val="nil"/>
              <w:left w:val="nil"/>
              <w:bottom w:val="nil"/>
              <w:right w:val="nil"/>
            </w:tcBorders>
            <w:shd w:val="clear" w:color="auto" w:fill="auto"/>
            <w:noWrap/>
            <w:vAlign w:val="center"/>
          </w:tcPr>
          <w:p w14:paraId="5BBC921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5B20A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DBDA76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Female</w:t>
            </w:r>
          </w:p>
        </w:tc>
        <w:tc>
          <w:tcPr>
            <w:tcW w:w="2528" w:type="dxa"/>
            <w:tcBorders>
              <w:top w:val="nil"/>
              <w:left w:val="nil"/>
              <w:bottom w:val="nil"/>
              <w:right w:val="nil"/>
            </w:tcBorders>
            <w:shd w:val="clear" w:color="auto" w:fill="auto"/>
            <w:noWrap/>
            <w:vAlign w:val="center"/>
          </w:tcPr>
          <w:p w14:paraId="2EEA27B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27 (41.5)</w:t>
            </w:r>
          </w:p>
        </w:tc>
      </w:tr>
      <w:tr w14:paraId="4493B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9E5DBF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Male</w:t>
            </w:r>
          </w:p>
        </w:tc>
        <w:tc>
          <w:tcPr>
            <w:tcW w:w="2528" w:type="dxa"/>
            <w:tcBorders>
              <w:top w:val="nil"/>
              <w:left w:val="nil"/>
              <w:bottom w:val="nil"/>
              <w:right w:val="nil"/>
            </w:tcBorders>
            <w:shd w:val="clear" w:color="auto" w:fill="auto"/>
            <w:noWrap/>
            <w:vAlign w:val="center"/>
          </w:tcPr>
          <w:p w14:paraId="2871CF2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38 (58.5)</w:t>
            </w:r>
          </w:p>
        </w:tc>
      </w:tr>
      <w:tr w14:paraId="7956A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1FF519F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 xml:space="preserve">Tumor </w:t>
            </w:r>
            <w:r>
              <w:rPr>
                <w:rFonts w:hint="default" w:ascii="Times New Roman" w:hAnsi="Times New Roman" w:eastAsia="宋体" w:cs="Times New Roman"/>
                <w:b/>
                <w:bCs/>
                <w:i w:val="0"/>
                <w:iCs w:val="0"/>
                <w:color w:val="000000"/>
                <w:kern w:val="0"/>
                <w:sz w:val="22"/>
                <w:szCs w:val="22"/>
                <w:u w:val="none"/>
                <w:lang w:val="en-US" w:eastAsia="zh-CN" w:bidi="ar"/>
              </w:rPr>
              <w:t>laterality</w:t>
            </w:r>
            <w:r>
              <w:rPr>
                <w:rFonts w:hint="eastAsia" w:ascii="Times New Roman" w:hAnsi="Times New Roman" w:eastAsia="宋体" w:cs="Times New Roman"/>
                <w:b/>
                <w:bCs/>
                <w:i w:val="0"/>
                <w:iCs w:val="0"/>
                <w:color w:val="000000"/>
                <w:kern w:val="0"/>
                <w:sz w:val="22"/>
                <w:szCs w:val="22"/>
                <w:u w:val="none"/>
                <w:lang w:val="en-US" w:eastAsia="zh-CN" w:bidi="ar"/>
              </w:rPr>
              <w:t>, n (%)</w:t>
            </w:r>
          </w:p>
        </w:tc>
        <w:tc>
          <w:tcPr>
            <w:tcW w:w="2528" w:type="dxa"/>
            <w:tcBorders>
              <w:top w:val="nil"/>
              <w:left w:val="nil"/>
              <w:bottom w:val="nil"/>
              <w:right w:val="nil"/>
            </w:tcBorders>
            <w:shd w:val="clear" w:color="auto" w:fill="auto"/>
            <w:noWrap/>
            <w:vAlign w:val="center"/>
          </w:tcPr>
          <w:p w14:paraId="4EF4ED1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2EE99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2CC9F6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Left</w:t>
            </w:r>
          </w:p>
        </w:tc>
        <w:tc>
          <w:tcPr>
            <w:tcW w:w="2528" w:type="dxa"/>
            <w:tcBorders>
              <w:top w:val="nil"/>
              <w:left w:val="nil"/>
              <w:bottom w:val="nil"/>
              <w:right w:val="nil"/>
            </w:tcBorders>
            <w:shd w:val="clear" w:color="auto" w:fill="auto"/>
            <w:noWrap/>
            <w:vAlign w:val="center"/>
          </w:tcPr>
          <w:p w14:paraId="17B5DB2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30 (46.2)</w:t>
            </w:r>
          </w:p>
        </w:tc>
      </w:tr>
      <w:tr w14:paraId="3DDC5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92E99C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Right</w:t>
            </w:r>
          </w:p>
        </w:tc>
        <w:tc>
          <w:tcPr>
            <w:tcW w:w="2528" w:type="dxa"/>
            <w:tcBorders>
              <w:top w:val="nil"/>
              <w:left w:val="nil"/>
              <w:bottom w:val="nil"/>
              <w:right w:val="nil"/>
            </w:tcBorders>
            <w:shd w:val="clear" w:color="auto" w:fill="auto"/>
            <w:noWrap/>
            <w:vAlign w:val="center"/>
          </w:tcPr>
          <w:p w14:paraId="4BBEF88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35 (53.8)</w:t>
            </w:r>
          </w:p>
        </w:tc>
      </w:tr>
      <w:tr w14:paraId="68B21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0CCDBA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S</w:t>
            </w:r>
            <w:r>
              <w:rPr>
                <w:rFonts w:hint="default" w:ascii="Times New Roman" w:hAnsi="Times New Roman" w:eastAsia="宋体" w:cs="Times New Roman"/>
                <w:b/>
                <w:bCs/>
                <w:i w:val="0"/>
                <w:iCs w:val="0"/>
                <w:color w:val="000000"/>
                <w:kern w:val="0"/>
                <w:sz w:val="22"/>
                <w:szCs w:val="22"/>
                <w:u w:val="none"/>
                <w:lang w:val="en-US" w:eastAsia="zh-CN" w:bidi="ar"/>
              </w:rPr>
              <w:t>urgical</w:t>
            </w:r>
            <w:r>
              <w:rPr>
                <w:rFonts w:hint="eastAsia" w:ascii="Times New Roman" w:hAnsi="Times New Roman" w:eastAsia="宋体" w:cs="Times New Roman"/>
                <w:b/>
                <w:bCs/>
                <w:i w:val="0"/>
                <w:iCs w:val="0"/>
                <w:color w:val="000000"/>
                <w:kern w:val="0"/>
                <w:sz w:val="22"/>
                <w:szCs w:val="22"/>
                <w:u w:val="none"/>
                <w:lang w:val="en-US" w:eastAsia="zh-CN" w:bidi="ar"/>
              </w:rPr>
              <w:t xml:space="preserve"> </w:t>
            </w:r>
            <w:r>
              <w:rPr>
                <w:rFonts w:hint="default" w:ascii="Times New Roman" w:hAnsi="Times New Roman" w:eastAsia="宋体" w:cs="Times New Roman"/>
                <w:b/>
                <w:bCs/>
                <w:i w:val="0"/>
                <w:iCs w:val="0"/>
                <w:color w:val="000000"/>
                <w:kern w:val="0"/>
                <w:sz w:val="22"/>
                <w:szCs w:val="22"/>
                <w:u w:val="none"/>
                <w:lang w:val="en-US" w:eastAsia="zh-CN" w:bidi="ar"/>
              </w:rPr>
              <w:t>procedure</w:t>
            </w:r>
            <w:r>
              <w:rPr>
                <w:rFonts w:hint="eastAsia" w:ascii="Times New Roman" w:hAnsi="Times New Roman" w:eastAsia="宋体" w:cs="Times New Roman"/>
                <w:b/>
                <w:bCs/>
                <w:i w:val="0"/>
                <w:iCs w:val="0"/>
                <w:color w:val="000000"/>
                <w:kern w:val="0"/>
                <w:sz w:val="22"/>
                <w:szCs w:val="22"/>
                <w:u w:val="none"/>
                <w:lang w:val="en-US" w:eastAsia="zh-CN" w:bidi="ar"/>
              </w:rPr>
              <w:t>, n (%)</w:t>
            </w:r>
          </w:p>
        </w:tc>
        <w:tc>
          <w:tcPr>
            <w:tcW w:w="2528" w:type="dxa"/>
            <w:tcBorders>
              <w:top w:val="nil"/>
              <w:left w:val="nil"/>
              <w:bottom w:val="nil"/>
              <w:right w:val="nil"/>
            </w:tcBorders>
            <w:shd w:val="clear" w:color="auto" w:fill="auto"/>
            <w:noWrap/>
            <w:vAlign w:val="center"/>
          </w:tcPr>
          <w:p w14:paraId="25199FC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48566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1984BC2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PN</w:t>
            </w:r>
          </w:p>
        </w:tc>
        <w:tc>
          <w:tcPr>
            <w:tcW w:w="2528" w:type="dxa"/>
            <w:tcBorders>
              <w:top w:val="nil"/>
              <w:left w:val="nil"/>
              <w:bottom w:val="nil"/>
              <w:right w:val="nil"/>
            </w:tcBorders>
            <w:shd w:val="clear" w:color="auto" w:fill="auto"/>
            <w:noWrap/>
            <w:vAlign w:val="center"/>
          </w:tcPr>
          <w:p w14:paraId="737E952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41 (63.1)</w:t>
            </w:r>
          </w:p>
        </w:tc>
      </w:tr>
      <w:tr w14:paraId="6885C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2648E6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RN</w:t>
            </w:r>
          </w:p>
        </w:tc>
        <w:tc>
          <w:tcPr>
            <w:tcW w:w="2528" w:type="dxa"/>
            <w:tcBorders>
              <w:top w:val="nil"/>
              <w:left w:val="nil"/>
              <w:bottom w:val="nil"/>
              <w:right w:val="nil"/>
            </w:tcBorders>
            <w:shd w:val="clear" w:color="auto" w:fill="auto"/>
            <w:noWrap/>
            <w:vAlign w:val="center"/>
          </w:tcPr>
          <w:p w14:paraId="3EBD2D6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24 (36.9)</w:t>
            </w:r>
          </w:p>
        </w:tc>
      </w:tr>
      <w:tr w14:paraId="1F6A2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0F85259">
            <w:pPr>
              <w:keepNext w:val="0"/>
              <w:keepLines w:val="0"/>
              <w:widowControl/>
              <w:suppressLineNumbers w:val="0"/>
              <w:wordWrap/>
              <w:jc w:val="lef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b/>
                <w:bCs/>
                <w:i w:val="0"/>
                <w:iCs w:val="0"/>
                <w:color w:val="000000"/>
                <w:sz w:val="22"/>
                <w:szCs w:val="22"/>
                <w:u w:val="none"/>
                <w:lang w:val="en-US" w:eastAsia="zh-CN"/>
              </w:rPr>
              <w:t xml:space="preserve">WHO/IUSP grade, </w:t>
            </w:r>
            <w:r>
              <w:rPr>
                <w:rFonts w:hint="eastAsia" w:ascii="Times New Roman" w:hAnsi="Times New Roman" w:eastAsia="宋体" w:cs="Times New Roman"/>
                <w:b/>
                <w:bCs/>
                <w:i w:val="0"/>
                <w:iCs w:val="0"/>
                <w:color w:val="000000"/>
                <w:kern w:val="0"/>
                <w:sz w:val="22"/>
                <w:szCs w:val="22"/>
                <w:u w:val="none"/>
                <w:lang w:val="en-US" w:eastAsia="zh-CN" w:bidi="ar"/>
              </w:rPr>
              <w:t>n (%)</w:t>
            </w:r>
          </w:p>
        </w:tc>
        <w:tc>
          <w:tcPr>
            <w:tcW w:w="2528" w:type="dxa"/>
            <w:tcBorders>
              <w:top w:val="nil"/>
              <w:left w:val="nil"/>
              <w:bottom w:val="nil"/>
              <w:right w:val="nil"/>
            </w:tcBorders>
            <w:shd w:val="clear" w:color="auto" w:fill="auto"/>
            <w:noWrap/>
            <w:vAlign w:val="center"/>
          </w:tcPr>
          <w:p w14:paraId="60015E3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2157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0109093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w:t>
            </w:r>
          </w:p>
        </w:tc>
        <w:tc>
          <w:tcPr>
            <w:tcW w:w="2528" w:type="dxa"/>
            <w:tcBorders>
              <w:top w:val="nil"/>
              <w:left w:val="nil"/>
              <w:bottom w:val="nil"/>
              <w:right w:val="nil"/>
            </w:tcBorders>
            <w:shd w:val="clear" w:color="auto" w:fill="auto"/>
            <w:noWrap/>
            <w:vAlign w:val="center"/>
          </w:tcPr>
          <w:p w14:paraId="2AA1FFD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14 (21.5)</w:t>
            </w:r>
          </w:p>
        </w:tc>
      </w:tr>
      <w:tr w14:paraId="2827B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883204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II</w:t>
            </w:r>
          </w:p>
        </w:tc>
        <w:tc>
          <w:tcPr>
            <w:tcW w:w="2528" w:type="dxa"/>
            <w:tcBorders>
              <w:top w:val="nil"/>
              <w:left w:val="nil"/>
              <w:bottom w:val="nil"/>
              <w:right w:val="nil"/>
            </w:tcBorders>
            <w:shd w:val="clear" w:color="auto" w:fill="auto"/>
            <w:noWrap/>
            <w:vAlign w:val="center"/>
          </w:tcPr>
          <w:p w14:paraId="76F593B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37 (56.9)</w:t>
            </w:r>
          </w:p>
        </w:tc>
      </w:tr>
      <w:tr w14:paraId="31627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67F0C4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III</w:t>
            </w:r>
          </w:p>
        </w:tc>
        <w:tc>
          <w:tcPr>
            <w:tcW w:w="2528" w:type="dxa"/>
            <w:tcBorders>
              <w:top w:val="nil"/>
              <w:left w:val="nil"/>
              <w:bottom w:val="nil"/>
              <w:right w:val="nil"/>
            </w:tcBorders>
            <w:shd w:val="clear" w:color="auto" w:fill="auto"/>
            <w:noWrap/>
            <w:vAlign w:val="center"/>
          </w:tcPr>
          <w:p w14:paraId="08A0035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 (20.0)</w:t>
            </w:r>
          </w:p>
        </w:tc>
      </w:tr>
      <w:tr w14:paraId="6D470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A85EA5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eastAsia="zh-CN"/>
              </w:rPr>
            </w:pPr>
            <w:r>
              <w:rPr>
                <w:rFonts w:hint="eastAsia" w:ascii="Times New Roman" w:hAnsi="Times New Roman" w:eastAsia="宋体" w:cs="Times New Roman"/>
                <w:i w:val="0"/>
                <w:iCs w:val="0"/>
                <w:color w:val="000000"/>
                <w:sz w:val="22"/>
                <w:szCs w:val="22"/>
                <w:u w:val="none"/>
                <w:lang w:val="en-US" w:eastAsia="zh-CN"/>
              </w:rPr>
              <w:t>IV</w:t>
            </w:r>
          </w:p>
        </w:tc>
        <w:tc>
          <w:tcPr>
            <w:tcW w:w="2528" w:type="dxa"/>
            <w:tcBorders>
              <w:top w:val="nil"/>
              <w:left w:val="nil"/>
              <w:bottom w:val="nil"/>
              <w:right w:val="nil"/>
            </w:tcBorders>
            <w:shd w:val="clear" w:color="auto" w:fill="auto"/>
            <w:noWrap/>
            <w:vAlign w:val="center"/>
          </w:tcPr>
          <w:p w14:paraId="2CB3D2E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 (1.5)</w:t>
            </w:r>
          </w:p>
        </w:tc>
      </w:tr>
      <w:tr w14:paraId="0B7D1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982324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Presence of necrosis, n (%)</w:t>
            </w:r>
          </w:p>
        </w:tc>
        <w:tc>
          <w:tcPr>
            <w:tcW w:w="2528" w:type="dxa"/>
            <w:tcBorders>
              <w:top w:val="nil"/>
              <w:left w:val="nil"/>
              <w:bottom w:val="nil"/>
              <w:right w:val="nil"/>
            </w:tcBorders>
            <w:shd w:val="clear" w:color="auto" w:fill="auto"/>
            <w:noWrap/>
            <w:vAlign w:val="center"/>
          </w:tcPr>
          <w:p w14:paraId="66F5AF3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1748F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19D0163">
            <w:pPr>
              <w:keepNext w:val="0"/>
              <w:keepLines w:val="0"/>
              <w:widowControl/>
              <w:suppressLineNumbers w:val="0"/>
              <w:jc w:val="right"/>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No</w:t>
            </w:r>
          </w:p>
        </w:tc>
        <w:tc>
          <w:tcPr>
            <w:tcW w:w="2528" w:type="dxa"/>
            <w:tcBorders>
              <w:top w:val="nil"/>
              <w:left w:val="nil"/>
              <w:bottom w:val="nil"/>
              <w:right w:val="nil"/>
            </w:tcBorders>
            <w:shd w:val="clear" w:color="auto" w:fill="auto"/>
            <w:noWrap/>
            <w:vAlign w:val="center"/>
          </w:tcPr>
          <w:p w14:paraId="5946542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48 (73.8)</w:t>
            </w:r>
          </w:p>
        </w:tc>
      </w:tr>
      <w:tr w14:paraId="5FEF9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7ECF098">
            <w:pPr>
              <w:keepNext w:val="0"/>
              <w:keepLines w:val="0"/>
              <w:widowControl/>
              <w:suppressLineNumbers w:val="0"/>
              <w:jc w:val="right"/>
              <w:textAlignment w:val="center"/>
              <w:rPr>
                <w:rFonts w:hint="eastAsia" w:ascii="Times New Roman" w:hAnsi="Times New Roman" w:eastAsia="宋体" w:cs="Times New Roman"/>
                <w:i w:val="0"/>
                <w:iCs w:val="0"/>
                <w:color w:val="000000"/>
                <w:kern w:val="2"/>
                <w:sz w:val="22"/>
                <w:szCs w:val="22"/>
                <w:u w:val="none"/>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Yes</w:t>
            </w:r>
          </w:p>
        </w:tc>
        <w:tc>
          <w:tcPr>
            <w:tcW w:w="2528" w:type="dxa"/>
            <w:tcBorders>
              <w:top w:val="nil"/>
              <w:left w:val="nil"/>
              <w:bottom w:val="nil"/>
              <w:right w:val="nil"/>
            </w:tcBorders>
            <w:shd w:val="clear" w:color="auto" w:fill="auto"/>
            <w:noWrap/>
            <w:vAlign w:val="center"/>
          </w:tcPr>
          <w:p w14:paraId="003A8A6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17 (26.2)</w:t>
            </w:r>
          </w:p>
        </w:tc>
      </w:tr>
      <w:tr w14:paraId="52D88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0E6F3E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pT stage, n (%)</w:t>
            </w:r>
          </w:p>
        </w:tc>
        <w:tc>
          <w:tcPr>
            <w:tcW w:w="2528" w:type="dxa"/>
            <w:tcBorders>
              <w:top w:val="nil"/>
              <w:left w:val="nil"/>
              <w:bottom w:val="nil"/>
              <w:right w:val="nil"/>
            </w:tcBorders>
            <w:shd w:val="clear" w:color="auto" w:fill="auto"/>
            <w:noWrap/>
            <w:vAlign w:val="center"/>
          </w:tcPr>
          <w:p w14:paraId="7CD4379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634A6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3DFE1F1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528" w:type="dxa"/>
            <w:tcBorders>
              <w:top w:val="nil"/>
              <w:left w:val="nil"/>
              <w:bottom w:val="nil"/>
              <w:right w:val="nil"/>
            </w:tcBorders>
            <w:shd w:val="clear" w:color="auto" w:fill="auto"/>
            <w:noWrap/>
            <w:vAlign w:val="center"/>
          </w:tcPr>
          <w:p w14:paraId="67F6783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53 (81.5)</w:t>
            </w:r>
          </w:p>
        </w:tc>
      </w:tr>
      <w:tr w14:paraId="252B4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DB245C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528" w:type="dxa"/>
            <w:tcBorders>
              <w:top w:val="nil"/>
              <w:left w:val="nil"/>
              <w:bottom w:val="nil"/>
              <w:right w:val="nil"/>
            </w:tcBorders>
            <w:shd w:val="clear" w:color="auto" w:fill="auto"/>
            <w:noWrap/>
            <w:vAlign w:val="center"/>
          </w:tcPr>
          <w:p w14:paraId="4961129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 (9.2)</w:t>
            </w:r>
          </w:p>
        </w:tc>
      </w:tr>
      <w:tr w14:paraId="43B4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73A2E4A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528" w:type="dxa"/>
            <w:tcBorders>
              <w:top w:val="nil"/>
              <w:left w:val="nil"/>
              <w:bottom w:val="nil"/>
              <w:right w:val="nil"/>
            </w:tcBorders>
            <w:shd w:val="clear" w:color="auto" w:fill="auto"/>
            <w:noWrap/>
            <w:vAlign w:val="center"/>
          </w:tcPr>
          <w:p w14:paraId="43A629B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 (9.2)</w:t>
            </w:r>
          </w:p>
        </w:tc>
      </w:tr>
      <w:tr w14:paraId="51FE5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4D6871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pN status, n (%)</w:t>
            </w:r>
          </w:p>
        </w:tc>
        <w:tc>
          <w:tcPr>
            <w:tcW w:w="2528" w:type="dxa"/>
            <w:tcBorders>
              <w:top w:val="nil"/>
              <w:left w:val="nil"/>
              <w:bottom w:val="nil"/>
              <w:right w:val="nil"/>
            </w:tcBorders>
            <w:shd w:val="clear" w:color="auto" w:fill="auto"/>
            <w:noWrap/>
            <w:vAlign w:val="center"/>
          </w:tcPr>
          <w:p w14:paraId="5D9ADA7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1318A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63DB5F6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w:t>
            </w:r>
          </w:p>
        </w:tc>
        <w:tc>
          <w:tcPr>
            <w:tcW w:w="2528" w:type="dxa"/>
            <w:tcBorders>
              <w:top w:val="nil"/>
              <w:left w:val="nil"/>
              <w:bottom w:val="nil"/>
              <w:right w:val="nil"/>
            </w:tcBorders>
            <w:shd w:val="clear" w:color="auto" w:fill="auto"/>
            <w:noWrap/>
            <w:vAlign w:val="center"/>
          </w:tcPr>
          <w:p w14:paraId="0D29E93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64 (98.5)</w:t>
            </w:r>
          </w:p>
        </w:tc>
      </w:tr>
      <w:tr w14:paraId="6F4AA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0125E4D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528" w:type="dxa"/>
            <w:tcBorders>
              <w:top w:val="nil"/>
              <w:left w:val="nil"/>
              <w:bottom w:val="nil"/>
              <w:right w:val="nil"/>
            </w:tcBorders>
            <w:shd w:val="clear" w:color="auto" w:fill="auto"/>
            <w:noWrap/>
            <w:vAlign w:val="center"/>
          </w:tcPr>
          <w:p w14:paraId="28FD9DC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 (1.5)</w:t>
            </w:r>
          </w:p>
        </w:tc>
      </w:tr>
      <w:tr w14:paraId="2CCAC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267F2A9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b/>
                <w:bCs/>
                <w:i w:val="0"/>
                <w:iCs w:val="0"/>
                <w:color w:val="000000"/>
                <w:kern w:val="0"/>
                <w:sz w:val="22"/>
                <w:szCs w:val="22"/>
                <w:u w:val="none"/>
                <w:lang w:val="en-US" w:eastAsia="zh-CN" w:bidi="ar"/>
              </w:rPr>
              <w:t>Presence of TLS, n (%)</w:t>
            </w:r>
          </w:p>
        </w:tc>
        <w:tc>
          <w:tcPr>
            <w:tcW w:w="2528" w:type="dxa"/>
            <w:tcBorders>
              <w:top w:val="nil"/>
              <w:left w:val="nil"/>
              <w:bottom w:val="nil"/>
              <w:right w:val="nil"/>
            </w:tcBorders>
            <w:shd w:val="clear" w:color="auto" w:fill="auto"/>
            <w:noWrap/>
            <w:vAlign w:val="center"/>
          </w:tcPr>
          <w:p w14:paraId="7E56809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r>
      <w:tr w14:paraId="3FE69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2818" w:type="dxa"/>
            <w:tcBorders>
              <w:top w:val="nil"/>
              <w:left w:val="nil"/>
              <w:bottom w:val="nil"/>
              <w:right w:val="nil"/>
            </w:tcBorders>
            <w:shd w:val="clear" w:color="auto" w:fill="auto"/>
            <w:noWrap/>
            <w:vAlign w:val="center"/>
          </w:tcPr>
          <w:p w14:paraId="55CD293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No</w:t>
            </w:r>
          </w:p>
        </w:tc>
        <w:tc>
          <w:tcPr>
            <w:tcW w:w="2528" w:type="dxa"/>
            <w:tcBorders>
              <w:top w:val="nil"/>
              <w:left w:val="nil"/>
              <w:bottom w:val="nil"/>
              <w:right w:val="nil"/>
            </w:tcBorders>
            <w:shd w:val="clear" w:color="auto" w:fill="auto"/>
            <w:noWrap/>
            <w:vAlign w:val="center"/>
          </w:tcPr>
          <w:p w14:paraId="6FEF8DF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41 (63.1)</w:t>
            </w:r>
          </w:p>
        </w:tc>
      </w:tr>
      <w:tr w14:paraId="24577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818" w:type="dxa"/>
            <w:tcBorders>
              <w:top w:val="nil"/>
              <w:left w:val="nil"/>
              <w:bottom w:val="single" w:color="auto" w:sz="4" w:space="0"/>
              <w:right w:val="nil"/>
            </w:tcBorders>
            <w:shd w:val="clear" w:color="auto" w:fill="auto"/>
            <w:noWrap/>
            <w:vAlign w:val="center"/>
          </w:tcPr>
          <w:p w14:paraId="290137F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Yes</w:t>
            </w:r>
          </w:p>
        </w:tc>
        <w:tc>
          <w:tcPr>
            <w:tcW w:w="2528" w:type="dxa"/>
            <w:tcBorders>
              <w:top w:val="nil"/>
              <w:left w:val="nil"/>
              <w:bottom w:val="single" w:color="auto" w:sz="4" w:space="0"/>
              <w:right w:val="nil"/>
            </w:tcBorders>
            <w:shd w:val="clear" w:color="auto" w:fill="auto"/>
            <w:noWrap/>
            <w:vAlign w:val="center"/>
          </w:tcPr>
          <w:p w14:paraId="5568A21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24 (36.9)</w:t>
            </w:r>
          </w:p>
        </w:tc>
      </w:tr>
    </w:tbl>
    <w:p w14:paraId="481CB0DD">
      <w:pPr>
        <w:spacing w:line="360" w:lineRule="auto"/>
        <w:rPr>
          <w:rFonts w:hint="default" w:ascii="Times New Roman" w:hAnsi="Times New Roman" w:cs="Times New Roman"/>
          <w:b w:val="0"/>
          <w:bCs w:val="0"/>
          <w:sz w:val="24"/>
          <w:szCs w:val="32"/>
          <w:lang w:val="en-US" w:eastAsia="zh-CN"/>
        </w:rPr>
      </w:pPr>
    </w:p>
    <w:p w14:paraId="0AA6D1E3">
      <w:pPr>
        <w:spacing w:line="360" w:lineRule="auto"/>
        <w:rPr>
          <w:rFonts w:hint="default" w:ascii="Times New Roman" w:hAnsi="Times New Roman" w:cs="Times New Roman"/>
          <w:b w:val="0"/>
          <w:bCs w:val="0"/>
          <w:sz w:val="24"/>
          <w:szCs w:val="32"/>
          <w:lang w:val="en-US" w:eastAsia="zh-CN"/>
        </w:rPr>
      </w:pPr>
    </w:p>
    <w:p w14:paraId="390514FF">
      <w:pPr>
        <w:spacing w:line="360" w:lineRule="auto"/>
        <w:rPr>
          <w:rFonts w:hint="default" w:ascii="Times New Roman" w:hAnsi="Times New Roman" w:cs="Times New Roman"/>
          <w:b w:val="0"/>
          <w:bCs w:val="0"/>
          <w:sz w:val="24"/>
          <w:szCs w:val="32"/>
          <w:lang w:val="en-US" w:eastAsia="zh-CN"/>
        </w:rPr>
      </w:pPr>
    </w:p>
    <w:p w14:paraId="09B413FF">
      <w:pPr>
        <w:spacing w:line="360" w:lineRule="auto"/>
        <w:rPr>
          <w:rFonts w:hint="default" w:ascii="Times New Roman" w:hAnsi="Times New Roman" w:cs="Times New Roman"/>
          <w:b w:val="0"/>
          <w:bCs w:val="0"/>
          <w:sz w:val="24"/>
          <w:szCs w:val="32"/>
          <w:lang w:val="en-US" w:eastAsia="zh-CN"/>
        </w:rPr>
      </w:pPr>
    </w:p>
    <w:p w14:paraId="62862748">
      <w:pPr>
        <w:spacing w:line="360" w:lineRule="auto"/>
        <w:rPr>
          <w:rFonts w:hint="default" w:ascii="Times New Roman" w:hAnsi="Times New Roman" w:cs="Times New Roman"/>
          <w:b w:val="0"/>
          <w:bCs w:val="0"/>
          <w:sz w:val="24"/>
          <w:szCs w:val="32"/>
          <w:lang w:val="en-US" w:eastAsia="zh-CN"/>
        </w:rPr>
      </w:pPr>
    </w:p>
    <w:p w14:paraId="0C422F24">
      <w:pPr>
        <w:spacing w:line="360" w:lineRule="auto"/>
        <w:rPr>
          <w:rFonts w:hint="default" w:ascii="Times New Roman" w:hAnsi="Times New Roman" w:cs="Times New Roman"/>
          <w:b w:val="0"/>
          <w:bCs w:val="0"/>
          <w:sz w:val="24"/>
          <w:szCs w:val="32"/>
          <w:lang w:val="en-US" w:eastAsia="zh-CN"/>
        </w:rPr>
      </w:pPr>
    </w:p>
    <w:p w14:paraId="47E5DDF9">
      <w:pPr>
        <w:spacing w:line="360" w:lineRule="auto"/>
        <w:rPr>
          <w:rFonts w:hint="default" w:ascii="Times New Roman" w:hAnsi="Times New Roman" w:cs="Times New Roman"/>
          <w:b w:val="0"/>
          <w:bCs w:val="0"/>
          <w:sz w:val="24"/>
          <w:szCs w:val="32"/>
          <w:lang w:val="en-US" w:eastAsia="zh-CN"/>
        </w:rPr>
      </w:pPr>
    </w:p>
    <w:p w14:paraId="7CF9298F">
      <w:pPr>
        <w:spacing w:line="360" w:lineRule="auto"/>
        <w:rPr>
          <w:rFonts w:hint="default" w:ascii="Times New Roman" w:hAnsi="Times New Roman" w:cs="Times New Roman"/>
          <w:b w:val="0"/>
          <w:bCs w:val="0"/>
          <w:sz w:val="24"/>
          <w:szCs w:val="32"/>
          <w:lang w:val="en-US" w:eastAsia="zh-CN"/>
        </w:rPr>
      </w:pPr>
    </w:p>
    <w:p w14:paraId="43AF7AA9">
      <w:pPr>
        <w:spacing w:line="360" w:lineRule="auto"/>
        <w:rPr>
          <w:rFonts w:hint="eastAsia" w:ascii="Times New Roman" w:hAnsi="Times New Roman" w:cs="Times New Roman"/>
          <w:b w:val="0"/>
          <w:bCs w:val="0"/>
          <w:sz w:val="24"/>
          <w:szCs w:val="32"/>
          <w:lang w:val="en-US" w:eastAsia="zh-CN"/>
        </w:rPr>
      </w:pPr>
      <w:r>
        <w:rPr>
          <w:rFonts w:hint="default" w:ascii="Times New Roman" w:hAnsi="Times New Roman" w:cs="Times New Roman"/>
          <w:b/>
          <w:bCs/>
          <w:sz w:val="24"/>
          <w:szCs w:val="32"/>
          <w:lang w:val="en-US" w:eastAsia="zh-CN"/>
        </w:rPr>
        <w:t xml:space="preserve">Table </w:t>
      </w:r>
      <w:r>
        <w:rPr>
          <w:rFonts w:hint="eastAsia" w:ascii="Times New Roman" w:hAnsi="Times New Roman" w:cs="Times New Roman"/>
          <w:b/>
          <w:bCs/>
          <w:sz w:val="24"/>
          <w:szCs w:val="32"/>
          <w:lang w:val="en-US" w:eastAsia="zh-CN"/>
        </w:rPr>
        <w:t>S5</w:t>
      </w:r>
      <w:r>
        <w:rPr>
          <w:rFonts w:hint="default" w:ascii="Times New Roman" w:hAnsi="Times New Roman" w:cs="Times New Roman"/>
          <w:b/>
          <w:bCs/>
          <w:sz w:val="24"/>
          <w:szCs w:val="32"/>
          <w:lang w:val="en-US" w:eastAsia="zh-CN"/>
        </w:rPr>
        <w:t xml:space="preserve"> </w:t>
      </w:r>
      <w:r>
        <w:rPr>
          <w:rFonts w:hint="eastAsia" w:ascii="Times New Roman" w:hAnsi="Times New Roman" w:cs="Times New Roman"/>
          <w:b w:val="0"/>
          <w:bCs w:val="0"/>
          <w:sz w:val="24"/>
          <w:szCs w:val="32"/>
          <w:lang w:val="en-US" w:eastAsia="zh-CN"/>
        </w:rPr>
        <w:t>Predictive performances of 2D deep learning models in the primary and test 1 sets</w:t>
      </w:r>
    </w:p>
    <w:tbl>
      <w:tblPr>
        <w:tblStyle w:val="15"/>
        <w:tblW w:w="70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00"/>
        <w:gridCol w:w="1500"/>
        <w:gridCol w:w="1560"/>
        <w:gridCol w:w="1080"/>
        <w:gridCol w:w="1426"/>
      </w:tblGrid>
      <w:tr w14:paraId="330F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tcBorders>
              <w:top w:val="single" w:color="auto" w:sz="4" w:space="0"/>
              <w:left w:val="nil"/>
              <w:bottom w:val="single" w:color="auto" w:sz="4" w:space="0"/>
              <w:right w:val="nil"/>
            </w:tcBorders>
            <w:shd w:val="clear" w:color="auto" w:fill="auto"/>
            <w:noWrap/>
            <w:vAlign w:val="center"/>
          </w:tcPr>
          <w:p w14:paraId="26B7017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single" w:color="auto" w:sz="4" w:space="0"/>
              <w:left w:val="nil"/>
              <w:bottom w:val="single" w:color="auto" w:sz="4" w:space="0"/>
              <w:right w:val="nil"/>
            </w:tcBorders>
            <w:shd w:val="clear" w:color="auto" w:fill="auto"/>
            <w:noWrap/>
            <w:vAlign w:val="center"/>
          </w:tcPr>
          <w:p w14:paraId="64DAC61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Model</w:t>
            </w:r>
          </w:p>
        </w:tc>
        <w:tc>
          <w:tcPr>
            <w:tcW w:w="1560" w:type="dxa"/>
            <w:tcBorders>
              <w:top w:val="single" w:color="auto" w:sz="4" w:space="0"/>
              <w:left w:val="nil"/>
              <w:bottom w:val="single" w:color="auto" w:sz="4" w:space="0"/>
              <w:right w:val="nil"/>
            </w:tcBorders>
            <w:shd w:val="clear" w:color="auto" w:fill="auto"/>
            <w:noWrap/>
            <w:vAlign w:val="center"/>
          </w:tcPr>
          <w:p w14:paraId="05FE0FC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Dataset</w:t>
            </w:r>
          </w:p>
        </w:tc>
        <w:tc>
          <w:tcPr>
            <w:tcW w:w="1080" w:type="dxa"/>
            <w:tcBorders>
              <w:top w:val="single" w:color="auto" w:sz="4" w:space="0"/>
              <w:left w:val="nil"/>
              <w:bottom w:val="single" w:color="auto" w:sz="4" w:space="0"/>
              <w:right w:val="nil"/>
            </w:tcBorders>
            <w:shd w:val="clear" w:color="auto" w:fill="auto"/>
            <w:noWrap/>
            <w:vAlign w:val="center"/>
          </w:tcPr>
          <w:p w14:paraId="63A66F5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AUC</w:t>
            </w:r>
          </w:p>
        </w:tc>
        <w:tc>
          <w:tcPr>
            <w:tcW w:w="1426" w:type="dxa"/>
            <w:tcBorders>
              <w:top w:val="single" w:color="auto" w:sz="4" w:space="0"/>
              <w:left w:val="nil"/>
              <w:bottom w:val="single" w:color="auto" w:sz="4" w:space="0"/>
              <w:right w:val="nil"/>
            </w:tcBorders>
            <w:shd w:val="clear" w:color="auto" w:fill="auto"/>
            <w:noWrap/>
            <w:vAlign w:val="center"/>
          </w:tcPr>
          <w:p w14:paraId="13ADA5E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95%_CI</w:t>
            </w:r>
          </w:p>
        </w:tc>
      </w:tr>
      <w:tr w14:paraId="6B89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restart"/>
            <w:tcBorders>
              <w:top w:val="single" w:color="auto" w:sz="4" w:space="0"/>
              <w:left w:val="nil"/>
              <w:right w:val="nil"/>
            </w:tcBorders>
            <w:shd w:val="clear" w:color="auto" w:fill="auto"/>
            <w:noWrap/>
            <w:vAlign w:val="center"/>
          </w:tcPr>
          <w:p w14:paraId="473716B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2D-DL</w:t>
            </w:r>
          </w:p>
        </w:tc>
        <w:tc>
          <w:tcPr>
            <w:tcW w:w="1500" w:type="dxa"/>
            <w:tcBorders>
              <w:top w:val="single" w:color="auto" w:sz="4" w:space="0"/>
              <w:left w:val="nil"/>
              <w:bottom w:val="nil"/>
              <w:right w:val="nil"/>
            </w:tcBorders>
            <w:shd w:val="clear" w:color="auto" w:fill="auto"/>
            <w:noWrap/>
            <w:vAlign w:val="center"/>
          </w:tcPr>
          <w:p w14:paraId="32C627C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Densnet161</w:t>
            </w:r>
          </w:p>
        </w:tc>
        <w:tc>
          <w:tcPr>
            <w:tcW w:w="1560" w:type="dxa"/>
            <w:tcBorders>
              <w:top w:val="single" w:color="auto" w:sz="4" w:space="0"/>
              <w:left w:val="nil"/>
              <w:bottom w:val="nil"/>
              <w:right w:val="nil"/>
            </w:tcBorders>
            <w:shd w:val="clear" w:color="auto" w:fill="auto"/>
            <w:noWrap/>
            <w:vAlign w:val="center"/>
          </w:tcPr>
          <w:p w14:paraId="6E70EBF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Primary set</w:t>
            </w:r>
          </w:p>
        </w:tc>
        <w:tc>
          <w:tcPr>
            <w:tcW w:w="1080" w:type="dxa"/>
            <w:tcBorders>
              <w:top w:val="single" w:color="auto" w:sz="4" w:space="0"/>
              <w:left w:val="nil"/>
              <w:bottom w:val="nil"/>
              <w:right w:val="nil"/>
            </w:tcBorders>
            <w:shd w:val="clear" w:color="auto" w:fill="auto"/>
            <w:noWrap/>
            <w:vAlign w:val="center"/>
          </w:tcPr>
          <w:p w14:paraId="6B9C971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0.879</w:t>
            </w:r>
          </w:p>
        </w:tc>
        <w:tc>
          <w:tcPr>
            <w:tcW w:w="1426" w:type="dxa"/>
            <w:tcBorders>
              <w:top w:val="single" w:color="auto" w:sz="4" w:space="0"/>
              <w:left w:val="nil"/>
              <w:bottom w:val="nil"/>
              <w:right w:val="nil"/>
            </w:tcBorders>
            <w:shd w:val="clear" w:color="auto" w:fill="auto"/>
            <w:noWrap/>
            <w:vAlign w:val="center"/>
          </w:tcPr>
          <w:p w14:paraId="0E03FAC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0.821-0.907</w:t>
            </w:r>
          </w:p>
        </w:tc>
      </w:tr>
      <w:tr w14:paraId="22516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4B42C21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0A2D297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Densnet161</w:t>
            </w:r>
          </w:p>
        </w:tc>
        <w:tc>
          <w:tcPr>
            <w:tcW w:w="1560" w:type="dxa"/>
            <w:tcBorders>
              <w:top w:val="nil"/>
              <w:left w:val="nil"/>
              <w:bottom w:val="nil"/>
              <w:right w:val="nil"/>
            </w:tcBorders>
            <w:shd w:val="clear" w:color="auto" w:fill="auto"/>
            <w:noWrap/>
            <w:vAlign w:val="center"/>
          </w:tcPr>
          <w:p w14:paraId="777E22B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Test set 1</w:t>
            </w:r>
          </w:p>
        </w:tc>
        <w:tc>
          <w:tcPr>
            <w:tcW w:w="1080" w:type="dxa"/>
            <w:tcBorders>
              <w:top w:val="nil"/>
              <w:left w:val="nil"/>
              <w:bottom w:val="nil"/>
              <w:right w:val="nil"/>
            </w:tcBorders>
            <w:shd w:val="clear" w:color="auto" w:fill="auto"/>
            <w:noWrap/>
            <w:vAlign w:val="center"/>
          </w:tcPr>
          <w:p w14:paraId="2CED28F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0.832</w:t>
            </w:r>
          </w:p>
        </w:tc>
        <w:tc>
          <w:tcPr>
            <w:tcW w:w="1426" w:type="dxa"/>
            <w:tcBorders>
              <w:top w:val="nil"/>
              <w:left w:val="nil"/>
              <w:bottom w:val="nil"/>
              <w:right w:val="nil"/>
            </w:tcBorders>
            <w:shd w:val="clear" w:color="auto" w:fill="auto"/>
            <w:noWrap/>
            <w:vAlign w:val="center"/>
          </w:tcPr>
          <w:p w14:paraId="4C7C7C9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0.795-0.884</w:t>
            </w:r>
          </w:p>
        </w:tc>
      </w:tr>
      <w:tr w14:paraId="7C6B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08A676A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437E7C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Densnet201</w:t>
            </w:r>
          </w:p>
        </w:tc>
        <w:tc>
          <w:tcPr>
            <w:tcW w:w="1560" w:type="dxa"/>
            <w:tcBorders>
              <w:top w:val="nil"/>
              <w:left w:val="nil"/>
              <w:bottom w:val="nil"/>
              <w:right w:val="nil"/>
            </w:tcBorders>
            <w:shd w:val="clear" w:color="auto" w:fill="auto"/>
            <w:noWrap/>
            <w:vAlign w:val="center"/>
          </w:tcPr>
          <w:p w14:paraId="2D361E6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Primary set</w:t>
            </w:r>
          </w:p>
        </w:tc>
        <w:tc>
          <w:tcPr>
            <w:tcW w:w="1080" w:type="dxa"/>
            <w:tcBorders>
              <w:top w:val="nil"/>
              <w:left w:val="nil"/>
              <w:bottom w:val="nil"/>
              <w:right w:val="nil"/>
            </w:tcBorders>
            <w:shd w:val="clear" w:color="auto" w:fill="auto"/>
            <w:noWrap/>
            <w:vAlign w:val="center"/>
          </w:tcPr>
          <w:p w14:paraId="4C747A3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0.849</w:t>
            </w:r>
          </w:p>
        </w:tc>
        <w:tc>
          <w:tcPr>
            <w:tcW w:w="1426" w:type="dxa"/>
            <w:tcBorders>
              <w:top w:val="nil"/>
              <w:left w:val="nil"/>
              <w:bottom w:val="nil"/>
              <w:right w:val="nil"/>
            </w:tcBorders>
            <w:shd w:val="clear" w:color="auto" w:fill="auto"/>
            <w:noWrap/>
            <w:vAlign w:val="center"/>
          </w:tcPr>
          <w:p w14:paraId="3DA446C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0.789-0.867</w:t>
            </w:r>
          </w:p>
        </w:tc>
      </w:tr>
      <w:tr w14:paraId="4DD3E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11367D5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47108BA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Densnet201</w:t>
            </w:r>
          </w:p>
        </w:tc>
        <w:tc>
          <w:tcPr>
            <w:tcW w:w="1560" w:type="dxa"/>
            <w:tcBorders>
              <w:top w:val="nil"/>
              <w:left w:val="nil"/>
              <w:bottom w:val="nil"/>
              <w:right w:val="nil"/>
            </w:tcBorders>
            <w:shd w:val="clear" w:color="auto" w:fill="auto"/>
            <w:noWrap/>
            <w:vAlign w:val="center"/>
          </w:tcPr>
          <w:p w14:paraId="6B3DC6E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Test set 1</w:t>
            </w:r>
          </w:p>
        </w:tc>
        <w:tc>
          <w:tcPr>
            <w:tcW w:w="1080" w:type="dxa"/>
            <w:tcBorders>
              <w:top w:val="nil"/>
              <w:left w:val="nil"/>
              <w:bottom w:val="nil"/>
              <w:right w:val="nil"/>
            </w:tcBorders>
            <w:shd w:val="clear" w:color="auto" w:fill="auto"/>
            <w:noWrap/>
            <w:vAlign w:val="center"/>
          </w:tcPr>
          <w:p w14:paraId="2C165B9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0.821</w:t>
            </w:r>
          </w:p>
        </w:tc>
        <w:tc>
          <w:tcPr>
            <w:tcW w:w="1426" w:type="dxa"/>
            <w:tcBorders>
              <w:top w:val="nil"/>
              <w:left w:val="nil"/>
              <w:bottom w:val="nil"/>
              <w:right w:val="nil"/>
            </w:tcBorders>
            <w:shd w:val="clear" w:color="auto" w:fill="auto"/>
            <w:noWrap/>
            <w:vAlign w:val="center"/>
          </w:tcPr>
          <w:p w14:paraId="3426317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0.756-0.879</w:t>
            </w:r>
          </w:p>
        </w:tc>
      </w:tr>
      <w:tr w14:paraId="3D2B5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43A9DA5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7400EF7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ResNet101</w:t>
            </w:r>
          </w:p>
        </w:tc>
        <w:tc>
          <w:tcPr>
            <w:tcW w:w="1560" w:type="dxa"/>
            <w:tcBorders>
              <w:top w:val="nil"/>
              <w:left w:val="nil"/>
              <w:bottom w:val="nil"/>
              <w:right w:val="nil"/>
            </w:tcBorders>
            <w:shd w:val="clear" w:color="auto" w:fill="auto"/>
            <w:noWrap/>
            <w:vAlign w:val="center"/>
          </w:tcPr>
          <w:p w14:paraId="6FB82D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Primary set</w:t>
            </w:r>
          </w:p>
        </w:tc>
        <w:tc>
          <w:tcPr>
            <w:tcW w:w="1080" w:type="dxa"/>
            <w:tcBorders>
              <w:top w:val="nil"/>
              <w:left w:val="nil"/>
              <w:bottom w:val="nil"/>
              <w:right w:val="nil"/>
            </w:tcBorders>
            <w:shd w:val="clear" w:color="auto" w:fill="auto"/>
            <w:noWrap/>
            <w:vAlign w:val="center"/>
          </w:tcPr>
          <w:p w14:paraId="5C705A0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0.794</w:t>
            </w:r>
          </w:p>
        </w:tc>
        <w:tc>
          <w:tcPr>
            <w:tcW w:w="1426" w:type="dxa"/>
            <w:tcBorders>
              <w:top w:val="nil"/>
              <w:left w:val="nil"/>
              <w:bottom w:val="nil"/>
              <w:right w:val="nil"/>
            </w:tcBorders>
            <w:shd w:val="clear" w:color="auto" w:fill="auto"/>
            <w:noWrap/>
            <w:vAlign w:val="center"/>
          </w:tcPr>
          <w:p w14:paraId="25F9A58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0.741-0.864</w:t>
            </w:r>
          </w:p>
        </w:tc>
      </w:tr>
      <w:tr w14:paraId="4459E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2F31BCF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6FFEC2B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ResNet101</w:t>
            </w:r>
          </w:p>
        </w:tc>
        <w:tc>
          <w:tcPr>
            <w:tcW w:w="1560" w:type="dxa"/>
            <w:tcBorders>
              <w:top w:val="nil"/>
              <w:left w:val="nil"/>
              <w:bottom w:val="nil"/>
              <w:right w:val="nil"/>
            </w:tcBorders>
            <w:shd w:val="clear" w:color="auto" w:fill="auto"/>
            <w:noWrap/>
            <w:vAlign w:val="center"/>
          </w:tcPr>
          <w:p w14:paraId="26C4CBB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Test set 1</w:t>
            </w:r>
          </w:p>
        </w:tc>
        <w:tc>
          <w:tcPr>
            <w:tcW w:w="1080" w:type="dxa"/>
            <w:tcBorders>
              <w:top w:val="nil"/>
              <w:left w:val="nil"/>
              <w:bottom w:val="nil"/>
              <w:right w:val="nil"/>
            </w:tcBorders>
            <w:shd w:val="clear" w:color="auto" w:fill="auto"/>
            <w:noWrap/>
            <w:vAlign w:val="center"/>
          </w:tcPr>
          <w:p w14:paraId="3195A65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0.694</w:t>
            </w:r>
          </w:p>
        </w:tc>
        <w:tc>
          <w:tcPr>
            <w:tcW w:w="1426" w:type="dxa"/>
            <w:tcBorders>
              <w:top w:val="nil"/>
              <w:left w:val="nil"/>
              <w:bottom w:val="nil"/>
              <w:right w:val="nil"/>
            </w:tcBorders>
            <w:shd w:val="clear" w:color="auto" w:fill="auto"/>
            <w:noWrap/>
            <w:vAlign w:val="center"/>
          </w:tcPr>
          <w:p w14:paraId="2E3E11A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0.600-0.766</w:t>
            </w:r>
          </w:p>
        </w:tc>
      </w:tr>
      <w:tr w14:paraId="66723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2153FB5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52BF59A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ResNet50</w:t>
            </w:r>
          </w:p>
        </w:tc>
        <w:tc>
          <w:tcPr>
            <w:tcW w:w="1560" w:type="dxa"/>
            <w:tcBorders>
              <w:top w:val="nil"/>
              <w:left w:val="nil"/>
              <w:bottom w:val="nil"/>
              <w:right w:val="nil"/>
            </w:tcBorders>
            <w:shd w:val="clear" w:color="auto" w:fill="auto"/>
            <w:noWrap/>
            <w:vAlign w:val="center"/>
          </w:tcPr>
          <w:p w14:paraId="4A9FC43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Primary set</w:t>
            </w:r>
          </w:p>
        </w:tc>
        <w:tc>
          <w:tcPr>
            <w:tcW w:w="1080" w:type="dxa"/>
            <w:tcBorders>
              <w:top w:val="nil"/>
              <w:left w:val="nil"/>
              <w:bottom w:val="nil"/>
              <w:right w:val="nil"/>
            </w:tcBorders>
            <w:shd w:val="clear" w:color="auto" w:fill="auto"/>
            <w:noWrap/>
            <w:vAlign w:val="center"/>
          </w:tcPr>
          <w:p w14:paraId="7D9180C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0.897</w:t>
            </w:r>
          </w:p>
        </w:tc>
        <w:tc>
          <w:tcPr>
            <w:tcW w:w="1426" w:type="dxa"/>
            <w:tcBorders>
              <w:top w:val="nil"/>
              <w:left w:val="nil"/>
              <w:bottom w:val="nil"/>
              <w:right w:val="nil"/>
            </w:tcBorders>
            <w:shd w:val="clear" w:color="auto" w:fill="auto"/>
            <w:noWrap/>
            <w:vAlign w:val="center"/>
          </w:tcPr>
          <w:p w14:paraId="5451F51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0.841-0.945</w:t>
            </w:r>
          </w:p>
        </w:tc>
      </w:tr>
      <w:tr w14:paraId="72547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6732612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4CE511E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ResNet50</w:t>
            </w:r>
          </w:p>
        </w:tc>
        <w:tc>
          <w:tcPr>
            <w:tcW w:w="1560" w:type="dxa"/>
            <w:tcBorders>
              <w:top w:val="nil"/>
              <w:left w:val="nil"/>
              <w:bottom w:val="nil"/>
              <w:right w:val="nil"/>
            </w:tcBorders>
            <w:shd w:val="clear" w:color="auto" w:fill="auto"/>
            <w:noWrap/>
            <w:vAlign w:val="center"/>
          </w:tcPr>
          <w:p w14:paraId="5E35F3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Test set 1</w:t>
            </w:r>
          </w:p>
        </w:tc>
        <w:tc>
          <w:tcPr>
            <w:tcW w:w="1080" w:type="dxa"/>
            <w:tcBorders>
              <w:top w:val="nil"/>
              <w:left w:val="nil"/>
              <w:bottom w:val="nil"/>
              <w:right w:val="nil"/>
            </w:tcBorders>
            <w:shd w:val="clear" w:color="auto" w:fill="auto"/>
            <w:noWrap/>
            <w:vAlign w:val="center"/>
          </w:tcPr>
          <w:p w14:paraId="6F3CF15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0.888</w:t>
            </w:r>
          </w:p>
        </w:tc>
        <w:tc>
          <w:tcPr>
            <w:tcW w:w="1426" w:type="dxa"/>
            <w:tcBorders>
              <w:top w:val="nil"/>
              <w:left w:val="nil"/>
              <w:bottom w:val="nil"/>
              <w:right w:val="nil"/>
            </w:tcBorders>
            <w:shd w:val="clear" w:color="auto" w:fill="auto"/>
            <w:noWrap/>
            <w:vAlign w:val="center"/>
          </w:tcPr>
          <w:p w14:paraId="07DBEFC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0.834-0.946</w:t>
            </w:r>
          </w:p>
        </w:tc>
      </w:tr>
      <w:tr w14:paraId="0E983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6C49DC9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465E929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vgg16_bn</w:t>
            </w:r>
          </w:p>
        </w:tc>
        <w:tc>
          <w:tcPr>
            <w:tcW w:w="1560" w:type="dxa"/>
            <w:tcBorders>
              <w:top w:val="nil"/>
              <w:left w:val="nil"/>
              <w:bottom w:val="nil"/>
              <w:right w:val="nil"/>
            </w:tcBorders>
            <w:shd w:val="clear" w:color="auto" w:fill="auto"/>
            <w:noWrap/>
            <w:vAlign w:val="center"/>
          </w:tcPr>
          <w:p w14:paraId="045DAC4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Primary set</w:t>
            </w:r>
          </w:p>
        </w:tc>
        <w:tc>
          <w:tcPr>
            <w:tcW w:w="1080" w:type="dxa"/>
            <w:tcBorders>
              <w:top w:val="nil"/>
              <w:left w:val="nil"/>
              <w:bottom w:val="nil"/>
              <w:right w:val="nil"/>
            </w:tcBorders>
            <w:shd w:val="clear" w:color="auto" w:fill="auto"/>
            <w:noWrap/>
            <w:vAlign w:val="center"/>
          </w:tcPr>
          <w:p w14:paraId="4EE657B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0.771</w:t>
            </w:r>
          </w:p>
        </w:tc>
        <w:tc>
          <w:tcPr>
            <w:tcW w:w="1426" w:type="dxa"/>
            <w:tcBorders>
              <w:top w:val="nil"/>
              <w:left w:val="nil"/>
              <w:bottom w:val="nil"/>
              <w:right w:val="nil"/>
            </w:tcBorders>
            <w:shd w:val="clear" w:color="auto" w:fill="auto"/>
            <w:noWrap/>
            <w:vAlign w:val="center"/>
          </w:tcPr>
          <w:p w14:paraId="4BFA1A7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0.701-0.856</w:t>
            </w:r>
          </w:p>
        </w:tc>
      </w:tr>
      <w:tr w14:paraId="771C1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4C47442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4780481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vgg16_bn</w:t>
            </w:r>
          </w:p>
        </w:tc>
        <w:tc>
          <w:tcPr>
            <w:tcW w:w="1560" w:type="dxa"/>
            <w:tcBorders>
              <w:top w:val="nil"/>
              <w:left w:val="nil"/>
              <w:bottom w:val="nil"/>
              <w:right w:val="nil"/>
            </w:tcBorders>
            <w:shd w:val="clear" w:color="auto" w:fill="auto"/>
            <w:noWrap/>
            <w:vAlign w:val="center"/>
          </w:tcPr>
          <w:p w14:paraId="3F81595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Test set 1</w:t>
            </w:r>
          </w:p>
        </w:tc>
        <w:tc>
          <w:tcPr>
            <w:tcW w:w="1080" w:type="dxa"/>
            <w:tcBorders>
              <w:top w:val="nil"/>
              <w:left w:val="nil"/>
              <w:bottom w:val="nil"/>
              <w:right w:val="nil"/>
            </w:tcBorders>
            <w:shd w:val="clear" w:color="auto" w:fill="auto"/>
            <w:noWrap/>
            <w:vAlign w:val="center"/>
          </w:tcPr>
          <w:p w14:paraId="6952F90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0.761</w:t>
            </w:r>
          </w:p>
        </w:tc>
        <w:tc>
          <w:tcPr>
            <w:tcW w:w="1426" w:type="dxa"/>
            <w:tcBorders>
              <w:top w:val="nil"/>
              <w:left w:val="nil"/>
              <w:bottom w:val="nil"/>
              <w:right w:val="nil"/>
            </w:tcBorders>
            <w:shd w:val="clear" w:color="auto" w:fill="auto"/>
            <w:noWrap/>
            <w:vAlign w:val="center"/>
          </w:tcPr>
          <w:p w14:paraId="26A5869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0.703-0.839</w:t>
            </w:r>
          </w:p>
        </w:tc>
      </w:tr>
      <w:tr w14:paraId="37B69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75AA5B2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6580956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vgg19</w:t>
            </w:r>
          </w:p>
        </w:tc>
        <w:tc>
          <w:tcPr>
            <w:tcW w:w="1560" w:type="dxa"/>
            <w:tcBorders>
              <w:top w:val="nil"/>
              <w:left w:val="nil"/>
              <w:bottom w:val="nil"/>
              <w:right w:val="nil"/>
            </w:tcBorders>
            <w:shd w:val="clear" w:color="auto" w:fill="auto"/>
            <w:noWrap/>
            <w:vAlign w:val="center"/>
          </w:tcPr>
          <w:p w14:paraId="1B182C1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Test set 1</w:t>
            </w:r>
          </w:p>
        </w:tc>
        <w:tc>
          <w:tcPr>
            <w:tcW w:w="1080" w:type="dxa"/>
            <w:tcBorders>
              <w:top w:val="nil"/>
              <w:left w:val="nil"/>
              <w:bottom w:val="nil"/>
              <w:right w:val="nil"/>
            </w:tcBorders>
            <w:shd w:val="clear" w:color="auto" w:fill="auto"/>
            <w:noWrap/>
            <w:vAlign w:val="center"/>
          </w:tcPr>
          <w:p w14:paraId="0D0743D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0.824</w:t>
            </w:r>
          </w:p>
        </w:tc>
        <w:tc>
          <w:tcPr>
            <w:tcW w:w="1426" w:type="dxa"/>
            <w:tcBorders>
              <w:top w:val="nil"/>
              <w:left w:val="nil"/>
              <w:bottom w:val="nil"/>
              <w:right w:val="nil"/>
            </w:tcBorders>
            <w:shd w:val="clear" w:color="auto" w:fill="auto"/>
            <w:noWrap/>
            <w:vAlign w:val="center"/>
          </w:tcPr>
          <w:p w14:paraId="7D3D07C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0.782-0.869</w:t>
            </w:r>
          </w:p>
        </w:tc>
      </w:tr>
      <w:tr w14:paraId="00621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bottom w:val="single" w:color="auto" w:sz="4" w:space="0"/>
              <w:right w:val="nil"/>
            </w:tcBorders>
            <w:shd w:val="clear" w:color="auto" w:fill="auto"/>
            <w:noWrap/>
            <w:vAlign w:val="center"/>
          </w:tcPr>
          <w:p w14:paraId="070EDEE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single" w:color="auto" w:sz="4" w:space="0"/>
              <w:right w:val="nil"/>
            </w:tcBorders>
            <w:shd w:val="clear" w:color="auto" w:fill="auto"/>
            <w:noWrap/>
            <w:vAlign w:val="center"/>
          </w:tcPr>
          <w:p w14:paraId="307E7D4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vgg19</w:t>
            </w:r>
          </w:p>
        </w:tc>
        <w:tc>
          <w:tcPr>
            <w:tcW w:w="1560" w:type="dxa"/>
            <w:tcBorders>
              <w:top w:val="nil"/>
              <w:left w:val="nil"/>
              <w:bottom w:val="single" w:color="auto" w:sz="4" w:space="0"/>
              <w:right w:val="nil"/>
            </w:tcBorders>
            <w:shd w:val="clear" w:color="auto" w:fill="auto"/>
            <w:noWrap/>
            <w:vAlign w:val="center"/>
          </w:tcPr>
          <w:p w14:paraId="00964FA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Primary set</w:t>
            </w:r>
          </w:p>
        </w:tc>
        <w:tc>
          <w:tcPr>
            <w:tcW w:w="1080" w:type="dxa"/>
            <w:tcBorders>
              <w:top w:val="nil"/>
              <w:left w:val="nil"/>
              <w:bottom w:val="single" w:color="auto" w:sz="4" w:space="0"/>
              <w:right w:val="nil"/>
            </w:tcBorders>
            <w:shd w:val="clear" w:color="auto" w:fill="auto"/>
            <w:noWrap/>
            <w:vAlign w:val="center"/>
          </w:tcPr>
          <w:p w14:paraId="27AA91D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0.814</w:t>
            </w:r>
          </w:p>
        </w:tc>
        <w:tc>
          <w:tcPr>
            <w:tcW w:w="1426" w:type="dxa"/>
            <w:tcBorders>
              <w:top w:val="nil"/>
              <w:left w:val="nil"/>
              <w:bottom w:val="single" w:color="auto" w:sz="4" w:space="0"/>
              <w:right w:val="nil"/>
            </w:tcBorders>
            <w:shd w:val="clear" w:color="auto" w:fill="auto"/>
            <w:noWrap/>
            <w:vAlign w:val="center"/>
          </w:tcPr>
          <w:p w14:paraId="5F6E13B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cs="Times New Roman"/>
              </w:rPr>
              <w:t>0.756-0.889</w:t>
            </w:r>
          </w:p>
        </w:tc>
      </w:tr>
    </w:tbl>
    <w:p w14:paraId="2869A015">
      <w:pPr>
        <w:rPr>
          <w:rFonts w:hint="default" w:ascii="Times New Roman" w:hAnsi="Times New Roman" w:cs="Times New Roman"/>
          <w:b w:val="0"/>
          <w:bCs w:val="0"/>
          <w:sz w:val="24"/>
          <w:szCs w:val="32"/>
          <w:lang w:val="en-US" w:eastAsia="zh-CN"/>
        </w:rPr>
      </w:pPr>
    </w:p>
    <w:p w14:paraId="3E027E0D">
      <w:pPr>
        <w:spacing w:line="360" w:lineRule="auto"/>
        <w:rPr>
          <w:rFonts w:hint="default" w:ascii="Times New Roman" w:hAnsi="Times New Roman" w:cs="Times New Roman"/>
          <w:b w:val="0"/>
          <w:bCs w:val="0"/>
          <w:sz w:val="24"/>
          <w:szCs w:val="32"/>
          <w:lang w:val="en-US" w:eastAsia="zh-CN"/>
        </w:rPr>
      </w:pPr>
      <w:r>
        <w:rPr>
          <w:rFonts w:hint="default" w:ascii="Times New Roman" w:hAnsi="Times New Roman" w:cs="Times New Roman"/>
          <w:b/>
          <w:bCs/>
          <w:sz w:val="24"/>
          <w:szCs w:val="32"/>
          <w:lang w:val="en-US" w:eastAsia="zh-CN"/>
        </w:rPr>
        <w:t xml:space="preserve">Table </w:t>
      </w:r>
      <w:r>
        <w:rPr>
          <w:rFonts w:hint="eastAsia" w:ascii="Times New Roman" w:hAnsi="Times New Roman" w:cs="Times New Roman"/>
          <w:b/>
          <w:bCs/>
          <w:sz w:val="24"/>
          <w:szCs w:val="32"/>
          <w:lang w:val="en-US" w:eastAsia="zh-CN"/>
        </w:rPr>
        <w:t>S6</w:t>
      </w:r>
      <w:r>
        <w:rPr>
          <w:rFonts w:hint="default" w:ascii="Times New Roman" w:hAnsi="Times New Roman" w:cs="Times New Roman"/>
          <w:b/>
          <w:bCs/>
          <w:sz w:val="24"/>
          <w:szCs w:val="32"/>
          <w:lang w:val="en-US" w:eastAsia="zh-CN"/>
        </w:rPr>
        <w:t xml:space="preserve"> </w:t>
      </w:r>
      <w:r>
        <w:rPr>
          <w:rFonts w:hint="eastAsia" w:ascii="Times New Roman" w:hAnsi="Times New Roman" w:cs="Times New Roman"/>
          <w:b w:val="0"/>
          <w:bCs w:val="0"/>
          <w:sz w:val="24"/>
          <w:szCs w:val="32"/>
          <w:lang w:val="en-US" w:eastAsia="zh-CN"/>
        </w:rPr>
        <w:t>Predictive performances of 2.5D deep learning models in the primary and test 1 sets</w:t>
      </w:r>
    </w:p>
    <w:tbl>
      <w:tblPr>
        <w:tblStyle w:val="15"/>
        <w:tblW w:w="70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00"/>
        <w:gridCol w:w="1500"/>
        <w:gridCol w:w="1560"/>
        <w:gridCol w:w="1080"/>
        <w:gridCol w:w="1426"/>
      </w:tblGrid>
      <w:tr w14:paraId="7AA63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tcBorders>
              <w:top w:val="single" w:color="auto" w:sz="4" w:space="0"/>
              <w:left w:val="nil"/>
              <w:bottom w:val="single" w:color="auto" w:sz="4" w:space="0"/>
              <w:right w:val="nil"/>
            </w:tcBorders>
            <w:shd w:val="clear" w:color="auto" w:fill="auto"/>
            <w:noWrap/>
            <w:vAlign w:val="center"/>
          </w:tcPr>
          <w:p w14:paraId="0873634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single" w:color="auto" w:sz="4" w:space="0"/>
              <w:left w:val="nil"/>
              <w:bottom w:val="single" w:color="auto" w:sz="4" w:space="0"/>
              <w:right w:val="nil"/>
            </w:tcBorders>
            <w:shd w:val="clear" w:color="auto" w:fill="auto"/>
            <w:noWrap/>
            <w:vAlign w:val="center"/>
          </w:tcPr>
          <w:p w14:paraId="78B25C3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Model</w:t>
            </w:r>
          </w:p>
        </w:tc>
        <w:tc>
          <w:tcPr>
            <w:tcW w:w="1560" w:type="dxa"/>
            <w:tcBorders>
              <w:top w:val="single" w:color="auto" w:sz="4" w:space="0"/>
              <w:left w:val="nil"/>
              <w:bottom w:val="single" w:color="auto" w:sz="4" w:space="0"/>
              <w:right w:val="nil"/>
            </w:tcBorders>
            <w:shd w:val="clear" w:color="auto" w:fill="auto"/>
            <w:noWrap/>
            <w:vAlign w:val="center"/>
          </w:tcPr>
          <w:p w14:paraId="0E803EE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Dataset</w:t>
            </w:r>
          </w:p>
        </w:tc>
        <w:tc>
          <w:tcPr>
            <w:tcW w:w="1080" w:type="dxa"/>
            <w:tcBorders>
              <w:top w:val="single" w:color="auto" w:sz="4" w:space="0"/>
              <w:left w:val="nil"/>
              <w:bottom w:val="single" w:color="auto" w:sz="4" w:space="0"/>
              <w:right w:val="nil"/>
            </w:tcBorders>
            <w:shd w:val="clear" w:color="auto" w:fill="auto"/>
            <w:noWrap/>
            <w:vAlign w:val="center"/>
          </w:tcPr>
          <w:p w14:paraId="67D2692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AUC</w:t>
            </w:r>
          </w:p>
        </w:tc>
        <w:tc>
          <w:tcPr>
            <w:tcW w:w="1426" w:type="dxa"/>
            <w:tcBorders>
              <w:top w:val="single" w:color="auto" w:sz="4" w:space="0"/>
              <w:left w:val="nil"/>
              <w:bottom w:val="single" w:color="auto" w:sz="4" w:space="0"/>
              <w:right w:val="nil"/>
            </w:tcBorders>
            <w:shd w:val="clear" w:color="auto" w:fill="auto"/>
            <w:noWrap/>
            <w:vAlign w:val="center"/>
          </w:tcPr>
          <w:p w14:paraId="2D75C38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95%_CI</w:t>
            </w:r>
          </w:p>
        </w:tc>
      </w:tr>
      <w:tr w14:paraId="687D0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restart"/>
            <w:tcBorders>
              <w:top w:val="single" w:color="auto" w:sz="4" w:space="0"/>
              <w:left w:val="nil"/>
              <w:right w:val="nil"/>
            </w:tcBorders>
            <w:shd w:val="clear" w:color="auto" w:fill="auto"/>
            <w:noWrap/>
            <w:vAlign w:val="center"/>
          </w:tcPr>
          <w:p w14:paraId="55359FA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2.5D-DL</w:t>
            </w:r>
          </w:p>
        </w:tc>
        <w:tc>
          <w:tcPr>
            <w:tcW w:w="1500" w:type="dxa"/>
            <w:tcBorders>
              <w:top w:val="single" w:color="auto" w:sz="4" w:space="0"/>
              <w:left w:val="nil"/>
              <w:bottom w:val="nil"/>
              <w:right w:val="nil"/>
            </w:tcBorders>
            <w:shd w:val="clear" w:color="auto" w:fill="auto"/>
            <w:noWrap/>
            <w:vAlign w:val="center"/>
          </w:tcPr>
          <w:p w14:paraId="16DC38F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Densnet161</w:t>
            </w:r>
          </w:p>
        </w:tc>
        <w:tc>
          <w:tcPr>
            <w:tcW w:w="1560" w:type="dxa"/>
            <w:tcBorders>
              <w:top w:val="single" w:color="auto" w:sz="4" w:space="0"/>
              <w:left w:val="nil"/>
              <w:bottom w:val="nil"/>
              <w:right w:val="nil"/>
            </w:tcBorders>
            <w:shd w:val="clear" w:color="auto" w:fill="auto"/>
            <w:noWrap/>
            <w:vAlign w:val="center"/>
          </w:tcPr>
          <w:p w14:paraId="461CDF0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single" w:color="auto" w:sz="4" w:space="0"/>
              <w:left w:val="nil"/>
              <w:bottom w:val="nil"/>
              <w:right w:val="nil"/>
            </w:tcBorders>
            <w:shd w:val="clear" w:color="auto" w:fill="auto"/>
            <w:noWrap/>
            <w:vAlign w:val="center"/>
          </w:tcPr>
          <w:p w14:paraId="511C624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0.899</w:t>
            </w:r>
          </w:p>
        </w:tc>
        <w:tc>
          <w:tcPr>
            <w:tcW w:w="1426" w:type="dxa"/>
            <w:tcBorders>
              <w:top w:val="single" w:color="auto" w:sz="4" w:space="0"/>
              <w:left w:val="nil"/>
              <w:bottom w:val="nil"/>
              <w:right w:val="nil"/>
            </w:tcBorders>
            <w:shd w:val="clear" w:color="auto" w:fill="auto"/>
            <w:noWrap/>
            <w:vAlign w:val="center"/>
          </w:tcPr>
          <w:p w14:paraId="7003337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0.858-0.939</w:t>
            </w:r>
          </w:p>
        </w:tc>
      </w:tr>
      <w:tr w14:paraId="26234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3C25FA4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5557CAA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Densnet161</w:t>
            </w:r>
          </w:p>
        </w:tc>
        <w:tc>
          <w:tcPr>
            <w:tcW w:w="1560" w:type="dxa"/>
            <w:tcBorders>
              <w:top w:val="nil"/>
              <w:left w:val="nil"/>
              <w:bottom w:val="nil"/>
              <w:right w:val="nil"/>
            </w:tcBorders>
            <w:shd w:val="clear" w:color="auto" w:fill="auto"/>
            <w:noWrap/>
            <w:vAlign w:val="center"/>
          </w:tcPr>
          <w:p w14:paraId="1E8903A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22FEFB4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0.923</w:t>
            </w:r>
          </w:p>
        </w:tc>
        <w:tc>
          <w:tcPr>
            <w:tcW w:w="1426" w:type="dxa"/>
            <w:tcBorders>
              <w:top w:val="nil"/>
              <w:left w:val="nil"/>
              <w:bottom w:val="nil"/>
              <w:right w:val="nil"/>
            </w:tcBorders>
            <w:shd w:val="clear" w:color="auto" w:fill="auto"/>
            <w:noWrap/>
            <w:vAlign w:val="center"/>
          </w:tcPr>
          <w:p w14:paraId="2FFCABA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0.887-0.956</w:t>
            </w:r>
          </w:p>
        </w:tc>
      </w:tr>
      <w:tr w14:paraId="5074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11E1C71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60C0C4D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Densnet201</w:t>
            </w:r>
          </w:p>
        </w:tc>
        <w:tc>
          <w:tcPr>
            <w:tcW w:w="1560" w:type="dxa"/>
            <w:tcBorders>
              <w:top w:val="nil"/>
              <w:left w:val="nil"/>
              <w:bottom w:val="nil"/>
              <w:right w:val="nil"/>
            </w:tcBorders>
            <w:shd w:val="clear" w:color="auto" w:fill="auto"/>
            <w:noWrap/>
            <w:vAlign w:val="center"/>
          </w:tcPr>
          <w:p w14:paraId="3E7BB7C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7C6951D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0.799</w:t>
            </w:r>
          </w:p>
        </w:tc>
        <w:tc>
          <w:tcPr>
            <w:tcW w:w="1426" w:type="dxa"/>
            <w:tcBorders>
              <w:top w:val="nil"/>
              <w:left w:val="nil"/>
              <w:bottom w:val="nil"/>
              <w:right w:val="nil"/>
            </w:tcBorders>
            <w:shd w:val="clear" w:color="auto" w:fill="auto"/>
            <w:noWrap/>
            <w:vAlign w:val="center"/>
          </w:tcPr>
          <w:p w14:paraId="2DD0F39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0.751-0.843</w:t>
            </w:r>
          </w:p>
        </w:tc>
      </w:tr>
      <w:tr w14:paraId="0D1B6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321F29D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196904E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Densnet201</w:t>
            </w:r>
          </w:p>
        </w:tc>
        <w:tc>
          <w:tcPr>
            <w:tcW w:w="1560" w:type="dxa"/>
            <w:tcBorders>
              <w:top w:val="nil"/>
              <w:left w:val="nil"/>
              <w:bottom w:val="nil"/>
              <w:right w:val="nil"/>
            </w:tcBorders>
            <w:shd w:val="clear" w:color="auto" w:fill="auto"/>
            <w:noWrap/>
            <w:vAlign w:val="center"/>
          </w:tcPr>
          <w:p w14:paraId="1D423B4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6A98E7F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0.825</w:t>
            </w:r>
          </w:p>
        </w:tc>
        <w:tc>
          <w:tcPr>
            <w:tcW w:w="1426" w:type="dxa"/>
            <w:tcBorders>
              <w:top w:val="nil"/>
              <w:left w:val="nil"/>
              <w:bottom w:val="nil"/>
              <w:right w:val="nil"/>
            </w:tcBorders>
            <w:shd w:val="clear" w:color="auto" w:fill="auto"/>
            <w:noWrap/>
            <w:vAlign w:val="center"/>
          </w:tcPr>
          <w:p w14:paraId="7207201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0.747-0.890</w:t>
            </w:r>
          </w:p>
        </w:tc>
      </w:tr>
      <w:tr w14:paraId="3D004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0189485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66EC6A2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ResNet101</w:t>
            </w:r>
          </w:p>
        </w:tc>
        <w:tc>
          <w:tcPr>
            <w:tcW w:w="1560" w:type="dxa"/>
            <w:tcBorders>
              <w:top w:val="nil"/>
              <w:left w:val="nil"/>
              <w:bottom w:val="nil"/>
              <w:right w:val="nil"/>
            </w:tcBorders>
            <w:shd w:val="clear" w:color="auto" w:fill="auto"/>
            <w:noWrap/>
            <w:vAlign w:val="center"/>
          </w:tcPr>
          <w:p w14:paraId="3F2008F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766DD1A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0.744</w:t>
            </w:r>
          </w:p>
        </w:tc>
        <w:tc>
          <w:tcPr>
            <w:tcW w:w="1426" w:type="dxa"/>
            <w:tcBorders>
              <w:top w:val="nil"/>
              <w:left w:val="nil"/>
              <w:bottom w:val="nil"/>
              <w:right w:val="nil"/>
            </w:tcBorders>
            <w:shd w:val="clear" w:color="auto" w:fill="auto"/>
            <w:noWrap/>
            <w:vAlign w:val="center"/>
          </w:tcPr>
          <w:p w14:paraId="6C95B4E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0.715-0.789</w:t>
            </w:r>
          </w:p>
        </w:tc>
      </w:tr>
      <w:tr w14:paraId="61EA9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113434E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3DE953B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ResNet101</w:t>
            </w:r>
          </w:p>
        </w:tc>
        <w:tc>
          <w:tcPr>
            <w:tcW w:w="1560" w:type="dxa"/>
            <w:tcBorders>
              <w:top w:val="nil"/>
              <w:left w:val="nil"/>
              <w:bottom w:val="nil"/>
              <w:right w:val="nil"/>
            </w:tcBorders>
            <w:shd w:val="clear" w:color="auto" w:fill="auto"/>
            <w:noWrap/>
            <w:vAlign w:val="center"/>
          </w:tcPr>
          <w:p w14:paraId="78D932C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1F8A618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0.761</w:t>
            </w:r>
          </w:p>
        </w:tc>
        <w:tc>
          <w:tcPr>
            <w:tcW w:w="1426" w:type="dxa"/>
            <w:tcBorders>
              <w:top w:val="nil"/>
              <w:left w:val="nil"/>
              <w:bottom w:val="nil"/>
              <w:right w:val="nil"/>
            </w:tcBorders>
            <w:shd w:val="clear" w:color="auto" w:fill="auto"/>
            <w:noWrap/>
            <w:vAlign w:val="center"/>
          </w:tcPr>
          <w:p w14:paraId="413F4AD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0.700-0.875</w:t>
            </w:r>
          </w:p>
        </w:tc>
      </w:tr>
      <w:tr w14:paraId="7E1DF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28ADFF4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76CA1BB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ResNet50</w:t>
            </w:r>
          </w:p>
        </w:tc>
        <w:tc>
          <w:tcPr>
            <w:tcW w:w="1560" w:type="dxa"/>
            <w:tcBorders>
              <w:top w:val="nil"/>
              <w:left w:val="nil"/>
              <w:bottom w:val="nil"/>
              <w:right w:val="nil"/>
            </w:tcBorders>
            <w:shd w:val="clear" w:color="auto" w:fill="auto"/>
            <w:noWrap/>
            <w:vAlign w:val="center"/>
          </w:tcPr>
          <w:p w14:paraId="733CDBB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0EE986A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0.854</w:t>
            </w:r>
          </w:p>
        </w:tc>
        <w:tc>
          <w:tcPr>
            <w:tcW w:w="1426" w:type="dxa"/>
            <w:tcBorders>
              <w:top w:val="nil"/>
              <w:left w:val="nil"/>
              <w:bottom w:val="nil"/>
              <w:right w:val="nil"/>
            </w:tcBorders>
            <w:shd w:val="clear" w:color="auto" w:fill="auto"/>
            <w:noWrap/>
            <w:vAlign w:val="center"/>
          </w:tcPr>
          <w:p w14:paraId="7E134A2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0.800-0.912</w:t>
            </w:r>
          </w:p>
        </w:tc>
      </w:tr>
      <w:tr w14:paraId="63E6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601CE42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6AB86B9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ResNet50</w:t>
            </w:r>
          </w:p>
        </w:tc>
        <w:tc>
          <w:tcPr>
            <w:tcW w:w="1560" w:type="dxa"/>
            <w:tcBorders>
              <w:top w:val="nil"/>
              <w:left w:val="nil"/>
              <w:bottom w:val="nil"/>
              <w:right w:val="nil"/>
            </w:tcBorders>
            <w:shd w:val="clear" w:color="auto" w:fill="auto"/>
            <w:noWrap/>
            <w:vAlign w:val="center"/>
          </w:tcPr>
          <w:p w14:paraId="6DFF5EB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44627BA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0.902</w:t>
            </w:r>
          </w:p>
        </w:tc>
        <w:tc>
          <w:tcPr>
            <w:tcW w:w="1426" w:type="dxa"/>
            <w:tcBorders>
              <w:top w:val="nil"/>
              <w:left w:val="nil"/>
              <w:bottom w:val="nil"/>
              <w:right w:val="nil"/>
            </w:tcBorders>
            <w:shd w:val="clear" w:color="auto" w:fill="auto"/>
            <w:noWrap/>
            <w:vAlign w:val="center"/>
          </w:tcPr>
          <w:p w14:paraId="62DF734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0.874-0.951</w:t>
            </w:r>
          </w:p>
        </w:tc>
      </w:tr>
      <w:tr w14:paraId="3CEBF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6DFAD79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46CCC7C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vgg16_bn</w:t>
            </w:r>
          </w:p>
        </w:tc>
        <w:tc>
          <w:tcPr>
            <w:tcW w:w="1560" w:type="dxa"/>
            <w:tcBorders>
              <w:top w:val="nil"/>
              <w:left w:val="nil"/>
              <w:bottom w:val="nil"/>
              <w:right w:val="nil"/>
            </w:tcBorders>
            <w:shd w:val="clear" w:color="auto" w:fill="auto"/>
            <w:noWrap/>
            <w:vAlign w:val="center"/>
          </w:tcPr>
          <w:p w14:paraId="00F887F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6BD0232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0.729</w:t>
            </w:r>
          </w:p>
        </w:tc>
        <w:tc>
          <w:tcPr>
            <w:tcW w:w="1426" w:type="dxa"/>
            <w:tcBorders>
              <w:top w:val="nil"/>
              <w:left w:val="nil"/>
              <w:bottom w:val="nil"/>
              <w:right w:val="nil"/>
            </w:tcBorders>
            <w:shd w:val="clear" w:color="auto" w:fill="auto"/>
            <w:noWrap/>
            <w:vAlign w:val="center"/>
          </w:tcPr>
          <w:p w14:paraId="359B7F7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0.689-0.784</w:t>
            </w:r>
          </w:p>
        </w:tc>
      </w:tr>
      <w:tr w14:paraId="67A9B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0B3F0BD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736ECC7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vgg16_bn</w:t>
            </w:r>
          </w:p>
        </w:tc>
        <w:tc>
          <w:tcPr>
            <w:tcW w:w="1560" w:type="dxa"/>
            <w:tcBorders>
              <w:top w:val="nil"/>
              <w:left w:val="nil"/>
              <w:bottom w:val="nil"/>
              <w:right w:val="nil"/>
            </w:tcBorders>
            <w:shd w:val="clear" w:color="auto" w:fill="auto"/>
            <w:noWrap/>
            <w:vAlign w:val="center"/>
          </w:tcPr>
          <w:p w14:paraId="1B1FC80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42CB4C4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0.759</w:t>
            </w:r>
          </w:p>
        </w:tc>
        <w:tc>
          <w:tcPr>
            <w:tcW w:w="1426" w:type="dxa"/>
            <w:tcBorders>
              <w:top w:val="nil"/>
              <w:left w:val="nil"/>
              <w:bottom w:val="nil"/>
              <w:right w:val="nil"/>
            </w:tcBorders>
            <w:shd w:val="clear" w:color="auto" w:fill="auto"/>
            <w:noWrap/>
            <w:vAlign w:val="center"/>
          </w:tcPr>
          <w:p w14:paraId="781EBC7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0.699-0.832</w:t>
            </w:r>
          </w:p>
        </w:tc>
      </w:tr>
      <w:tr w14:paraId="31C5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508B104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03BAEAD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vgg19</w:t>
            </w:r>
          </w:p>
        </w:tc>
        <w:tc>
          <w:tcPr>
            <w:tcW w:w="1560" w:type="dxa"/>
            <w:tcBorders>
              <w:top w:val="nil"/>
              <w:left w:val="nil"/>
              <w:bottom w:val="nil"/>
              <w:right w:val="nil"/>
            </w:tcBorders>
            <w:shd w:val="clear" w:color="auto" w:fill="auto"/>
            <w:noWrap/>
            <w:vAlign w:val="center"/>
          </w:tcPr>
          <w:p w14:paraId="37DF03D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6E90DC5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0.783</w:t>
            </w:r>
          </w:p>
        </w:tc>
        <w:tc>
          <w:tcPr>
            <w:tcW w:w="1426" w:type="dxa"/>
            <w:tcBorders>
              <w:top w:val="nil"/>
              <w:left w:val="nil"/>
              <w:bottom w:val="nil"/>
              <w:right w:val="nil"/>
            </w:tcBorders>
            <w:shd w:val="clear" w:color="auto" w:fill="auto"/>
            <w:noWrap/>
            <w:vAlign w:val="center"/>
          </w:tcPr>
          <w:p w14:paraId="677C8F9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0.733-0.825</w:t>
            </w:r>
          </w:p>
        </w:tc>
      </w:tr>
      <w:tr w14:paraId="1B4F9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bottom w:val="single" w:color="auto" w:sz="4" w:space="0"/>
              <w:right w:val="nil"/>
            </w:tcBorders>
            <w:shd w:val="clear" w:color="auto" w:fill="auto"/>
            <w:noWrap/>
            <w:vAlign w:val="center"/>
          </w:tcPr>
          <w:p w14:paraId="3B34742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single" w:color="auto" w:sz="4" w:space="0"/>
              <w:right w:val="nil"/>
            </w:tcBorders>
            <w:shd w:val="clear" w:color="auto" w:fill="auto"/>
            <w:noWrap/>
            <w:vAlign w:val="center"/>
          </w:tcPr>
          <w:p w14:paraId="0B2709C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vgg19</w:t>
            </w:r>
          </w:p>
        </w:tc>
        <w:tc>
          <w:tcPr>
            <w:tcW w:w="1560" w:type="dxa"/>
            <w:tcBorders>
              <w:top w:val="nil"/>
              <w:left w:val="nil"/>
              <w:bottom w:val="single" w:color="auto" w:sz="4" w:space="0"/>
              <w:right w:val="nil"/>
            </w:tcBorders>
            <w:shd w:val="clear" w:color="auto" w:fill="auto"/>
            <w:noWrap/>
            <w:vAlign w:val="center"/>
          </w:tcPr>
          <w:p w14:paraId="5DDB32E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single" w:color="auto" w:sz="4" w:space="0"/>
              <w:right w:val="nil"/>
            </w:tcBorders>
            <w:shd w:val="clear" w:color="auto" w:fill="auto"/>
            <w:noWrap/>
            <w:vAlign w:val="center"/>
          </w:tcPr>
          <w:p w14:paraId="0DD5D3C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0.807</w:t>
            </w:r>
          </w:p>
        </w:tc>
        <w:tc>
          <w:tcPr>
            <w:tcW w:w="1426" w:type="dxa"/>
            <w:tcBorders>
              <w:top w:val="nil"/>
              <w:left w:val="nil"/>
              <w:bottom w:val="single" w:color="auto" w:sz="4" w:space="0"/>
              <w:right w:val="nil"/>
            </w:tcBorders>
            <w:shd w:val="clear" w:color="auto" w:fill="auto"/>
            <w:noWrap/>
            <w:vAlign w:val="center"/>
          </w:tcPr>
          <w:p w14:paraId="273747D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0.769-0.844</w:t>
            </w:r>
          </w:p>
        </w:tc>
      </w:tr>
    </w:tbl>
    <w:p w14:paraId="492878F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p w14:paraId="4EB56C85">
      <w:pPr>
        <w:rPr>
          <w:rFonts w:hint="default" w:ascii="Times New Roman" w:hAnsi="Times New Roman" w:cs="Times New Roman"/>
          <w:b w:val="0"/>
          <w:bCs w:val="0"/>
          <w:sz w:val="24"/>
          <w:szCs w:val="32"/>
          <w:lang w:val="en-US" w:eastAsia="zh-CN"/>
        </w:rPr>
      </w:pPr>
    </w:p>
    <w:p w14:paraId="320CD7F3">
      <w:pPr>
        <w:rPr>
          <w:rFonts w:hint="default" w:ascii="Times New Roman" w:hAnsi="Times New Roman" w:cs="Times New Roman"/>
          <w:b w:val="0"/>
          <w:bCs w:val="0"/>
          <w:sz w:val="24"/>
          <w:szCs w:val="32"/>
          <w:lang w:val="en-US" w:eastAsia="zh-CN"/>
        </w:rPr>
      </w:pPr>
    </w:p>
    <w:p w14:paraId="3E24639A">
      <w:pPr>
        <w:rPr>
          <w:rFonts w:hint="default" w:ascii="Times New Roman" w:hAnsi="Times New Roman" w:cs="Times New Roman"/>
          <w:b w:val="0"/>
          <w:bCs w:val="0"/>
          <w:sz w:val="24"/>
          <w:szCs w:val="32"/>
          <w:lang w:val="en-US" w:eastAsia="zh-CN"/>
        </w:rPr>
      </w:pPr>
    </w:p>
    <w:p w14:paraId="642B6F38">
      <w:pPr>
        <w:rPr>
          <w:rFonts w:hint="default" w:ascii="Times New Roman" w:hAnsi="Times New Roman" w:cs="Times New Roman"/>
          <w:b w:val="0"/>
          <w:bCs w:val="0"/>
          <w:sz w:val="24"/>
          <w:szCs w:val="32"/>
          <w:lang w:val="en-US" w:eastAsia="zh-CN"/>
        </w:rPr>
      </w:pPr>
    </w:p>
    <w:p w14:paraId="53A791A7">
      <w:pPr>
        <w:rPr>
          <w:rFonts w:hint="default" w:ascii="Times New Roman" w:hAnsi="Times New Roman" w:cs="Times New Roman"/>
          <w:b w:val="0"/>
          <w:bCs w:val="0"/>
          <w:sz w:val="24"/>
          <w:szCs w:val="32"/>
          <w:lang w:val="en-US" w:eastAsia="zh-CN"/>
        </w:rPr>
      </w:pPr>
    </w:p>
    <w:p w14:paraId="68BCACA5">
      <w:pPr>
        <w:rPr>
          <w:rFonts w:hint="default" w:ascii="Times New Roman" w:hAnsi="Times New Roman" w:cs="Times New Roman"/>
          <w:b w:val="0"/>
          <w:bCs w:val="0"/>
          <w:sz w:val="24"/>
          <w:szCs w:val="32"/>
          <w:lang w:val="en-US" w:eastAsia="zh-CN"/>
        </w:rPr>
      </w:pPr>
    </w:p>
    <w:p w14:paraId="2E16D144">
      <w:pPr>
        <w:rPr>
          <w:rFonts w:hint="default" w:ascii="Times New Roman" w:hAnsi="Times New Roman" w:cs="Times New Roman"/>
          <w:b w:val="0"/>
          <w:bCs w:val="0"/>
          <w:sz w:val="24"/>
          <w:szCs w:val="32"/>
          <w:lang w:val="en-US" w:eastAsia="zh-CN"/>
        </w:rPr>
      </w:pPr>
    </w:p>
    <w:p w14:paraId="346FB47E">
      <w:pPr>
        <w:rPr>
          <w:rFonts w:hint="default" w:ascii="Times New Roman" w:hAnsi="Times New Roman" w:cs="Times New Roman"/>
          <w:b w:val="0"/>
          <w:bCs w:val="0"/>
          <w:sz w:val="24"/>
          <w:szCs w:val="32"/>
          <w:lang w:val="en-US" w:eastAsia="zh-CN"/>
        </w:rPr>
      </w:pPr>
    </w:p>
    <w:p w14:paraId="0F889F17">
      <w:pPr>
        <w:rPr>
          <w:rFonts w:hint="default" w:ascii="Times New Roman" w:hAnsi="Times New Roman" w:cs="Times New Roman"/>
          <w:b w:val="0"/>
          <w:bCs w:val="0"/>
          <w:sz w:val="24"/>
          <w:szCs w:val="32"/>
          <w:lang w:val="en-US" w:eastAsia="zh-CN"/>
        </w:rPr>
      </w:pPr>
    </w:p>
    <w:p w14:paraId="14101D4F">
      <w:pPr>
        <w:rPr>
          <w:rFonts w:hint="default" w:ascii="Times New Roman" w:hAnsi="Times New Roman" w:cs="Times New Roman"/>
          <w:b w:val="0"/>
          <w:bCs w:val="0"/>
          <w:sz w:val="24"/>
          <w:szCs w:val="32"/>
          <w:lang w:val="en-US" w:eastAsia="zh-CN"/>
        </w:rPr>
      </w:pPr>
    </w:p>
    <w:p w14:paraId="4ECFCC97">
      <w:pPr>
        <w:spacing w:line="360" w:lineRule="auto"/>
        <w:rPr>
          <w:rFonts w:hint="eastAsia" w:ascii="Times New Roman" w:hAnsi="Times New Roman" w:cs="Times New Roman"/>
          <w:b w:val="0"/>
          <w:bCs w:val="0"/>
          <w:sz w:val="24"/>
          <w:szCs w:val="32"/>
          <w:lang w:val="en-US" w:eastAsia="zh-CN"/>
        </w:rPr>
      </w:pPr>
      <w:r>
        <w:rPr>
          <w:rFonts w:hint="default" w:ascii="Times New Roman" w:hAnsi="Times New Roman" w:cs="Times New Roman"/>
          <w:b/>
          <w:bCs/>
          <w:sz w:val="24"/>
          <w:szCs w:val="32"/>
          <w:lang w:val="en-US" w:eastAsia="zh-CN"/>
        </w:rPr>
        <w:t xml:space="preserve">Table </w:t>
      </w:r>
      <w:r>
        <w:rPr>
          <w:rFonts w:hint="eastAsia" w:ascii="Times New Roman" w:hAnsi="Times New Roman" w:cs="Times New Roman"/>
          <w:b/>
          <w:bCs/>
          <w:sz w:val="24"/>
          <w:szCs w:val="32"/>
          <w:lang w:val="en-US" w:eastAsia="zh-CN"/>
        </w:rPr>
        <w:t>S7</w:t>
      </w:r>
      <w:r>
        <w:rPr>
          <w:rFonts w:hint="default" w:ascii="Times New Roman" w:hAnsi="Times New Roman" w:cs="Times New Roman"/>
          <w:b/>
          <w:bCs/>
          <w:sz w:val="24"/>
          <w:szCs w:val="32"/>
          <w:lang w:val="en-US" w:eastAsia="zh-CN"/>
        </w:rPr>
        <w:t xml:space="preserve"> </w:t>
      </w:r>
      <w:r>
        <w:rPr>
          <w:rFonts w:hint="eastAsia" w:ascii="Times New Roman" w:hAnsi="Times New Roman" w:cs="Times New Roman"/>
          <w:b w:val="0"/>
          <w:bCs w:val="0"/>
          <w:sz w:val="24"/>
          <w:szCs w:val="32"/>
          <w:lang w:val="en-US" w:eastAsia="zh-CN"/>
        </w:rPr>
        <w:t>Predictive performances of 3D deep learning models in the primary and test 1 sets</w:t>
      </w:r>
    </w:p>
    <w:p w14:paraId="31F530E3">
      <w:pPr>
        <w:rPr>
          <w:rFonts w:hint="default" w:ascii="Times New Roman" w:hAnsi="Times New Roman" w:cs="Times New Roman"/>
          <w:b w:val="0"/>
          <w:bCs w:val="0"/>
          <w:sz w:val="24"/>
          <w:szCs w:val="32"/>
          <w:lang w:val="en-US" w:eastAsia="zh-CN"/>
        </w:rPr>
      </w:pPr>
    </w:p>
    <w:tbl>
      <w:tblPr>
        <w:tblStyle w:val="15"/>
        <w:tblW w:w="70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00"/>
        <w:gridCol w:w="1500"/>
        <w:gridCol w:w="1560"/>
        <w:gridCol w:w="1080"/>
        <w:gridCol w:w="1426"/>
      </w:tblGrid>
      <w:tr w14:paraId="40533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tcBorders>
              <w:top w:val="single" w:color="auto" w:sz="4" w:space="0"/>
              <w:left w:val="nil"/>
              <w:bottom w:val="single" w:color="auto" w:sz="4" w:space="0"/>
              <w:right w:val="nil"/>
            </w:tcBorders>
            <w:shd w:val="clear" w:color="auto" w:fill="auto"/>
            <w:noWrap/>
            <w:vAlign w:val="center"/>
          </w:tcPr>
          <w:p w14:paraId="3873FA9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single" w:color="auto" w:sz="4" w:space="0"/>
              <w:left w:val="nil"/>
              <w:bottom w:val="single" w:color="auto" w:sz="4" w:space="0"/>
              <w:right w:val="nil"/>
            </w:tcBorders>
            <w:shd w:val="clear" w:color="auto" w:fill="auto"/>
            <w:noWrap/>
            <w:vAlign w:val="center"/>
          </w:tcPr>
          <w:p w14:paraId="5347445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Model</w:t>
            </w:r>
          </w:p>
        </w:tc>
        <w:tc>
          <w:tcPr>
            <w:tcW w:w="1560" w:type="dxa"/>
            <w:tcBorders>
              <w:top w:val="single" w:color="auto" w:sz="4" w:space="0"/>
              <w:left w:val="nil"/>
              <w:bottom w:val="single" w:color="auto" w:sz="4" w:space="0"/>
              <w:right w:val="nil"/>
            </w:tcBorders>
            <w:shd w:val="clear" w:color="auto" w:fill="auto"/>
            <w:noWrap/>
            <w:vAlign w:val="center"/>
          </w:tcPr>
          <w:p w14:paraId="2282CF2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Dataset</w:t>
            </w:r>
          </w:p>
        </w:tc>
        <w:tc>
          <w:tcPr>
            <w:tcW w:w="1080" w:type="dxa"/>
            <w:tcBorders>
              <w:top w:val="single" w:color="auto" w:sz="4" w:space="0"/>
              <w:left w:val="nil"/>
              <w:bottom w:val="single" w:color="auto" w:sz="4" w:space="0"/>
              <w:right w:val="nil"/>
            </w:tcBorders>
            <w:shd w:val="clear" w:color="auto" w:fill="auto"/>
            <w:noWrap/>
            <w:vAlign w:val="center"/>
          </w:tcPr>
          <w:p w14:paraId="7ACF113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AUC</w:t>
            </w:r>
          </w:p>
        </w:tc>
        <w:tc>
          <w:tcPr>
            <w:tcW w:w="1426" w:type="dxa"/>
            <w:tcBorders>
              <w:top w:val="single" w:color="auto" w:sz="4" w:space="0"/>
              <w:left w:val="nil"/>
              <w:bottom w:val="single" w:color="auto" w:sz="4" w:space="0"/>
              <w:right w:val="nil"/>
            </w:tcBorders>
            <w:shd w:val="clear" w:color="auto" w:fill="auto"/>
            <w:noWrap/>
            <w:vAlign w:val="center"/>
          </w:tcPr>
          <w:p w14:paraId="3525683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95%_CI</w:t>
            </w:r>
          </w:p>
        </w:tc>
      </w:tr>
      <w:tr w14:paraId="3DBDC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restart"/>
            <w:tcBorders>
              <w:top w:val="single" w:color="auto" w:sz="4" w:space="0"/>
              <w:left w:val="nil"/>
              <w:right w:val="nil"/>
            </w:tcBorders>
            <w:shd w:val="clear" w:color="auto" w:fill="auto"/>
            <w:noWrap/>
            <w:vAlign w:val="center"/>
          </w:tcPr>
          <w:p w14:paraId="0AD0A11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3D-DL</w:t>
            </w:r>
          </w:p>
        </w:tc>
        <w:tc>
          <w:tcPr>
            <w:tcW w:w="1500" w:type="dxa"/>
            <w:tcBorders>
              <w:top w:val="single" w:color="auto" w:sz="4" w:space="0"/>
              <w:left w:val="nil"/>
              <w:bottom w:val="nil"/>
              <w:right w:val="nil"/>
            </w:tcBorders>
            <w:shd w:val="clear" w:color="auto" w:fill="auto"/>
            <w:noWrap/>
            <w:vAlign w:val="center"/>
          </w:tcPr>
          <w:p w14:paraId="05C74BD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ResNet10</w:t>
            </w:r>
          </w:p>
        </w:tc>
        <w:tc>
          <w:tcPr>
            <w:tcW w:w="1560" w:type="dxa"/>
            <w:tcBorders>
              <w:top w:val="single" w:color="auto" w:sz="4" w:space="0"/>
              <w:left w:val="nil"/>
              <w:bottom w:val="nil"/>
              <w:right w:val="nil"/>
            </w:tcBorders>
            <w:shd w:val="clear" w:color="auto" w:fill="auto"/>
            <w:noWrap/>
            <w:vAlign w:val="center"/>
          </w:tcPr>
          <w:p w14:paraId="6F02CE9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single" w:color="auto" w:sz="4" w:space="0"/>
              <w:left w:val="nil"/>
              <w:bottom w:val="nil"/>
              <w:right w:val="nil"/>
            </w:tcBorders>
            <w:shd w:val="clear" w:color="auto" w:fill="auto"/>
            <w:noWrap/>
            <w:vAlign w:val="center"/>
          </w:tcPr>
          <w:p w14:paraId="2C01921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0.669</w:t>
            </w:r>
          </w:p>
        </w:tc>
        <w:tc>
          <w:tcPr>
            <w:tcW w:w="1426" w:type="dxa"/>
            <w:tcBorders>
              <w:top w:val="single" w:color="auto" w:sz="4" w:space="0"/>
              <w:left w:val="nil"/>
              <w:bottom w:val="nil"/>
              <w:right w:val="nil"/>
            </w:tcBorders>
            <w:shd w:val="clear" w:color="auto" w:fill="auto"/>
            <w:noWrap/>
            <w:vAlign w:val="center"/>
          </w:tcPr>
          <w:p w14:paraId="0DA9024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0.623-0.707</w:t>
            </w:r>
          </w:p>
        </w:tc>
      </w:tr>
      <w:tr w14:paraId="2D53A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29591F4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5B6330F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ResNet10</w:t>
            </w:r>
          </w:p>
        </w:tc>
        <w:tc>
          <w:tcPr>
            <w:tcW w:w="1560" w:type="dxa"/>
            <w:tcBorders>
              <w:top w:val="nil"/>
              <w:left w:val="nil"/>
              <w:bottom w:val="nil"/>
              <w:right w:val="nil"/>
            </w:tcBorders>
            <w:shd w:val="clear" w:color="auto" w:fill="auto"/>
            <w:noWrap/>
            <w:vAlign w:val="center"/>
          </w:tcPr>
          <w:p w14:paraId="38A8FC5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694BE0D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0.667</w:t>
            </w:r>
          </w:p>
        </w:tc>
        <w:tc>
          <w:tcPr>
            <w:tcW w:w="1426" w:type="dxa"/>
            <w:tcBorders>
              <w:top w:val="nil"/>
              <w:left w:val="nil"/>
              <w:bottom w:val="nil"/>
              <w:right w:val="nil"/>
            </w:tcBorders>
            <w:shd w:val="clear" w:color="auto" w:fill="auto"/>
            <w:noWrap/>
            <w:vAlign w:val="center"/>
          </w:tcPr>
          <w:p w14:paraId="5C0322F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0.619-0.696</w:t>
            </w:r>
          </w:p>
        </w:tc>
      </w:tr>
      <w:tr w14:paraId="064D1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5B58521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3127701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ResNet101</w:t>
            </w:r>
          </w:p>
        </w:tc>
        <w:tc>
          <w:tcPr>
            <w:tcW w:w="1560" w:type="dxa"/>
            <w:tcBorders>
              <w:top w:val="nil"/>
              <w:left w:val="nil"/>
              <w:bottom w:val="nil"/>
              <w:right w:val="nil"/>
            </w:tcBorders>
            <w:shd w:val="clear" w:color="auto" w:fill="auto"/>
            <w:noWrap/>
            <w:vAlign w:val="center"/>
          </w:tcPr>
          <w:p w14:paraId="031C65B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1BA12F6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0.777</w:t>
            </w:r>
          </w:p>
        </w:tc>
        <w:tc>
          <w:tcPr>
            <w:tcW w:w="1426" w:type="dxa"/>
            <w:tcBorders>
              <w:top w:val="nil"/>
              <w:left w:val="nil"/>
              <w:bottom w:val="nil"/>
              <w:right w:val="nil"/>
            </w:tcBorders>
            <w:shd w:val="clear" w:color="auto" w:fill="auto"/>
            <w:noWrap/>
            <w:vAlign w:val="center"/>
          </w:tcPr>
          <w:p w14:paraId="45A3CA5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0.725-0.841</w:t>
            </w:r>
          </w:p>
        </w:tc>
      </w:tr>
      <w:tr w14:paraId="7367D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5BEEC53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4823203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ResNet101</w:t>
            </w:r>
          </w:p>
        </w:tc>
        <w:tc>
          <w:tcPr>
            <w:tcW w:w="1560" w:type="dxa"/>
            <w:tcBorders>
              <w:top w:val="nil"/>
              <w:left w:val="nil"/>
              <w:bottom w:val="nil"/>
              <w:right w:val="nil"/>
            </w:tcBorders>
            <w:shd w:val="clear" w:color="auto" w:fill="auto"/>
            <w:noWrap/>
            <w:vAlign w:val="center"/>
          </w:tcPr>
          <w:p w14:paraId="0ADC1EA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7C66463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0.756</w:t>
            </w:r>
          </w:p>
        </w:tc>
        <w:tc>
          <w:tcPr>
            <w:tcW w:w="1426" w:type="dxa"/>
            <w:tcBorders>
              <w:top w:val="nil"/>
              <w:left w:val="nil"/>
              <w:bottom w:val="nil"/>
              <w:right w:val="nil"/>
            </w:tcBorders>
            <w:shd w:val="clear" w:color="auto" w:fill="auto"/>
            <w:noWrap/>
            <w:vAlign w:val="center"/>
          </w:tcPr>
          <w:p w14:paraId="2B42FAE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0.719-0.817</w:t>
            </w:r>
          </w:p>
        </w:tc>
      </w:tr>
      <w:tr w14:paraId="06FB9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6AD4A84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39A956F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ResNet18</w:t>
            </w:r>
          </w:p>
        </w:tc>
        <w:tc>
          <w:tcPr>
            <w:tcW w:w="1560" w:type="dxa"/>
            <w:tcBorders>
              <w:top w:val="nil"/>
              <w:left w:val="nil"/>
              <w:bottom w:val="nil"/>
              <w:right w:val="nil"/>
            </w:tcBorders>
            <w:shd w:val="clear" w:color="auto" w:fill="auto"/>
            <w:noWrap/>
            <w:vAlign w:val="center"/>
          </w:tcPr>
          <w:p w14:paraId="1FBA94F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4053722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0.701</w:t>
            </w:r>
          </w:p>
        </w:tc>
        <w:tc>
          <w:tcPr>
            <w:tcW w:w="1426" w:type="dxa"/>
            <w:tcBorders>
              <w:top w:val="nil"/>
              <w:left w:val="nil"/>
              <w:bottom w:val="nil"/>
              <w:right w:val="nil"/>
            </w:tcBorders>
            <w:shd w:val="clear" w:color="auto" w:fill="auto"/>
            <w:noWrap/>
            <w:vAlign w:val="center"/>
          </w:tcPr>
          <w:p w14:paraId="478C127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0.648-0.765</w:t>
            </w:r>
          </w:p>
        </w:tc>
      </w:tr>
      <w:tr w14:paraId="0CAA2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76D3524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5E1DFD6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ResNet18</w:t>
            </w:r>
          </w:p>
        </w:tc>
        <w:tc>
          <w:tcPr>
            <w:tcW w:w="1560" w:type="dxa"/>
            <w:tcBorders>
              <w:top w:val="nil"/>
              <w:left w:val="nil"/>
              <w:bottom w:val="nil"/>
              <w:right w:val="nil"/>
            </w:tcBorders>
            <w:shd w:val="clear" w:color="auto" w:fill="auto"/>
            <w:noWrap/>
            <w:vAlign w:val="center"/>
          </w:tcPr>
          <w:p w14:paraId="78AA683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614EEBC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0.724</w:t>
            </w:r>
          </w:p>
        </w:tc>
        <w:tc>
          <w:tcPr>
            <w:tcW w:w="1426" w:type="dxa"/>
            <w:tcBorders>
              <w:top w:val="nil"/>
              <w:left w:val="nil"/>
              <w:bottom w:val="nil"/>
              <w:right w:val="nil"/>
            </w:tcBorders>
            <w:shd w:val="clear" w:color="auto" w:fill="auto"/>
            <w:noWrap/>
            <w:vAlign w:val="center"/>
          </w:tcPr>
          <w:p w14:paraId="4E813B4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0.699-0.757</w:t>
            </w:r>
          </w:p>
        </w:tc>
      </w:tr>
      <w:tr w14:paraId="032F8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105AA52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04CCFE6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ResNet34</w:t>
            </w:r>
          </w:p>
        </w:tc>
        <w:tc>
          <w:tcPr>
            <w:tcW w:w="1560" w:type="dxa"/>
            <w:tcBorders>
              <w:top w:val="nil"/>
              <w:left w:val="nil"/>
              <w:bottom w:val="nil"/>
              <w:right w:val="nil"/>
            </w:tcBorders>
            <w:shd w:val="clear" w:color="auto" w:fill="auto"/>
            <w:noWrap/>
            <w:vAlign w:val="center"/>
          </w:tcPr>
          <w:p w14:paraId="4D5DA3B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22754C5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0.694</w:t>
            </w:r>
          </w:p>
        </w:tc>
        <w:tc>
          <w:tcPr>
            <w:tcW w:w="1426" w:type="dxa"/>
            <w:tcBorders>
              <w:top w:val="nil"/>
              <w:left w:val="nil"/>
              <w:bottom w:val="nil"/>
              <w:right w:val="nil"/>
            </w:tcBorders>
            <w:shd w:val="clear" w:color="auto" w:fill="auto"/>
            <w:noWrap/>
            <w:vAlign w:val="center"/>
          </w:tcPr>
          <w:p w14:paraId="45DA909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0.659-0.735</w:t>
            </w:r>
          </w:p>
        </w:tc>
      </w:tr>
      <w:tr w14:paraId="1B3A6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1CDA657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0E099B6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ResNet34</w:t>
            </w:r>
          </w:p>
        </w:tc>
        <w:tc>
          <w:tcPr>
            <w:tcW w:w="1560" w:type="dxa"/>
            <w:tcBorders>
              <w:top w:val="nil"/>
              <w:left w:val="nil"/>
              <w:bottom w:val="nil"/>
              <w:right w:val="nil"/>
            </w:tcBorders>
            <w:shd w:val="clear" w:color="auto" w:fill="auto"/>
            <w:noWrap/>
            <w:vAlign w:val="center"/>
          </w:tcPr>
          <w:p w14:paraId="0B1C79A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2A29152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0.621</w:t>
            </w:r>
          </w:p>
        </w:tc>
        <w:tc>
          <w:tcPr>
            <w:tcW w:w="1426" w:type="dxa"/>
            <w:tcBorders>
              <w:top w:val="nil"/>
              <w:left w:val="nil"/>
              <w:bottom w:val="nil"/>
              <w:right w:val="nil"/>
            </w:tcBorders>
            <w:shd w:val="clear" w:color="auto" w:fill="auto"/>
            <w:noWrap/>
            <w:vAlign w:val="center"/>
          </w:tcPr>
          <w:p w14:paraId="78EF510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0.599-0.680</w:t>
            </w:r>
          </w:p>
        </w:tc>
      </w:tr>
      <w:tr w14:paraId="2A7C0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6E1928B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54F370E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ResNet50</w:t>
            </w:r>
          </w:p>
        </w:tc>
        <w:tc>
          <w:tcPr>
            <w:tcW w:w="1560" w:type="dxa"/>
            <w:tcBorders>
              <w:top w:val="nil"/>
              <w:left w:val="nil"/>
              <w:bottom w:val="nil"/>
              <w:right w:val="nil"/>
            </w:tcBorders>
            <w:shd w:val="clear" w:color="auto" w:fill="auto"/>
            <w:noWrap/>
            <w:vAlign w:val="center"/>
          </w:tcPr>
          <w:p w14:paraId="0BB54EF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7B2DD59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0.721</w:t>
            </w:r>
          </w:p>
        </w:tc>
        <w:tc>
          <w:tcPr>
            <w:tcW w:w="1426" w:type="dxa"/>
            <w:tcBorders>
              <w:top w:val="nil"/>
              <w:left w:val="nil"/>
              <w:bottom w:val="nil"/>
              <w:right w:val="nil"/>
            </w:tcBorders>
            <w:shd w:val="clear" w:color="auto" w:fill="auto"/>
            <w:noWrap/>
            <w:vAlign w:val="center"/>
          </w:tcPr>
          <w:p w14:paraId="189381B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0.666-0.779</w:t>
            </w:r>
          </w:p>
        </w:tc>
      </w:tr>
      <w:tr w14:paraId="2F964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bottom w:val="single" w:color="auto" w:sz="4" w:space="0"/>
              <w:right w:val="nil"/>
            </w:tcBorders>
            <w:shd w:val="clear" w:color="auto" w:fill="auto"/>
            <w:noWrap/>
            <w:vAlign w:val="center"/>
          </w:tcPr>
          <w:p w14:paraId="6419E66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single" w:color="auto" w:sz="4" w:space="0"/>
              <w:right w:val="nil"/>
            </w:tcBorders>
            <w:shd w:val="clear" w:color="auto" w:fill="auto"/>
            <w:noWrap/>
            <w:vAlign w:val="center"/>
          </w:tcPr>
          <w:p w14:paraId="059B2F6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ResNet50</w:t>
            </w:r>
          </w:p>
        </w:tc>
        <w:tc>
          <w:tcPr>
            <w:tcW w:w="1560" w:type="dxa"/>
            <w:tcBorders>
              <w:top w:val="nil"/>
              <w:left w:val="nil"/>
              <w:bottom w:val="single" w:color="auto" w:sz="4" w:space="0"/>
              <w:right w:val="nil"/>
            </w:tcBorders>
            <w:shd w:val="clear" w:color="auto" w:fill="auto"/>
            <w:noWrap/>
            <w:vAlign w:val="center"/>
          </w:tcPr>
          <w:p w14:paraId="0F83E37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single" w:color="auto" w:sz="4" w:space="0"/>
              <w:right w:val="nil"/>
            </w:tcBorders>
            <w:shd w:val="clear" w:color="auto" w:fill="auto"/>
            <w:noWrap/>
            <w:vAlign w:val="center"/>
          </w:tcPr>
          <w:p w14:paraId="66A55CE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0.700 </w:t>
            </w:r>
          </w:p>
        </w:tc>
        <w:tc>
          <w:tcPr>
            <w:tcW w:w="1426" w:type="dxa"/>
            <w:tcBorders>
              <w:top w:val="nil"/>
              <w:left w:val="nil"/>
              <w:bottom w:val="single" w:color="auto" w:sz="4" w:space="0"/>
              <w:right w:val="nil"/>
            </w:tcBorders>
            <w:shd w:val="clear" w:color="auto" w:fill="auto"/>
            <w:noWrap/>
            <w:vAlign w:val="center"/>
          </w:tcPr>
          <w:p w14:paraId="51955F8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0.668-0.744</w:t>
            </w:r>
          </w:p>
        </w:tc>
      </w:tr>
    </w:tbl>
    <w:p w14:paraId="6C0B2135">
      <w:pPr>
        <w:rPr>
          <w:rFonts w:hint="default" w:ascii="Times New Roman" w:hAnsi="Times New Roman" w:cs="Times New Roman"/>
          <w:b w:val="0"/>
          <w:bCs w:val="0"/>
          <w:sz w:val="24"/>
          <w:szCs w:val="32"/>
          <w:lang w:val="en-US" w:eastAsia="zh-CN"/>
        </w:rPr>
      </w:pPr>
    </w:p>
    <w:p w14:paraId="400F527C">
      <w:pPr>
        <w:spacing w:line="360" w:lineRule="auto"/>
        <w:rPr>
          <w:rFonts w:hint="default" w:ascii="Times New Roman" w:hAnsi="Times New Roman" w:cs="Times New Roman"/>
          <w:b w:val="0"/>
          <w:bCs w:val="0"/>
          <w:sz w:val="24"/>
          <w:szCs w:val="32"/>
          <w:lang w:val="en-US" w:eastAsia="zh-CN"/>
        </w:rPr>
      </w:pPr>
      <w:r>
        <w:rPr>
          <w:rFonts w:hint="default" w:ascii="Times New Roman" w:hAnsi="Times New Roman" w:cs="Times New Roman"/>
          <w:b/>
          <w:bCs/>
          <w:sz w:val="24"/>
          <w:szCs w:val="32"/>
          <w:lang w:val="en-US" w:eastAsia="zh-CN"/>
        </w:rPr>
        <w:t xml:space="preserve">Table </w:t>
      </w:r>
      <w:r>
        <w:rPr>
          <w:rFonts w:hint="eastAsia" w:ascii="Times New Roman" w:hAnsi="Times New Roman" w:cs="Times New Roman"/>
          <w:b/>
          <w:bCs/>
          <w:sz w:val="24"/>
          <w:szCs w:val="32"/>
          <w:lang w:val="en-US" w:eastAsia="zh-CN"/>
        </w:rPr>
        <w:t>S8</w:t>
      </w:r>
      <w:r>
        <w:rPr>
          <w:rFonts w:hint="default" w:ascii="Times New Roman" w:hAnsi="Times New Roman" w:cs="Times New Roman"/>
          <w:b/>
          <w:bCs/>
          <w:sz w:val="24"/>
          <w:szCs w:val="32"/>
          <w:lang w:val="en-US" w:eastAsia="zh-CN"/>
        </w:rPr>
        <w:t xml:space="preserve"> </w:t>
      </w:r>
      <w:r>
        <w:rPr>
          <w:rFonts w:hint="eastAsia" w:ascii="Times New Roman" w:hAnsi="Times New Roman" w:cs="Times New Roman"/>
          <w:b w:val="0"/>
          <w:bCs w:val="0"/>
          <w:sz w:val="24"/>
          <w:szCs w:val="32"/>
          <w:lang w:val="en-US" w:eastAsia="zh-CN"/>
        </w:rPr>
        <w:t>Predictive performances of radiomics models in the primary and test 1 sets</w:t>
      </w:r>
    </w:p>
    <w:tbl>
      <w:tblPr>
        <w:tblStyle w:val="15"/>
        <w:tblW w:w="70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00"/>
        <w:gridCol w:w="1500"/>
        <w:gridCol w:w="1560"/>
        <w:gridCol w:w="1080"/>
        <w:gridCol w:w="1426"/>
      </w:tblGrid>
      <w:tr w14:paraId="1409E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tcBorders>
              <w:top w:val="single" w:color="auto" w:sz="4" w:space="0"/>
              <w:left w:val="nil"/>
              <w:bottom w:val="single" w:color="auto" w:sz="4" w:space="0"/>
              <w:right w:val="nil"/>
            </w:tcBorders>
            <w:shd w:val="clear" w:color="auto" w:fill="auto"/>
            <w:noWrap/>
            <w:vAlign w:val="center"/>
          </w:tcPr>
          <w:p w14:paraId="36F6204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single" w:color="auto" w:sz="4" w:space="0"/>
              <w:left w:val="nil"/>
              <w:bottom w:val="single" w:color="auto" w:sz="4" w:space="0"/>
              <w:right w:val="nil"/>
            </w:tcBorders>
            <w:shd w:val="clear" w:color="auto" w:fill="auto"/>
            <w:noWrap/>
            <w:vAlign w:val="center"/>
          </w:tcPr>
          <w:p w14:paraId="4BE22B5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Model</w:t>
            </w:r>
          </w:p>
        </w:tc>
        <w:tc>
          <w:tcPr>
            <w:tcW w:w="1560" w:type="dxa"/>
            <w:tcBorders>
              <w:top w:val="single" w:color="auto" w:sz="4" w:space="0"/>
              <w:left w:val="nil"/>
              <w:bottom w:val="single" w:color="auto" w:sz="4" w:space="0"/>
              <w:right w:val="nil"/>
            </w:tcBorders>
            <w:shd w:val="clear" w:color="auto" w:fill="auto"/>
            <w:noWrap/>
            <w:vAlign w:val="center"/>
          </w:tcPr>
          <w:p w14:paraId="443582A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Dataset</w:t>
            </w:r>
          </w:p>
        </w:tc>
        <w:tc>
          <w:tcPr>
            <w:tcW w:w="1080" w:type="dxa"/>
            <w:tcBorders>
              <w:top w:val="single" w:color="auto" w:sz="4" w:space="0"/>
              <w:left w:val="nil"/>
              <w:bottom w:val="single" w:color="auto" w:sz="4" w:space="0"/>
              <w:right w:val="nil"/>
            </w:tcBorders>
            <w:shd w:val="clear" w:color="auto" w:fill="auto"/>
            <w:noWrap/>
            <w:vAlign w:val="center"/>
          </w:tcPr>
          <w:p w14:paraId="109E1F3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AUC</w:t>
            </w:r>
          </w:p>
        </w:tc>
        <w:tc>
          <w:tcPr>
            <w:tcW w:w="1426" w:type="dxa"/>
            <w:tcBorders>
              <w:top w:val="single" w:color="auto" w:sz="4" w:space="0"/>
              <w:left w:val="nil"/>
              <w:bottom w:val="single" w:color="auto" w:sz="4" w:space="0"/>
              <w:right w:val="nil"/>
            </w:tcBorders>
            <w:shd w:val="clear" w:color="auto" w:fill="auto"/>
            <w:noWrap/>
            <w:vAlign w:val="center"/>
          </w:tcPr>
          <w:p w14:paraId="353C903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95%_CI</w:t>
            </w:r>
          </w:p>
        </w:tc>
      </w:tr>
      <w:tr w14:paraId="0DA7F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restart"/>
            <w:tcBorders>
              <w:top w:val="single" w:color="auto" w:sz="4" w:space="0"/>
              <w:left w:val="nil"/>
              <w:right w:val="nil"/>
            </w:tcBorders>
            <w:shd w:val="clear" w:color="auto" w:fill="auto"/>
            <w:noWrap/>
            <w:vAlign w:val="center"/>
          </w:tcPr>
          <w:p w14:paraId="0065A06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Radiomics</w:t>
            </w:r>
          </w:p>
        </w:tc>
        <w:tc>
          <w:tcPr>
            <w:tcW w:w="1500" w:type="dxa"/>
            <w:tcBorders>
              <w:top w:val="single" w:color="auto" w:sz="4" w:space="0"/>
              <w:left w:val="nil"/>
              <w:bottom w:val="nil"/>
              <w:right w:val="nil"/>
            </w:tcBorders>
            <w:shd w:val="clear" w:color="auto" w:fill="auto"/>
            <w:noWrap/>
            <w:vAlign w:val="center"/>
          </w:tcPr>
          <w:p w14:paraId="54713A0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KNN</w:t>
            </w:r>
          </w:p>
        </w:tc>
        <w:tc>
          <w:tcPr>
            <w:tcW w:w="1560" w:type="dxa"/>
            <w:tcBorders>
              <w:top w:val="single" w:color="auto" w:sz="4" w:space="0"/>
              <w:left w:val="nil"/>
              <w:bottom w:val="nil"/>
              <w:right w:val="nil"/>
            </w:tcBorders>
            <w:shd w:val="clear" w:color="auto" w:fill="auto"/>
            <w:noWrap/>
            <w:vAlign w:val="center"/>
          </w:tcPr>
          <w:p w14:paraId="6BED764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single" w:color="auto" w:sz="4" w:space="0"/>
              <w:left w:val="nil"/>
              <w:bottom w:val="nil"/>
              <w:right w:val="nil"/>
            </w:tcBorders>
            <w:shd w:val="clear" w:color="auto" w:fill="auto"/>
            <w:noWrap/>
            <w:vAlign w:val="center"/>
          </w:tcPr>
          <w:p w14:paraId="2369CC5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0.712</w:t>
            </w:r>
          </w:p>
        </w:tc>
        <w:tc>
          <w:tcPr>
            <w:tcW w:w="1426" w:type="dxa"/>
            <w:tcBorders>
              <w:top w:val="single" w:color="auto" w:sz="4" w:space="0"/>
              <w:left w:val="nil"/>
              <w:bottom w:val="nil"/>
              <w:right w:val="nil"/>
            </w:tcBorders>
            <w:shd w:val="clear" w:color="auto" w:fill="auto"/>
            <w:noWrap/>
            <w:vAlign w:val="center"/>
          </w:tcPr>
          <w:p w14:paraId="6897269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0.674-0.754</w:t>
            </w:r>
          </w:p>
        </w:tc>
      </w:tr>
      <w:tr w14:paraId="1AD20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6FDEF64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1B7EF28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KNN</w:t>
            </w:r>
          </w:p>
        </w:tc>
        <w:tc>
          <w:tcPr>
            <w:tcW w:w="1560" w:type="dxa"/>
            <w:tcBorders>
              <w:top w:val="nil"/>
              <w:left w:val="nil"/>
              <w:bottom w:val="nil"/>
              <w:right w:val="nil"/>
            </w:tcBorders>
            <w:shd w:val="clear" w:color="auto" w:fill="auto"/>
            <w:noWrap/>
            <w:vAlign w:val="center"/>
          </w:tcPr>
          <w:p w14:paraId="1A32ED5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7DFF5E9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0.664</w:t>
            </w:r>
          </w:p>
        </w:tc>
        <w:tc>
          <w:tcPr>
            <w:tcW w:w="1426" w:type="dxa"/>
            <w:tcBorders>
              <w:top w:val="nil"/>
              <w:left w:val="nil"/>
              <w:bottom w:val="nil"/>
              <w:right w:val="nil"/>
            </w:tcBorders>
            <w:shd w:val="clear" w:color="auto" w:fill="auto"/>
            <w:noWrap/>
            <w:vAlign w:val="center"/>
          </w:tcPr>
          <w:p w14:paraId="51D16EC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0.609-0.700</w:t>
            </w:r>
          </w:p>
        </w:tc>
      </w:tr>
      <w:tr w14:paraId="641F8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1C3B9BA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321F33B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LR</w:t>
            </w:r>
          </w:p>
        </w:tc>
        <w:tc>
          <w:tcPr>
            <w:tcW w:w="1560" w:type="dxa"/>
            <w:tcBorders>
              <w:top w:val="nil"/>
              <w:left w:val="nil"/>
              <w:bottom w:val="nil"/>
              <w:right w:val="nil"/>
            </w:tcBorders>
            <w:shd w:val="clear" w:color="auto" w:fill="auto"/>
            <w:noWrap/>
            <w:vAlign w:val="center"/>
          </w:tcPr>
          <w:p w14:paraId="07E77FF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5F72CF7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0.775</w:t>
            </w:r>
          </w:p>
        </w:tc>
        <w:tc>
          <w:tcPr>
            <w:tcW w:w="1426" w:type="dxa"/>
            <w:tcBorders>
              <w:top w:val="nil"/>
              <w:left w:val="nil"/>
              <w:bottom w:val="nil"/>
              <w:right w:val="nil"/>
            </w:tcBorders>
            <w:shd w:val="clear" w:color="auto" w:fill="auto"/>
            <w:noWrap/>
            <w:vAlign w:val="center"/>
          </w:tcPr>
          <w:p w14:paraId="648C4EB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0.729-0.811</w:t>
            </w:r>
          </w:p>
        </w:tc>
      </w:tr>
      <w:tr w14:paraId="4F7E4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6E739D0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34C61CB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LR</w:t>
            </w:r>
          </w:p>
        </w:tc>
        <w:tc>
          <w:tcPr>
            <w:tcW w:w="1560" w:type="dxa"/>
            <w:tcBorders>
              <w:top w:val="nil"/>
              <w:left w:val="nil"/>
              <w:bottom w:val="nil"/>
              <w:right w:val="nil"/>
            </w:tcBorders>
            <w:shd w:val="clear" w:color="auto" w:fill="auto"/>
            <w:noWrap/>
            <w:vAlign w:val="center"/>
          </w:tcPr>
          <w:p w14:paraId="69E0028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22059F4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0.674</w:t>
            </w:r>
          </w:p>
        </w:tc>
        <w:tc>
          <w:tcPr>
            <w:tcW w:w="1426" w:type="dxa"/>
            <w:tcBorders>
              <w:top w:val="nil"/>
              <w:left w:val="nil"/>
              <w:bottom w:val="nil"/>
              <w:right w:val="nil"/>
            </w:tcBorders>
            <w:shd w:val="clear" w:color="auto" w:fill="auto"/>
            <w:noWrap/>
            <w:vAlign w:val="center"/>
          </w:tcPr>
          <w:p w14:paraId="65BB2BF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0.619-0.730</w:t>
            </w:r>
          </w:p>
        </w:tc>
      </w:tr>
      <w:tr w14:paraId="028B5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01CE8A3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2142F77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RF</w:t>
            </w:r>
          </w:p>
        </w:tc>
        <w:tc>
          <w:tcPr>
            <w:tcW w:w="1560" w:type="dxa"/>
            <w:tcBorders>
              <w:top w:val="nil"/>
              <w:left w:val="nil"/>
              <w:bottom w:val="nil"/>
              <w:right w:val="nil"/>
            </w:tcBorders>
            <w:shd w:val="clear" w:color="auto" w:fill="auto"/>
            <w:noWrap/>
            <w:vAlign w:val="center"/>
          </w:tcPr>
          <w:p w14:paraId="6F12780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512F035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0.884</w:t>
            </w:r>
          </w:p>
        </w:tc>
        <w:tc>
          <w:tcPr>
            <w:tcW w:w="1426" w:type="dxa"/>
            <w:tcBorders>
              <w:top w:val="nil"/>
              <w:left w:val="nil"/>
              <w:bottom w:val="nil"/>
              <w:right w:val="nil"/>
            </w:tcBorders>
            <w:shd w:val="clear" w:color="auto" w:fill="auto"/>
            <w:noWrap/>
            <w:vAlign w:val="center"/>
          </w:tcPr>
          <w:p w14:paraId="2B70F26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0.648-0.765</w:t>
            </w:r>
          </w:p>
        </w:tc>
      </w:tr>
      <w:tr w14:paraId="42B5A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49C8BA0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1E608D6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RF</w:t>
            </w:r>
          </w:p>
        </w:tc>
        <w:tc>
          <w:tcPr>
            <w:tcW w:w="1560" w:type="dxa"/>
            <w:tcBorders>
              <w:top w:val="nil"/>
              <w:left w:val="nil"/>
              <w:bottom w:val="nil"/>
              <w:right w:val="nil"/>
            </w:tcBorders>
            <w:shd w:val="clear" w:color="auto" w:fill="auto"/>
            <w:noWrap/>
            <w:vAlign w:val="center"/>
          </w:tcPr>
          <w:p w14:paraId="3D8548B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293DEA8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0.847</w:t>
            </w:r>
          </w:p>
        </w:tc>
        <w:tc>
          <w:tcPr>
            <w:tcW w:w="1426" w:type="dxa"/>
            <w:tcBorders>
              <w:top w:val="nil"/>
              <w:left w:val="nil"/>
              <w:bottom w:val="nil"/>
              <w:right w:val="nil"/>
            </w:tcBorders>
            <w:shd w:val="clear" w:color="auto" w:fill="auto"/>
            <w:noWrap/>
            <w:vAlign w:val="center"/>
          </w:tcPr>
          <w:p w14:paraId="3D2A584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0.806-0.889</w:t>
            </w:r>
          </w:p>
        </w:tc>
      </w:tr>
      <w:tr w14:paraId="33947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44C4961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57C5C95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SVM</w:t>
            </w:r>
          </w:p>
        </w:tc>
        <w:tc>
          <w:tcPr>
            <w:tcW w:w="1560" w:type="dxa"/>
            <w:tcBorders>
              <w:top w:val="nil"/>
              <w:left w:val="nil"/>
              <w:bottom w:val="nil"/>
              <w:right w:val="nil"/>
            </w:tcBorders>
            <w:shd w:val="clear" w:color="auto" w:fill="auto"/>
            <w:noWrap/>
            <w:vAlign w:val="center"/>
          </w:tcPr>
          <w:p w14:paraId="270C344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740D0B2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0.795</w:t>
            </w:r>
          </w:p>
        </w:tc>
        <w:tc>
          <w:tcPr>
            <w:tcW w:w="1426" w:type="dxa"/>
            <w:tcBorders>
              <w:top w:val="nil"/>
              <w:left w:val="nil"/>
              <w:bottom w:val="nil"/>
              <w:right w:val="nil"/>
            </w:tcBorders>
            <w:shd w:val="clear" w:color="auto" w:fill="auto"/>
            <w:noWrap/>
            <w:vAlign w:val="center"/>
          </w:tcPr>
          <w:p w14:paraId="1159904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0.744-0.839</w:t>
            </w:r>
          </w:p>
        </w:tc>
      </w:tr>
      <w:tr w14:paraId="2641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483F762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78CF6B5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SVM</w:t>
            </w:r>
          </w:p>
        </w:tc>
        <w:tc>
          <w:tcPr>
            <w:tcW w:w="1560" w:type="dxa"/>
            <w:tcBorders>
              <w:top w:val="nil"/>
              <w:left w:val="nil"/>
              <w:bottom w:val="nil"/>
              <w:right w:val="nil"/>
            </w:tcBorders>
            <w:shd w:val="clear" w:color="auto" w:fill="auto"/>
            <w:noWrap/>
            <w:vAlign w:val="center"/>
          </w:tcPr>
          <w:p w14:paraId="3C754DA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nil"/>
              <w:right w:val="nil"/>
            </w:tcBorders>
            <w:shd w:val="clear" w:color="auto" w:fill="auto"/>
            <w:noWrap/>
            <w:vAlign w:val="center"/>
          </w:tcPr>
          <w:p w14:paraId="57CBB70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0.739 </w:t>
            </w:r>
          </w:p>
        </w:tc>
        <w:tc>
          <w:tcPr>
            <w:tcW w:w="1426" w:type="dxa"/>
            <w:tcBorders>
              <w:top w:val="nil"/>
              <w:left w:val="nil"/>
              <w:bottom w:val="nil"/>
              <w:right w:val="nil"/>
            </w:tcBorders>
            <w:shd w:val="clear" w:color="auto" w:fill="auto"/>
            <w:noWrap/>
            <w:vAlign w:val="center"/>
          </w:tcPr>
          <w:p w14:paraId="7B09EB2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0.695-0.792</w:t>
            </w:r>
          </w:p>
        </w:tc>
      </w:tr>
      <w:tr w14:paraId="0D57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right w:val="nil"/>
            </w:tcBorders>
            <w:shd w:val="clear" w:color="auto" w:fill="auto"/>
            <w:noWrap/>
            <w:vAlign w:val="center"/>
          </w:tcPr>
          <w:p w14:paraId="5BFA96D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nil"/>
              <w:right w:val="nil"/>
            </w:tcBorders>
            <w:shd w:val="clear" w:color="auto" w:fill="auto"/>
            <w:noWrap/>
            <w:vAlign w:val="center"/>
          </w:tcPr>
          <w:p w14:paraId="56887D7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XGBoost</w:t>
            </w:r>
          </w:p>
        </w:tc>
        <w:tc>
          <w:tcPr>
            <w:tcW w:w="1560" w:type="dxa"/>
            <w:tcBorders>
              <w:top w:val="nil"/>
              <w:left w:val="nil"/>
              <w:bottom w:val="nil"/>
              <w:right w:val="nil"/>
            </w:tcBorders>
            <w:shd w:val="clear" w:color="auto" w:fill="auto"/>
            <w:noWrap/>
            <w:vAlign w:val="center"/>
          </w:tcPr>
          <w:p w14:paraId="00DD5E8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Primary set</w:t>
            </w:r>
          </w:p>
        </w:tc>
        <w:tc>
          <w:tcPr>
            <w:tcW w:w="1080" w:type="dxa"/>
            <w:tcBorders>
              <w:top w:val="nil"/>
              <w:left w:val="nil"/>
              <w:bottom w:val="nil"/>
              <w:right w:val="nil"/>
            </w:tcBorders>
            <w:shd w:val="clear" w:color="auto" w:fill="auto"/>
            <w:noWrap/>
            <w:vAlign w:val="center"/>
          </w:tcPr>
          <w:p w14:paraId="39E3560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0.907</w:t>
            </w:r>
          </w:p>
        </w:tc>
        <w:tc>
          <w:tcPr>
            <w:tcW w:w="1426" w:type="dxa"/>
            <w:tcBorders>
              <w:top w:val="nil"/>
              <w:left w:val="nil"/>
              <w:bottom w:val="nil"/>
              <w:right w:val="nil"/>
            </w:tcBorders>
            <w:shd w:val="clear" w:color="auto" w:fill="auto"/>
            <w:noWrap/>
            <w:vAlign w:val="center"/>
          </w:tcPr>
          <w:p w14:paraId="310A628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0.725-0.841</w:t>
            </w:r>
          </w:p>
        </w:tc>
      </w:tr>
      <w:tr w14:paraId="4E98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00" w:type="dxa"/>
            <w:vMerge w:val="continue"/>
            <w:tcBorders>
              <w:left w:val="nil"/>
              <w:bottom w:val="single" w:color="auto" w:sz="4" w:space="0"/>
              <w:right w:val="nil"/>
            </w:tcBorders>
            <w:shd w:val="clear" w:color="auto" w:fill="auto"/>
            <w:noWrap/>
            <w:vAlign w:val="center"/>
          </w:tcPr>
          <w:p w14:paraId="6FF9578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tc>
        <w:tc>
          <w:tcPr>
            <w:tcW w:w="1500" w:type="dxa"/>
            <w:tcBorders>
              <w:top w:val="nil"/>
              <w:left w:val="nil"/>
              <w:bottom w:val="single" w:color="auto" w:sz="4" w:space="0"/>
              <w:right w:val="nil"/>
            </w:tcBorders>
            <w:shd w:val="clear" w:color="auto" w:fill="auto"/>
            <w:noWrap/>
            <w:vAlign w:val="center"/>
          </w:tcPr>
          <w:p w14:paraId="2FCECFA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XGBoost</w:t>
            </w:r>
          </w:p>
        </w:tc>
        <w:tc>
          <w:tcPr>
            <w:tcW w:w="1560" w:type="dxa"/>
            <w:tcBorders>
              <w:top w:val="nil"/>
              <w:left w:val="nil"/>
              <w:bottom w:val="single" w:color="auto" w:sz="4" w:space="0"/>
              <w:right w:val="nil"/>
            </w:tcBorders>
            <w:shd w:val="clear" w:color="auto" w:fill="auto"/>
            <w:noWrap/>
            <w:vAlign w:val="center"/>
          </w:tcPr>
          <w:p w14:paraId="6970219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Test set 1</w:t>
            </w:r>
          </w:p>
        </w:tc>
        <w:tc>
          <w:tcPr>
            <w:tcW w:w="1080" w:type="dxa"/>
            <w:tcBorders>
              <w:top w:val="nil"/>
              <w:left w:val="nil"/>
              <w:bottom w:val="single" w:color="auto" w:sz="4" w:space="0"/>
              <w:right w:val="nil"/>
            </w:tcBorders>
            <w:shd w:val="clear" w:color="auto" w:fill="auto"/>
            <w:noWrap/>
            <w:vAlign w:val="center"/>
          </w:tcPr>
          <w:p w14:paraId="14B4C80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0.878</w:t>
            </w:r>
          </w:p>
        </w:tc>
        <w:tc>
          <w:tcPr>
            <w:tcW w:w="1426" w:type="dxa"/>
            <w:tcBorders>
              <w:top w:val="nil"/>
              <w:left w:val="nil"/>
              <w:bottom w:val="single" w:color="auto" w:sz="4" w:space="0"/>
              <w:right w:val="nil"/>
            </w:tcBorders>
            <w:shd w:val="clear" w:color="auto" w:fill="auto"/>
            <w:noWrap/>
            <w:vAlign w:val="center"/>
          </w:tcPr>
          <w:p w14:paraId="3CEA2E6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0.839-0.900</w:t>
            </w:r>
          </w:p>
        </w:tc>
      </w:tr>
    </w:tbl>
    <w:p w14:paraId="0ABC7808">
      <w:pPr>
        <w:rPr>
          <w:rFonts w:hint="default" w:ascii="Times New Roman" w:hAnsi="Times New Roman" w:cs="Times New Roman"/>
          <w:b w:val="0"/>
          <w:bCs w:val="0"/>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0C76E3D1-2493-4922-8A6F-CF14F5AA3785}"/>
  </w:font>
  <w:font w:name="等线 Light">
    <w:panose1 w:val="02010600030101010101"/>
    <w:charset w:val="86"/>
    <w:family w:val="auto"/>
    <w:pitch w:val="default"/>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embedRegular r:id="rId2" w:fontKey="{89593356-3E31-4B21-99D4-83BDAF71FD8C}"/>
  </w:font>
  <w:font w:name="Yu Gothic UI">
    <w:panose1 w:val="020B0500000000000000"/>
    <w:charset w:val="80"/>
    <w:family w:val="auto"/>
    <w:pitch w:val="default"/>
    <w:sig w:usb0="E00002FF" w:usb1="2AC7FDFF" w:usb2="00000016" w:usb3="00000000" w:csb0="2002009F" w:csb1="00000000"/>
  </w:font>
  <w:font w:name="方正楷体_GBK">
    <w:panose1 w:val="02000000000000000000"/>
    <w:charset w:val="86"/>
    <w:family w:val="auto"/>
    <w:pitch w:val="default"/>
    <w:sig w:usb0="800002BF" w:usb1="38CF7CFA" w:usb2="00000016" w:usb3="00000000" w:csb0="00040000" w:csb1="00000000"/>
    <w:embedRegular r:id="rId3" w:fontKey="{898F64FA-FCDB-40F9-BD19-B782E8C52A53}"/>
  </w:font>
  <w:font w:name="sans-serif">
    <w:altName w:val="FFont-Family"/>
    <w:panose1 w:val="00000000000000000000"/>
    <w:charset w:val="00"/>
    <w:family w:val="auto"/>
    <w:pitch w:val="default"/>
    <w:sig w:usb0="00000000" w:usb1="00000000" w:usb2="00000000" w:usb3="00000000" w:csb0="00000000" w:csb1="00000000"/>
    <w:embedRegular r:id="rId4" w:fontKey="{CCF948D9-D8B0-4295-B881-1069B075ACB7}"/>
  </w:font>
  <w:font w:name="FFont-Family">
    <w:panose1 w:val="02000509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0D3"/>
    <w:rsid w:val="00686476"/>
    <w:rsid w:val="009213E9"/>
    <w:rsid w:val="00925285"/>
    <w:rsid w:val="00BA10D3"/>
    <w:rsid w:val="00D94839"/>
    <w:rsid w:val="00E3341A"/>
    <w:rsid w:val="028A6FD2"/>
    <w:rsid w:val="050842EA"/>
    <w:rsid w:val="08C43AFB"/>
    <w:rsid w:val="0A245A06"/>
    <w:rsid w:val="0C3B7449"/>
    <w:rsid w:val="0C8E77AB"/>
    <w:rsid w:val="12364B2F"/>
    <w:rsid w:val="12BC7DA9"/>
    <w:rsid w:val="186D105B"/>
    <w:rsid w:val="234D5552"/>
    <w:rsid w:val="257D111F"/>
    <w:rsid w:val="26E20DEF"/>
    <w:rsid w:val="29A00C4C"/>
    <w:rsid w:val="2B307AB3"/>
    <w:rsid w:val="2BDE235A"/>
    <w:rsid w:val="2D962351"/>
    <w:rsid w:val="2EE84FB0"/>
    <w:rsid w:val="30882610"/>
    <w:rsid w:val="37E33064"/>
    <w:rsid w:val="37FF0CC7"/>
    <w:rsid w:val="39DD440E"/>
    <w:rsid w:val="3B347937"/>
    <w:rsid w:val="3C5C6358"/>
    <w:rsid w:val="3CE433F0"/>
    <w:rsid w:val="3D1927CA"/>
    <w:rsid w:val="405B6FBF"/>
    <w:rsid w:val="411B55A4"/>
    <w:rsid w:val="441239C1"/>
    <w:rsid w:val="45440EBA"/>
    <w:rsid w:val="494470C7"/>
    <w:rsid w:val="4EC92E4B"/>
    <w:rsid w:val="534832EC"/>
    <w:rsid w:val="54D375C1"/>
    <w:rsid w:val="575956A5"/>
    <w:rsid w:val="58783319"/>
    <w:rsid w:val="5BBB39B7"/>
    <w:rsid w:val="61ED6147"/>
    <w:rsid w:val="63520F1A"/>
    <w:rsid w:val="69A34B41"/>
    <w:rsid w:val="6C0F54CE"/>
    <w:rsid w:val="6C8214A4"/>
    <w:rsid w:val="6D02661C"/>
    <w:rsid w:val="6FBE63A8"/>
    <w:rsid w:val="70D00EDA"/>
    <w:rsid w:val="734D62AE"/>
    <w:rsid w:val="795F1843"/>
    <w:rsid w:val="7D16490F"/>
    <w:rsid w:val="7F405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szCs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paragraph" w:customStyle="1" w:styleId="36">
    <w:name w:val="Title2"/>
    <w:basedOn w:val="1"/>
    <w:uiPriority w:val="0"/>
    <w:rPr>
      <w:b/>
      <w:lang w:val="en-US"/>
    </w:rPr>
  </w:style>
  <w:style w:type="paragraph" w:customStyle="1" w:styleId="37">
    <w:name w:val="Table of contents"/>
    <w:basedOn w:val="1"/>
    <w:autoRedefine/>
    <w:qFormat/>
    <w:uiPriority w:val="0"/>
    <w:rPr>
      <w:lang w:val="en-US"/>
    </w:rPr>
  </w:style>
  <w:style w:type="paragraph" w:customStyle="1" w:styleId="38">
    <w:name w:val="Authors Full"/>
    <w:basedOn w:val="1"/>
    <w:uiPriority w:val="0"/>
    <w:rPr>
      <w:i/>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1854</Words>
  <Characters>10051</Characters>
  <Lines>1</Lines>
  <Paragraphs>1</Paragraphs>
  <TotalTime>0</TotalTime>
  <ScaleCrop>false</ScaleCrop>
  <LinksUpToDate>false</LinksUpToDate>
  <CharactersWithSpaces>11378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2025-07-24T06:46:00Z</dcterms:created>
  <dc:creator>gaoge xv</dc:creator>
  <cp:lastModifiedBy>Doc YJ.X</cp:lastModifiedBy>
  <dcterms:modified xsi:type="dcterms:W3CDTF">2026-07-02T05:40:47Z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eyJoZGlkIjoiNDZhZmYwY2JkNjNhYTJjOGI1ZTFiMjBkNjYwY2IxNzciLCJ1c2VySWQiOiI2NzEyMDQ3NTUifQ==</vt:lpwstr>
  </property>
  <property fmtid="{D5CDD505-2E9C-101B-9397-08002B2CF9AE}" pid="3" name="KSOProductBuildVer">
    <vt:lpwstr>2052-12.1.0.26895</vt:lpwstr>
  </property>
  <property fmtid="{D5CDD505-2E9C-101B-9397-08002B2CF9AE}" pid="4" name="ICV">
    <vt:lpwstr>D6B63BC1B6CF4446AE4AA9A0996BB679_12</vt:lpwstr>
  </property>
</Properties>
</file>