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1AE62" w14:textId="12F944D7" w:rsidR="00183C8E" w:rsidRDefault="00183C8E" w:rsidP="00183C8E">
      <w:pPr>
        <w:rPr>
          <w:rFonts w:ascii="Calibri" w:hAnsi="Calibri" w:cs="Calibri"/>
          <w:bCs/>
          <w:szCs w:val="24"/>
        </w:rPr>
      </w:pPr>
      <w:r>
        <w:rPr>
          <w:rFonts w:ascii="Calibri" w:hAnsi="Calibri" w:cs="Calibri"/>
          <w:bCs/>
          <w:szCs w:val="24"/>
        </w:rPr>
        <w:t>Table 1: Baseline characteristics before and after propensity score matching</w:t>
      </w:r>
    </w:p>
    <w:p w14:paraId="4E2709F7" w14:textId="77777777" w:rsidR="00183C8E" w:rsidRDefault="00183C8E" w:rsidP="00183C8E">
      <w:pPr>
        <w:rPr>
          <w:rFonts w:ascii="Calibri" w:hAnsi="Calibri" w:cs="Calibri"/>
          <w:bCs/>
          <w:szCs w:val="24"/>
        </w:rPr>
      </w:pPr>
    </w:p>
    <w:p w14:paraId="4819CF8E" w14:textId="77777777" w:rsidR="00183C8E" w:rsidRDefault="00183C8E" w:rsidP="00183C8E">
      <w:pPr>
        <w:rPr>
          <w:rFonts w:ascii="Calibri" w:hAnsi="Calibri" w:cs="Calibri"/>
          <w:szCs w:val="24"/>
        </w:rPr>
      </w:pPr>
    </w:p>
    <w:tbl>
      <w:tblPr>
        <w:tblStyle w:val="PlainTable21"/>
        <w:tblpPr w:leftFromText="180" w:rightFromText="180" w:vertAnchor="text" w:horzAnchor="page" w:tblpX="105" w:tblpY="704"/>
        <w:tblOverlap w:val="never"/>
        <w:tblW w:w="156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310"/>
        <w:gridCol w:w="2231"/>
        <w:gridCol w:w="2231"/>
        <w:gridCol w:w="864"/>
        <w:gridCol w:w="864"/>
        <w:gridCol w:w="2231"/>
        <w:gridCol w:w="2231"/>
        <w:gridCol w:w="864"/>
        <w:gridCol w:w="864"/>
      </w:tblGrid>
      <w:tr w:rsidR="00183C8E" w14:paraId="62BDF6E6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1" w:type="dxa"/>
            <w:vMerge w:val="restart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1BEBCFC7" w14:textId="77777777" w:rsidR="00183C8E" w:rsidRDefault="00183C8E">
            <w:pPr>
              <w:spacing w:line="240" w:lineRule="auto"/>
              <w:jc w:val="center"/>
              <w:rPr>
                <w:rFonts w:ascii="Calibri" w:hAnsi="Calibri" w:cs="Calibri"/>
                <w:b w:val="0"/>
                <w:bCs w:val="0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Characteristic</w:t>
            </w:r>
          </w:p>
        </w:tc>
        <w:tc>
          <w:tcPr>
            <w:tcW w:w="6192" w:type="dxa"/>
            <w:gridSpan w:val="4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408EC79B" w14:textId="77777777" w:rsidR="00183C8E" w:rsidRDefault="00183C8E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Before matching</w:t>
            </w:r>
          </w:p>
        </w:tc>
        <w:tc>
          <w:tcPr>
            <w:tcW w:w="6192" w:type="dxa"/>
            <w:gridSpan w:val="4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408C55A2" w14:textId="77777777" w:rsidR="00183C8E" w:rsidRDefault="00183C8E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After matching</w:t>
            </w:r>
          </w:p>
        </w:tc>
      </w:tr>
      <w:tr w:rsidR="00183C8E" w14:paraId="3362EE8D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" w:type="dxa"/>
            <w:vMerge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vAlign w:val="center"/>
            <w:hideMark/>
          </w:tcPr>
          <w:p w14:paraId="2CB5C799" w14:textId="77777777" w:rsidR="00183C8E" w:rsidRDefault="00183C8E">
            <w:p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54B6FD97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b/>
                <w:szCs w:val="24"/>
              </w:rPr>
              <w:t>GLP-1 RA</w:t>
            </w:r>
          </w:p>
        </w:tc>
        <w:tc>
          <w:tcPr>
            <w:tcW w:w="2232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0B2B6EDD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b/>
                <w:szCs w:val="24"/>
              </w:rPr>
              <w:t>SGLT2I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1C48C212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b/>
                <w:szCs w:val="24"/>
              </w:rPr>
              <w:t>P value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2E49DF58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b/>
                <w:szCs w:val="24"/>
              </w:rPr>
              <w:t>SMD</w:t>
            </w:r>
          </w:p>
        </w:tc>
        <w:tc>
          <w:tcPr>
            <w:tcW w:w="2232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6309EC49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b/>
                <w:szCs w:val="24"/>
              </w:rPr>
              <w:t>GLP-1 RA</w:t>
            </w:r>
          </w:p>
        </w:tc>
        <w:tc>
          <w:tcPr>
            <w:tcW w:w="2232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0EBAAB00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b/>
                <w:szCs w:val="24"/>
              </w:rPr>
              <w:t>SGLT2I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2A3EE9DB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b/>
                <w:szCs w:val="24"/>
              </w:rPr>
              <w:t>P value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4A9E3BA4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b/>
                <w:szCs w:val="24"/>
              </w:rPr>
              <w:t>SMD</w:t>
            </w:r>
          </w:p>
        </w:tc>
      </w:tr>
      <w:tr w:rsidR="00183C8E" w14:paraId="7493B56C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95" w:type="dxa"/>
            <w:gridSpan w:val="9"/>
            <w:tcBorders>
              <w:top w:val="nil"/>
              <w:left w:val="nil"/>
              <w:bottom w:val="nil"/>
              <w:right w:val="nil"/>
            </w:tcBorders>
            <w:hideMark/>
          </w:tcPr>
          <w:p w14:paraId="7566673E" w14:textId="77777777" w:rsidR="00183C8E" w:rsidRDefault="00183C8E">
            <w:pPr>
              <w:spacing w:line="240" w:lineRule="auto"/>
              <w:rPr>
                <w:rFonts w:ascii="Calibri" w:hAnsi="Calibri" w:cs="Calibri"/>
                <w:b w:val="0"/>
                <w:bCs w:val="0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Demographics</w:t>
            </w:r>
          </w:p>
        </w:tc>
      </w:tr>
      <w:tr w:rsidR="00183C8E" w14:paraId="5E93B05F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1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61A3F2D5" w14:textId="77777777" w:rsidR="00183C8E" w:rsidRDefault="00183C8E">
            <w:pPr>
              <w:spacing w:line="240" w:lineRule="auto"/>
              <w:rPr>
                <w:rFonts w:ascii="Calibri" w:hAnsi="Calibri" w:cs="Calibri"/>
                <w:b w:val="0"/>
                <w:bCs w:val="0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Current age, years</w:t>
            </w:r>
          </w:p>
        </w:tc>
        <w:tc>
          <w:tcPr>
            <w:tcW w:w="2232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69A7C64B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62.2 ± 13.7; 63 (19); n=3,465</w:t>
            </w:r>
          </w:p>
        </w:tc>
        <w:tc>
          <w:tcPr>
            <w:tcW w:w="2232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646F212E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65.9 ± 13.0; 67 (18); n=8,539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1658DE2B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&lt;0.001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6A4FE625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0.276</w:t>
            </w:r>
          </w:p>
        </w:tc>
        <w:tc>
          <w:tcPr>
            <w:tcW w:w="2232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163D0112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62.8 ± 13.3; 63 (18); n=3,373</w:t>
            </w:r>
          </w:p>
        </w:tc>
        <w:tc>
          <w:tcPr>
            <w:tcW w:w="2232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3D5ECB08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63.1 ± 13.3; 64 (18); n=3,373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789FD449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0.303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269FE151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0.025</w:t>
            </w:r>
          </w:p>
        </w:tc>
      </w:tr>
      <w:tr w:rsidR="00183C8E" w14:paraId="50821202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E22572" w14:textId="77777777" w:rsidR="00183C8E" w:rsidRDefault="00183C8E">
            <w:pPr>
              <w:spacing w:line="240" w:lineRule="auto"/>
              <w:rPr>
                <w:rFonts w:ascii="Calibri" w:hAnsi="Calibri" w:cs="Calibri"/>
                <w:b w:val="0"/>
                <w:bCs w:val="0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Age at index, years (AI)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C366B3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58.7 ± 13.4; 60 (18); n=3,465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47A42A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62.4 ± 13.2; 63 (18); n=8,539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71AF82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&lt;0.001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66D64E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0.279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38647F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59.3 ± 13.0; 60 (18); n=3,373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744737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59.7 ± 13.5; 60 (18); n=3,373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DCABD2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0.226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B882E2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0.029</w:t>
            </w:r>
          </w:p>
        </w:tc>
      </w:tr>
      <w:tr w:rsidR="00183C8E" w14:paraId="51C0967E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1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28F9C4DF" w14:textId="77777777" w:rsidR="00183C8E" w:rsidRDefault="00183C8E">
            <w:pPr>
              <w:spacing w:line="240" w:lineRule="auto"/>
              <w:rPr>
                <w:rFonts w:ascii="Calibri" w:hAnsi="Calibri" w:cs="Calibri"/>
                <w:b w:val="0"/>
                <w:bCs w:val="0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White (2106-3)</w:t>
            </w:r>
          </w:p>
        </w:tc>
        <w:tc>
          <w:tcPr>
            <w:tcW w:w="2232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1102794E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2,270 (65.5%)</w:t>
            </w:r>
          </w:p>
        </w:tc>
        <w:tc>
          <w:tcPr>
            <w:tcW w:w="2232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26F45418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5,057 (59.2%)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064ADD63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&lt;0.001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011BC914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0.130</w:t>
            </w:r>
          </w:p>
        </w:tc>
        <w:tc>
          <w:tcPr>
            <w:tcW w:w="2232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21FDBAE4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2,189 (64.9%)</w:t>
            </w:r>
          </w:p>
        </w:tc>
        <w:tc>
          <w:tcPr>
            <w:tcW w:w="2232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1DF78044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2,186 (64.8%)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3B0081F7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0.939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1D86A6FA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0.002</w:t>
            </w:r>
          </w:p>
        </w:tc>
      </w:tr>
      <w:tr w:rsidR="00183C8E" w14:paraId="0C1AF3D8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5A3929" w14:textId="77777777" w:rsidR="00183C8E" w:rsidRDefault="00183C8E">
            <w:pPr>
              <w:spacing w:line="240" w:lineRule="auto"/>
              <w:rPr>
                <w:rFonts w:ascii="Calibri" w:hAnsi="Calibri" w:cs="Calibri"/>
                <w:b w:val="0"/>
                <w:bCs w:val="0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Female (F)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4FCE7B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1,917 (55.3%)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B136CD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3,168 (37.1%)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902287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&lt;0.001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895687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0.372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C96FCE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1,825 (54.1%)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D307ED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1,843 (54.6%)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E403FD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0.660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79C22C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0.011</w:t>
            </w:r>
          </w:p>
        </w:tc>
      </w:tr>
      <w:tr w:rsidR="00183C8E" w14:paraId="30F8A8F3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1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0109617E" w14:textId="77777777" w:rsidR="00183C8E" w:rsidRDefault="00183C8E">
            <w:pPr>
              <w:spacing w:line="240" w:lineRule="auto"/>
              <w:rPr>
                <w:rFonts w:ascii="Calibri" w:hAnsi="Calibri" w:cs="Calibri"/>
                <w:b w:val="0"/>
                <w:bCs w:val="0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Not Hispanic or Latino (2186-5)</w:t>
            </w:r>
          </w:p>
        </w:tc>
        <w:tc>
          <w:tcPr>
            <w:tcW w:w="2232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5FEDBED7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2,556 (73.8%)</w:t>
            </w:r>
          </w:p>
        </w:tc>
        <w:tc>
          <w:tcPr>
            <w:tcW w:w="2232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3EBF346B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6,273 (73.5%)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484ACAE8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0.733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7856FE8B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0.007</w:t>
            </w:r>
          </w:p>
        </w:tc>
        <w:tc>
          <w:tcPr>
            <w:tcW w:w="2232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3C7019A6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2,485 (73.7%)</w:t>
            </w:r>
          </w:p>
        </w:tc>
        <w:tc>
          <w:tcPr>
            <w:tcW w:w="2232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3394D896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2,536 (75.2%)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7045BFD1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0.155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3EDCA026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0.035</w:t>
            </w:r>
          </w:p>
        </w:tc>
      </w:tr>
      <w:tr w:rsidR="00183C8E" w14:paraId="64907B07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762F45" w14:textId="77777777" w:rsidR="00183C8E" w:rsidRDefault="00183C8E">
            <w:pPr>
              <w:spacing w:line="240" w:lineRule="auto"/>
              <w:rPr>
                <w:rFonts w:ascii="Calibri" w:hAnsi="Calibri" w:cs="Calibri"/>
                <w:b w:val="0"/>
                <w:bCs w:val="0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Black or African American (2054-5)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003E5D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698 (20.1%)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653686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1,735 (20.3%)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E98A1E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0.830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64A021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0.004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5FD5F2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688 (20.4%)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9F9B73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693 (20.5%)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1B7241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0.880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FAFB89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0.004</w:t>
            </w:r>
          </w:p>
        </w:tc>
      </w:tr>
      <w:tr w:rsidR="00183C8E" w14:paraId="05DD0F93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1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15CCA798" w14:textId="77777777" w:rsidR="00183C8E" w:rsidRDefault="00183C8E">
            <w:pPr>
              <w:spacing w:line="240" w:lineRule="auto"/>
              <w:rPr>
                <w:rFonts w:ascii="Calibri" w:hAnsi="Calibri" w:cs="Calibri"/>
                <w:b w:val="0"/>
                <w:bCs w:val="0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Male (M)</w:t>
            </w:r>
          </w:p>
        </w:tc>
        <w:tc>
          <w:tcPr>
            <w:tcW w:w="2232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674622D8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1,548 (44.7%)</w:t>
            </w:r>
          </w:p>
        </w:tc>
        <w:tc>
          <w:tcPr>
            <w:tcW w:w="2232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08B3B441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5,368 (62.9%)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7116D7C9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&lt;0.001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14612060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0.371</w:t>
            </w:r>
          </w:p>
        </w:tc>
        <w:tc>
          <w:tcPr>
            <w:tcW w:w="2232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6D23BB25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1,548 (45.9%)</w:t>
            </w:r>
          </w:p>
        </w:tc>
        <w:tc>
          <w:tcPr>
            <w:tcW w:w="2232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0ECF6418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1,528 (45.3%)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453FA4B1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0.625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359DE814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0.012</w:t>
            </w:r>
          </w:p>
        </w:tc>
      </w:tr>
      <w:tr w:rsidR="00183C8E" w14:paraId="1FACAFA9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95" w:type="dxa"/>
            <w:gridSpan w:val="9"/>
            <w:tcBorders>
              <w:top w:val="nil"/>
              <w:left w:val="nil"/>
              <w:bottom w:val="nil"/>
              <w:right w:val="nil"/>
            </w:tcBorders>
            <w:hideMark/>
          </w:tcPr>
          <w:p w14:paraId="0CAB38BF" w14:textId="77777777" w:rsidR="00183C8E" w:rsidRDefault="00183C8E">
            <w:pPr>
              <w:spacing w:line="240" w:lineRule="auto"/>
              <w:rPr>
                <w:rFonts w:ascii="Calibri" w:hAnsi="Calibri" w:cs="Calibri"/>
                <w:b w:val="0"/>
                <w:bCs w:val="0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Diagnoses</w:t>
            </w:r>
          </w:p>
        </w:tc>
      </w:tr>
      <w:tr w:rsidR="00183C8E" w14:paraId="7BB366DF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1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3EDBA9AE" w14:textId="77777777" w:rsidR="00183C8E" w:rsidRDefault="00183C8E">
            <w:pPr>
              <w:spacing w:line="240" w:lineRule="auto"/>
              <w:rPr>
                <w:rFonts w:ascii="Calibri" w:hAnsi="Calibri" w:cs="Calibri"/>
                <w:b w:val="0"/>
                <w:bCs w:val="0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Endocrine, nutritional and metabolic diseases (E00-E89)</w:t>
            </w:r>
          </w:p>
        </w:tc>
        <w:tc>
          <w:tcPr>
            <w:tcW w:w="2232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0C095666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3,413 (98.5%)</w:t>
            </w:r>
          </w:p>
        </w:tc>
        <w:tc>
          <w:tcPr>
            <w:tcW w:w="2232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5D4446E4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8,352 (97.8%)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1F608FBE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0.014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5677299D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0.051</w:t>
            </w:r>
          </w:p>
        </w:tc>
        <w:tc>
          <w:tcPr>
            <w:tcW w:w="2232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348451B7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3,321 (98.5%)</w:t>
            </w:r>
          </w:p>
        </w:tc>
        <w:tc>
          <w:tcPr>
            <w:tcW w:w="2232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533F9F9D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3,318 (98.4%)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4ADB2479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0.770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54131903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0.007</w:t>
            </w:r>
          </w:p>
        </w:tc>
      </w:tr>
      <w:tr w:rsidR="00183C8E" w14:paraId="41B851DC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7E7099" w14:textId="77777777" w:rsidR="00183C8E" w:rsidRDefault="00183C8E">
            <w:pPr>
              <w:spacing w:line="240" w:lineRule="auto"/>
              <w:rPr>
                <w:rFonts w:ascii="Calibri" w:hAnsi="Calibri" w:cs="Calibri"/>
                <w:b w:val="0"/>
                <w:bCs w:val="0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Diseases of the digestive system (K00-K95)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B27387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3,412 (98.5%)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06C2A2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8,383 (98.2%)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658A5C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0.259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79A62A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0.023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E882AF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3,320 (98.4%)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EA3CDB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3,324 (98.5%)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2D69C3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0.690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3F2D43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0.010</w:t>
            </w:r>
          </w:p>
        </w:tc>
      </w:tr>
      <w:tr w:rsidR="00183C8E" w14:paraId="4FCECEE0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1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57293BC3" w14:textId="77777777" w:rsidR="00183C8E" w:rsidRDefault="00183C8E">
            <w:pPr>
              <w:spacing w:line="240" w:lineRule="auto"/>
              <w:rPr>
                <w:rFonts w:ascii="Calibri" w:hAnsi="Calibri" w:cs="Calibri"/>
                <w:b w:val="0"/>
                <w:bCs w:val="0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Diseases of the circulatory system (I00-I99)</w:t>
            </w:r>
          </w:p>
        </w:tc>
        <w:tc>
          <w:tcPr>
            <w:tcW w:w="2232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63E695AF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3,189 (92.0%)</w:t>
            </w:r>
          </w:p>
        </w:tc>
        <w:tc>
          <w:tcPr>
            <w:tcW w:w="2232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20093F5B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7,829 (91.7%)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1DD0454D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0.528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59FF5A23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0.013</w:t>
            </w:r>
          </w:p>
        </w:tc>
        <w:tc>
          <w:tcPr>
            <w:tcW w:w="2232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3431CF47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3,110 (92.2%)</w:t>
            </w:r>
          </w:p>
        </w:tc>
        <w:tc>
          <w:tcPr>
            <w:tcW w:w="2232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75E9931B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3,105 (92.1%)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1CBD7B7B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0.821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2C36DD26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0.006</w:t>
            </w:r>
          </w:p>
        </w:tc>
      </w:tr>
      <w:tr w:rsidR="00183C8E" w14:paraId="55EA4BBE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E33992" w14:textId="77777777" w:rsidR="00183C8E" w:rsidRDefault="00183C8E">
            <w:pPr>
              <w:spacing w:line="240" w:lineRule="auto"/>
              <w:rPr>
                <w:rFonts w:ascii="Calibri" w:hAnsi="Calibri" w:cs="Calibri"/>
                <w:b w:val="0"/>
                <w:bCs w:val="0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Diseases of the nervous system (G00-G99)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2479D7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2,872 (82.9%)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632B35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6,383 (74.8%)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7D84FE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&lt;0.001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63DE1D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0.200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4CD034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2,782 (82.5%)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DC5AA5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2,806 (83.2%)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8E3A3E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0.438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5D2F3F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0.019</w:t>
            </w:r>
          </w:p>
        </w:tc>
      </w:tr>
      <w:tr w:rsidR="00183C8E" w14:paraId="38E373CD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1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18689948" w14:textId="77777777" w:rsidR="00183C8E" w:rsidRDefault="00183C8E">
            <w:pPr>
              <w:spacing w:line="240" w:lineRule="auto"/>
              <w:rPr>
                <w:rFonts w:ascii="Calibri" w:hAnsi="Calibri" w:cs="Calibri"/>
                <w:b w:val="0"/>
                <w:bCs w:val="0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Diseases of the respiratory system (J00-J99)</w:t>
            </w:r>
          </w:p>
        </w:tc>
        <w:tc>
          <w:tcPr>
            <w:tcW w:w="2232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7FCD3026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2,702 (78.0%)</w:t>
            </w:r>
          </w:p>
        </w:tc>
        <w:tc>
          <w:tcPr>
            <w:tcW w:w="2232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7DBD2F91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6,203 (72.6%)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5DD6C0FD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&lt;0.001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12B698BB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0.124</w:t>
            </w:r>
          </w:p>
        </w:tc>
        <w:tc>
          <w:tcPr>
            <w:tcW w:w="2232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020E0A37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2,614 (77.5%)</w:t>
            </w:r>
          </w:p>
        </w:tc>
        <w:tc>
          <w:tcPr>
            <w:tcW w:w="2232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6FAA9002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2,663 (79.0%)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7D638720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0.148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6E43C4D8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0.035</w:t>
            </w:r>
          </w:p>
        </w:tc>
      </w:tr>
      <w:tr w:rsidR="00183C8E" w14:paraId="4D8C4554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DE5784" w14:textId="77777777" w:rsidR="00183C8E" w:rsidRDefault="00183C8E">
            <w:pPr>
              <w:spacing w:line="240" w:lineRule="auto"/>
              <w:rPr>
                <w:rFonts w:ascii="Calibri" w:hAnsi="Calibri" w:cs="Calibri"/>
                <w:b w:val="0"/>
                <w:bCs w:val="0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Neoplasms (C00-D49)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D026D6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1,974 (57.0%)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6ECF4F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4,532 (53.1%)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13F54C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&lt;0.001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B63829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0.078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951E51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1,910 (56.6%)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B8BD5A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1,943 (57.6%)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44FAD1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0.417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56E498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0.020</w:t>
            </w:r>
          </w:p>
        </w:tc>
      </w:tr>
      <w:tr w:rsidR="00183C8E" w14:paraId="27840C4D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95" w:type="dxa"/>
            <w:gridSpan w:val="9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194C8481" w14:textId="77777777" w:rsidR="00183C8E" w:rsidRDefault="00183C8E">
            <w:pPr>
              <w:spacing w:line="240" w:lineRule="auto"/>
              <w:rPr>
                <w:rFonts w:ascii="Calibri" w:hAnsi="Calibri" w:cs="Calibri"/>
                <w:b w:val="0"/>
                <w:bCs w:val="0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Medications</w:t>
            </w:r>
          </w:p>
        </w:tc>
      </w:tr>
      <w:tr w:rsidR="00183C8E" w14:paraId="7CAD6DD3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D8ABBC" w14:textId="77777777" w:rsidR="00183C8E" w:rsidRDefault="00183C8E">
            <w:pPr>
              <w:spacing w:line="240" w:lineRule="auto"/>
              <w:rPr>
                <w:rFonts w:ascii="Calibri" w:hAnsi="Calibri" w:cs="Calibri"/>
                <w:b w:val="0"/>
                <w:bCs w:val="0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Hormones/synthetics/modifiers (HS000)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4102E6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3,265 (94.2%)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18DC7E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7,590 (88.9%)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CF8452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&lt;0.001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14209F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0.193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343DA5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3,173 (94.1%)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2D9A29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3,174 (94.1%)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801214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0.959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42546C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0.001</w:t>
            </w:r>
          </w:p>
        </w:tc>
      </w:tr>
      <w:tr w:rsidR="00183C8E" w14:paraId="52BC1ADE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1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245B3981" w14:textId="77777777" w:rsidR="00183C8E" w:rsidRDefault="00183C8E">
            <w:pPr>
              <w:spacing w:line="240" w:lineRule="auto"/>
              <w:rPr>
                <w:rFonts w:ascii="Calibri" w:hAnsi="Calibri" w:cs="Calibri"/>
                <w:b w:val="0"/>
                <w:bCs w:val="0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lastRenderedPageBreak/>
              <w:t>Cardiovascular medications (CV000)</w:t>
            </w:r>
          </w:p>
        </w:tc>
        <w:tc>
          <w:tcPr>
            <w:tcW w:w="2232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5AB9DB75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3,231 (93.2%)</w:t>
            </w:r>
          </w:p>
        </w:tc>
        <w:tc>
          <w:tcPr>
            <w:tcW w:w="2232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2725104A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7,509 (87.9%)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53EEB93A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&lt;0.001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0844D7D1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0.183</w:t>
            </w:r>
          </w:p>
        </w:tc>
        <w:tc>
          <w:tcPr>
            <w:tcW w:w="2232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5418160F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3,139 (93.1%)</w:t>
            </w:r>
          </w:p>
        </w:tc>
        <w:tc>
          <w:tcPr>
            <w:tcW w:w="2232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3B1332F0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3,146 (93.3%)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6A95F3D5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0.736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15B819A2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0.008</w:t>
            </w:r>
          </w:p>
        </w:tc>
      </w:tr>
      <w:tr w:rsidR="00183C8E" w14:paraId="3FC28808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5F8746" w14:textId="77777777" w:rsidR="00183C8E" w:rsidRDefault="00183C8E">
            <w:pPr>
              <w:spacing w:line="240" w:lineRule="auto"/>
              <w:rPr>
                <w:rFonts w:ascii="Calibri" w:hAnsi="Calibri" w:cs="Calibri"/>
                <w:b w:val="0"/>
                <w:bCs w:val="0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Central nervous system medications (CN000)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D54CFE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3,265 (94.2%)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F76777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7,537 (88.3%)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492D1A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&lt;0.001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541570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0.212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C73F1A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3,173 (94.1%)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CCCB58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3,175 (94.1%)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A1D565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0.918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846925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0.003</w:t>
            </w:r>
          </w:p>
        </w:tc>
      </w:tr>
      <w:tr w:rsidR="00183C8E" w14:paraId="276ECC0E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1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24E981B6" w14:textId="77777777" w:rsidR="00183C8E" w:rsidRDefault="00183C8E">
            <w:pPr>
              <w:spacing w:line="240" w:lineRule="auto"/>
              <w:rPr>
                <w:rFonts w:ascii="Calibri" w:hAnsi="Calibri" w:cs="Calibri"/>
                <w:b w:val="0"/>
                <w:bCs w:val="0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Gastrointestinal medications (GA000)</w:t>
            </w:r>
          </w:p>
        </w:tc>
        <w:tc>
          <w:tcPr>
            <w:tcW w:w="2232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2D21DEB0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3,218 (92.9%)</w:t>
            </w:r>
          </w:p>
        </w:tc>
        <w:tc>
          <w:tcPr>
            <w:tcW w:w="2232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0768C8ED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7,490 (87.7%)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59F0EE68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&lt;0.001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0AF70279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0.175</w:t>
            </w:r>
          </w:p>
        </w:tc>
        <w:tc>
          <w:tcPr>
            <w:tcW w:w="2232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412684A5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3,128 (92.7%)</w:t>
            </w:r>
          </w:p>
        </w:tc>
        <w:tc>
          <w:tcPr>
            <w:tcW w:w="2232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7DBB799E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3,129 (92.8%)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1C358DC6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0.963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4D8CA3A5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0.001</w:t>
            </w:r>
          </w:p>
        </w:tc>
      </w:tr>
      <w:tr w:rsidR="00183C8E" w14:paraId="1AFFA1DE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970A21" w14:textId="77777777" w:rsidR="00183C8E" w:rsidRDefault="00183C8E">
            <w:pPr>
              <w:spacing w:line="240" w:lineRule="auto"/>
              <w:rPr>
                <w:rFonts w:ascii="Calibri" w:hAnsi="Calibri" w:cs="Calibri"/>
                <w:b w:val="0"/>
                <w:bCs w:val="0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Respiratory tract medications (RE000)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6C740C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3,101 (89.5%)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ACC4F4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7,183 (84.1%)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0CA140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&lt;0.001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930192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0.159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B01866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3,010 (89.2%)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A50382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3,014 (89.4%)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844ED9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0.875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D18C48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0.004</w:t>
            </w:r>
          </w:p>
        </w:tc>
      </w:tr>
      <w:tr w:rsidR="00183C8E" w14:paraId="18DACAAE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1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5BF170ED" w14:textId="77777777" w:rsidR="00183C8E" w:rsidRDefault="00183C8E">
            <w:pPr>
              <w:spacing w:line="240" w:lineRule="auto"/>
              <w:rPr>
                <w:rFonts w:ascii="Calibri" w:hAnsi="Calibri" w:cs="Calibri"/>
                <w:b w:val="0"/>
                <w:bCs w:val="0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Antineoplastics (AN000)</w:t>
            </w:r>
          </w:p>
        </w:tc>
        <w:tc>
          <w:tcPr>
            <w:tcW w:w="2232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5886258A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469 (13.5%)</w:t>
            </w:r>
          </w:p>
        </w:tc>
        <w:tc>
          <w:tcPr>
            <w:tcW w:w="2232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2D5AF920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985 (11.5%)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1613F9E0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0.002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1765B129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0.060</w:t>
            </w:r>
          </w:p>
        </w:tc>
        <w:tc>
          <w:tcPr>
            <w:tcW w:w="2232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334A40DF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443 (13.1%)</w:t>
            </w:r>
          </w:p>
        </w:tc>
        <w:tc>
          <w:tcPr>
            <w:tcW w:w="2232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42A76FB9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458 (13.6%)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2C75D557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0.591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3F8628DF" w14:textId="77777777" w:rsidR="00183C8E" w:rsidRDefault="00183C8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0.013</w:t>
            </w:r>
          </w:p>
        </w:tc>
      </w:tr>
    </w:tbl>
    <w:p w14:paraId="1C9E3C9F" w14:textId="77777777" w:rsidR="00183C8E" w:rsidRDefault="00183C8E" w:rsidP="00183C8E">
      <w:pPr>
        <w:spacing w:before="80"/>
        <w:rPr>
          <w:rFonts w:ascii="Calibri" w:hAnsi="Calibri" w:cs="Calibri"/>
          <w:szCs w:val="24"/>
        </w:rPr>
      </w:pPr>
    </w:p>
    <w:p w14:paraId="7D885735" w14:textId="77777777" w:rsidR="00183C8E" w:rsidRDefault="00183C8E" w:rsidP="00183C8E">
      <w:pPr>
        <w:spacing w:after="60"/>
        <w:rPr>
          <w:rFonts w:ascii="Calibri" w:hAnsi="Calibri" w:cs="Calibri"/>
          <w:bCs/>
          <w:szCs w:val="24"/>
        </w:rPr>
      </w:pPr>
    </w:p>
    <w:sectPr w:rsidR="00183C8E" w:rsidSect="00183C8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C8E"/>
    <w:rsid w:val="00183C8E"/>
    <w:rsid w:val="00264C10"/>
    <w:rsid w:val="00470242"/>
    <w:rsid w:val="00726E03"/>
    <w:rsid w:val="00934BC8"/>
    <w:rsid w:val="009542D6"/>
    <w:rsid w:val="00C8679A"/>
    <w:rsid w:val="00DC6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2D4D2E"/>
  <w15:chartTrackingRefBased/>
  <w15:docId w15:val="{FF3F70E4-14CD-48E0-B47F-D0124958E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3C8E"/>
    <w:pPr>
      <w:spacing w:after="0" w:line="480" w:lineRule="auto"/>
    </w:pPr>
    <w:rPr>
      <w:rFonts w:ascii="Times New Roman" w:eastAsia="Times New Roman" w:hAnsi="Times New Roman"/>
      <w:kern w:val="0"/>
      <w:szCs w:val="22"/>
      <w:lang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3C8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zh-C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3C8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zh-C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3C8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zh-C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3C8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eastAsia="zh-C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3C8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zh-C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3C8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zh-C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3C8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zh-C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3C8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zh-C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3C8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zh-C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3C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3C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3C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3C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3C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3C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3C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3C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3C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3C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83C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3C8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83C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3C8E"/>
    <w:pPr>
      <w:spacing w:before="160" w:after="160" w:line="278" w:lineRule="auto"/>
      <w:jc w:val="center"/>
    </w:pPr>
    <w:rPr>
      <w:rFonts w:asciiTheme="minorHAnsi" w:eastAsiaTheme="minorEastAsia" w:hAnsiTheme="minorHAnsi"/>
      <w:i/>
      <w:iCs/>
      <w:color w:val="404040" w:themeColor="text1" w:themeTint="BF"/>
      <w:kern w:val="2"/>
      <w:szCs w:val="24"/>
      <w:lang w:eastAsia="zh-C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83C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3C8E"/>
    <w:pPr>
      <w:spacing w:after="160" w:line="278" w:lineRule="auto"/>
      <w:ind w:left="720"/>
      <w:contextualSpacing/>
    </w:pPr>
    <w:rPr>
      <w:rFonts w:asciiTheme="minorHAnsi" w:eastAsiaTheme="minorEastAsia" w:hAnsiTheme="minorHAnsi"/>
      <w:kern w:val="2"/>
      <w:szCs w:val="24"/>
      <w:lang w:eastAsia="zh-C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83C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3C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/>
      <w:i/>
      <w:iCs/>
      <w:color w:val="0F4761" w:themeColor="accent1" w:themeShade="BF"/>
      <w:kern w:val="2"/>
      <w:szCs w:val="24"/>
      <w:lang w:eastAsia="zh-C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3C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3C8E"/>
    <w:rPr>
      <w:b/>
      <w:bCs/>
      <w:smallCaps/>
      <w:color w:val="0F4761" w:themeColor="accent1" w:themeShade="BF"/>
      <w:spacing w:val="5"/>
    </w:rPr>
  </w:style>
  <w:style w:type="table" w:customStyle="1" w:styleId="PlainTable21">
    <w:name w:val="Plain Table 21"/>
    <w:basedOn w:val="TableNormal"/>
    <w:uiPriority w:val="99"/>
    <w:qFormat/>
    <w:rsid w:val="00183C8E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373</Words>
  <Characters>2128</Characters>
  <Application>Microsoft Office Word</Application>
  <DocSecurity>0</DocSecurity>
  <Lines>17</Lines>
  <Paragraphs>4</Paragraphs>
  <ScaleCrop>false</ScaleCrop>
  <Company/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Pawar</dc:creator>
  <cp:keywords/>
  <dc:description/>
  <cp:lastModifiedBy>Sachin Pawar</cp:lastModifiedBy>
  <cp:revision>1</cp:revision>
  <dcterms:created xsi:type="dcterms:W3CDTF">2026-07-29T10:35:00Z</dcterms:created>
  <dcterms:modified xsi:type="dcterms:W3CDTF">2026-07-29T10:36:00Z</dcterms:modified>
</cp:coreProperties>
</file>