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Supplementary File 1</w:t>
        <w:br/>
        <w:t>PRISMA 2020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Section</w:t>
            </w:r>
          </w:p>
        </w:tc>
        <w:tc>
          <w:tcPr>
            <w:tcW w:type="dxa" w:w="2160"/>
          </w:tcPr>
          <w:p>
            <w:r>
              <w:t>Reported</w:t>
            </w:r>
          </w:p>
        </w:tc>
        <w:tc>
          <w:tcPr>
            <w:tcW w:type="dxa" w:w="2160"/>
          </w:tcPr>
          <w:p>
            <w:r>
              <w:t>Location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Title page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Abstract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Abstract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Rationale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Introduction ¶1–2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Objectives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Introduction final ¶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Eligibility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2.3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Sources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2.2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Search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2.2 + SF3</w:t>
            </w:r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Selection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2.4</w:t>
            </w:r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Data collection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2.4</w:t>
            </w:r>
          </w:p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Data items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2.4</w:t>
            </w:r>
          </w:p>
        </w:tc>
      </w:tr>
      <w:tr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Risk of bias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2.5 + SF4</w:t>
            </w:r>
          </w:p>
        </w:tc>
      </w:tr>
      <w:tr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Effect measures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2.6</w:t>
            </w:r>
          </w:p>
        </w:tc>
      </w:tr>
      <w:tr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Synthesis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2.6</w:t>
            </w:r>
          </w:p>
        </w:tc>
      </w:tr>
      <w:tr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Certainty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2.6</w:t>
            </w:r>
          </w:p>
        </w:tc>
      </w:tr>
      <w:tr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Study selection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Results 3.1 + SF2</w:t>
            </w:r>
          </w:p>
        </w:tc>
      </w:tr>
      <w:tr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Characteristics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Results 3.1</w:t>
            </w:r>
          </w:p>
        </w:tc>
      </w:tr>
      <w:tr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RoB results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SF4</w:t>
            </w:r>
          </w:p>
        </w:tc>
      </w:tr>
      <w:tr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Individual results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Results 3.3–3.5</w:t>
            </w:r>
          </w:p>
        </w:tc>
      </w:tr>
      <w:tr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Synthesis results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Results 3.3–3.5</w:t>
            </w:r>
          </w:p>
        </w:tc>
      </w:tr>
      <w:tr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Certainty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Discussion</w:t>
            </w:r>
          </w:p>
        </w:tc>
      </w:tr>
      <w:tr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Interpretation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Discussion 4.1–4.2</w:t>
            </w:r>
          </w:p>
        </w:tc>
      </w:tr>
      <w:tr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Limitations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Discussion 4.4</w:t>
            </w:r>
          </w:p>
        </w:tc>
      </w:tr>
      <w:tr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Conclusions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Conclusion</w:t>
            </w:r>
          </w:p>
        </w:tc>
      </w:tr>
      <w:tr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Registration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Methods 2.1</w:t>
            </w:r>
          </w:p>
        </w:tc>
      </w:tr>
      <w:tr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Competing interests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Statements</w:t>
            </w:r>
          </w:p>
        </w:tc>
      </w:tr>
      <w:tr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Funding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Statements</w:t>
            </w:r>
          </w:p>
        </w:tc>
      </w:tr>
      <w:tr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Data availability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Statements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