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6481" w14:textId="77777777" w:rsidR="00E422E0" w:rsidRPr="00E422E0" w:rsidRDefault="00E422E0" w:rsidP="00E422E0">
      <w:pPr>
        <w:rPr>
          <w:lang w:val="en-US"/>
        </w:rPr>
      </w:pPr>
      <w:r w:rsidRPr="00E422E0">
        <w:rPr>
          <w:lang w:val="en-US"/>
        </w:rPr>
        <w:t>Supplementary Table S1. Sensitivity analyses for ordinal and binary NRS outcomes</w:t>
      </w:r>
    </w:p>
    <w:p w14:paraId="78685CC9" w14:textId="77777777" w:rsidR="00E422E0" w:rsidRPr="00E422E0" w:rsidRDefault="00E422E0" w:rsidP="00E422E0">
      <w:pPr>
        <w:rPr>
          <w:lang w:val="en-US"/>
        </w:rPr>
      </w:pPr>
      <w:r w:rsidRPr="00E422E0">
        <w:rPr>
          <w:lang w:val="en-US"/>
        </w:rPr>
        <w:t>All sensitivity models used a GEE framework with exchangeable working correlation and patient identifier as the clustering variable. Binary pain thresholds were NRS &gt; 0 and NRS &gt;= 2. The binary discomfort model used comfort score &gt; 0 as the dependent variable.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3"/>
        <w:gridCol w:w="2660"/>
        <w:gridCol w:w="1738"/>
        <w:gridCol w:w="1412"/>
        <w:gridCol w:w="1573"/>
      </w:tblGrid>
      <w:tr w:rsidR="00E422E0" w:rsidRPr="00E422E0" w14:paraId="68BD1D9D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BC868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b/>
                <w:lang w:val="en-US"/>
              </w:rPr>
              <w:t>Model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80C387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b/>
                <w:lang w:val="en-US"/>
              </w:rPr>
              <w:t>Outcome/comparison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D9E28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b/>
                <w:lang w:val="en-US"/>
              </w:rPr>
              <w:t>Effect estimate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D3BEF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b/>
                <w:lang w:val="en-US"/>
              </w:rPr>
              <w:t>95% CI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50E711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b/>
                <w:lang w:val="en-US"/>
              </w:rPr>
              <w:t>P</w:t>
            </w:r>
          </w:p>
        </w:tc>
      </w:tr>
      <w:tr w:rsidR="00E422E0" w:rsidRPr="00E422E0" w14:paraId="2D9C47AE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F0D8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Ordinal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5C05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Overall time effect for pain trajectory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0594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Wald chi-square = 42.13; df = 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EFD6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NA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BE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3B574E37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AD8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Ordinal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2E8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24 h vs 10 h pain score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BF64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beta = 0.95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1F77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0.51 to 1.38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04A6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51251EDF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5BD7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020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Overall time effect for any pain (NRS &gt; 0)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8AF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Wald chi-square = 99.30; df = 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400B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NA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8C96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21FFECA3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3CB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E016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24 h vs 10 h, any pain (NRS &gt; 0)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9604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1.62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F21D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1.23 to 2.00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3A7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5249D3BA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C2A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24E1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Overall time effect for NRS &gt;= 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9BB1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Wald chi-square = 35.25; df = 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8182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NA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388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20975ED0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741D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6BC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24 h vs 10 h, NRS &gt;= 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8DA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0.62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6ADA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0.17 to 1.07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EF5B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0.007</w:t>
            </w:r>
          </w:p>
        </w:tc>
      </w:tr>
      <w:tr w:rsidR="00E422E0" w:rsidRPr="00E422E0" w14:paraId="42370426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02A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2671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Any discomfort: pain main effect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A739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0.12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1E62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-0.19 to 0.42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65ED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0.454</w:t>
            </w:r>
          </w:p>
        </w:tc>
      </w:tr>
      <w:tr w:rsidR="00E422E0" w:rsidRPr="00E422E0" w14:paraId="265A6798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F17B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E70E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Any discomfort: pain x 6 h interaction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917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0.58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B7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0.13 to 1.04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66A9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0.013</w:t>
            </w:r>
          </w:p>
        </w:tc>
      </w:tr>
      <w:tr w:rsidR="00E422E0" w:rsidRPr="00E422E0" w14:paraId="2E3139BF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F1FB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1A20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Any discomfort: pain x 10 h interaction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25DA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0.94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E926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0.45 to 1.44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1F2F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  <w:tr w:rsidR="00E422E0" w:rsidRPr="00E422E0" w14:paraId="09510145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2EFA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F77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Any discomfort: pain x 24 h interaction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D5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0.33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94C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-0.20 to 0.86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CBBE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0.223</w:t>
            </w:r>
          </w:p>
        </w:tc>
      </w:tr>
      <w:tr w:rsidR="00E422E0" w:rsidRPr="00E422E0" w14:paraId="0FC149A4" w14:textId="77777777">
        <w:trPr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699B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Logistic GEE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1D9D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Any discomfort: time-varying complication status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D801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log odds ratio = 3.03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76ED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2.43 to 3.62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56C3" w14:textId="77777777" w:rsidR="00E422E0" w:rsidRPr="00E422E0" w:rsidRDefault="00E422E0" w:rsidP="00E422E0">
            <w:pPr>
              <w:spacing w:after="160" w:line="278" w:lineRule="auto"/>
              <w:rPr>
                <w:lang w:val="en-US"/>
              </w:rPr>
            </w:pPr>
            <w:r w:rsidRPr="00E422E0">
              <w:rPr>
                <w:lang w:val="en-US"/>
              </w:rPr>
              <w:t>&lt;0.001</w:t>
            </w:r>
          </w:p>
        </w:tc>
      </w:tr>
    </w:tbl>
    <w:p w14:paraId="0532C10B" w14:textId="77777777" w:rsidR="00E422E0" w:rsidRPr="00E422E0" w:rsidRDefault="00E422E0" w:rsidP="00E422E0">
      <w:pPr>
        <w:rPr>
          <w:lang w:val="en-US"/>
        </w:rPr>
      </w:pPr>
    </w:p>
    <w:p w14:paraId="21FAEA3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E0"/>
    <w:rsid w:val="00011E38"/>
    <w:rsid w:val="00767E38"/>
    <w:rsid w:val="00866F7D"/>
    <w:rsid w:val="00E422E0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F928"/>
  <w15:chartTrackingRefBased/>
  <w15:docId w15:val="{65804613-49E3-4136-A583-62CE56A2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2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2026-08-07T07:37:00Z</dcterms:created>
  <dcterms:modified xsi:type="dcterms:W3CDTF">2026-08-07T07:38:00Z</dcterms:modified>
</cp:coreProperties>
</file>