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DD04"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Research protocol: part 1</w:t>
      </w:r>
    </w:p>
    <w:p w14:paraId="6204ED89" w14:textId="7777777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Project Summary</w:t>
      </w:r>
    </w:p>
    <w:p w14:paraId="3FCF8CFC" w14:textId="0AE77A10" w:rsidR="007C4474" w:rsidRPr="002B2BEF" w:rsidRDefault="00AC32A7" w:rsidP="005635B4">
      <w:pPr>
        <w:bidi w:val="0"/>
        <w:jc w:val="both"/>
        <w:rPr>
          <w:rFonts w:asciiTheme="majorBidi" w:hAnsiTheme="majorBidi" w:cstheme="majorBidi"/>
        </w:rPr>
      </w:pPr>
      <w:r w:rsidRPr="002B2BEF">
        <w:rPr>
          <w:rFonts w:asciiTheme="majorBidi" w:hAnsiTheme="majorBidi" w:cstheme="majorBidi"/>
          <w:b/>
          <w:bCs/>
        </w:rPr>
        <w:t>Background:</w:t>
      </w:r>
      <w:r w:rsidRPr="002B2BEF">
        <w:rPr>
          <w:rFonts w:asciiTheme="majorBidi" w:hAnsiTheme="majorBidi" w:cstheme="majorBidi"/>
        </w:rPr>
        <w:t xml:space="preserve"> </w:t>
      </w:r>
      <w:r w:rsidR="007C4474" w:rsidRPr="002B2BEF">
        <w:rPr>
          <w:rFonts w:asciiTheme="majorBidi" w:hAnsiTheme="majorBidi" w:cstheme="majorBidi"/>
        </w:rPr>
        <w:t>Health-related risk-taking behaviors among university students are a significant public health concern due to their negative physical, psychological, and social consequences. Spiritual health has been suggested as a potential protective factor that may enhance coping skills, self-regulation, and value-based decision-making; however, evidence from randomized controlled trials evaluating structured spiritual health interventions among medical sciences students remains limited.</w:t>
      </w:r>
    </w:p>
    <w:p w14:paraId="741A7BE9" w14:textId="02ED510C" w:rsidR="007C4474" w:rsidRPr="002B2BEF" w:rsidRDefault="00AC32A7" w:rsidP="005635B4">
      <w:pPr>
        <w:bidi w:val="0"/>
        <w:jc w:val="both"/>
        <w:rPr>
          <w:rFonts w:asciiTheme="majorBidi" w:hAnsiTheme="majorBidi" w:cstheme="majorBidi"/>
        </w:rPr>
      </w:pPr>
      <w:r w:rsidRPr="002B2BEF">
        <w:rPr>
          <w:rFonts w:asciiTheme="majorBidi" w:hAnsiTheme="majorBidi" w:cstheme="majorBidi"/>
          <w:b/>
          <w:bCs/>
        </w:rPr>
        <w:t>Objective:</w:t>
      </w:r>
      <w:r w:rsidRPr="002B2BEF">
        <w:rPr>
          <w:rFonts w:asciiTheme="majorBidi" w:hAnsiTheme="majorBidi" w:cstheme="majorBidi"/>
        </w:rPr>
        <w:t xml:space="preserve"> </w:t>
      </w:r>
      <w:r w:rsidR="007C4474" w:rsidRPr="002B2BEF">
        <w:rPr>
          <w:rFonts w:asciiTheme="majorBidi" w:hAnsiTheme="majorBidi" w:cstheme="majorBidi"/>
        </w:rPr>
        <w:t>This study aims to evaluate the effectiveness of a structured spiritual health-based educational intervention in improving spiritual well-being and reducing health-related risk-taking behaviors among female undergraduate medical sciences students.</w:t>
      </w:r>
    </w:p>
    <w:p w14:paraId="170F32C1" w14:textId="06F1D130" w:rsidR="007C4474" w:rsidRPr="002B2BEF" w:rsidRDefault="00AC32A7" w:rsidP="005635B4">
      <w:pPr>
        <w:bidi w:val="0"/>
        <w:jc w:val="both"/>
        <w:rPr>
          <w:rFonts w:asciiTheme="majorBidi" w:hAnsiTheme="majorBidi" w:cstheme="majorBidi"/>
        </w:rPr>
      </w:pPr>
      <w:r w:rsidRPr="002B2BEF">
        <w:rPr>
          <w:rFonts w:asciiTheme="majorBidi" w:hAnsiTheme="majorBidi" w:cstheme="majorBidi"/>
          <w:b/>
          <w:bCs/>
        </w:rPr>
        <w:t>Methods:</w:t>
      </w:r>
      <w:r w:rsidRPr="002B2BEF">
        <w:rPr>
          <w:rFonts w:asciiTheme="majorBidi" w:hAnsiTheme="majorBidi" w:cstheme="majorBidi"/>
        </w:rPr>
        <w:t xml:space="preserve"> </w:t>
      </w:r>
      <w:r w:rsidR="007C4474" w:rsidRPr="002B2BEF">
        <w:rPr>
          <w:rFonts w:asciiTheme="majorBidi" w:hAnsiTheme="majorBidi" w:cstheme="majorBidi"/>
        </w:rPr>
        <w:t xml:space="preserve">A parallel-group randomized controlled trial with a pretest–posttest design will be conducted among 112 eligible female undergraduate students at Mashhad University of Medical Sciences. Participants will be randomly allocated to intervention (n=56) and control (n=56) groups using block randomization with concealed allocation. The intervention group will receive six weekly face-to-face educational sessions (45 minutes each) based on the biopsychosocial-spiritual model of health and meaning-oriented approaches to behavioral regulation, while the control group will continue routine academic activities. Data will be collected at baseline and immediately after the intervention using the </w:t>
      </w:r>
      <w:proofErr w:type="spellStart"/>
      <w:r w:rsidR="007C4474" w:rsidRPr="002B2BEF">
        <w:rPr>
          <w:rFonts w:asciiTheme="majorBidi" w:hAnsiTheme="majorBidi" w:cstheme="majorBidi"/>
        </w:rPr>
        <w:t>Paloutzian</w:t>
      </w:r>
      <w:proofErr w:type="spellEnd"/>
      <w:r w:rsidR="007C4474" w:rsidRPr="002B2BEF">
        <w:rPr>
          <w:rFonts w:asciiTheme="majorBidi" w:hAnsiTheme="majorBidi" w:cstheme="majorBidi"/>
        </w:rPr>
        <w:t xml:space="preserve"> and Ellison Spiritual Well-Being Scale and the Iranian Adolescents Risk-Taking Scale (IARS). Data analysis will be performed using SPSS version 26, applying appropriate descriptive and inferential statistical tests. Intervention effects will be assessed using Cohen’s d effect size, with statistical significance set at P&lt;0.05.</w:t>
      </w:r>
    </w:p>
    <w:p w14:paraId="171C8480" w14:textId="09B1F3B7" w:rsidR="007C4474" w:rsidRPr="002B2BEF" w:rsidRDefault="00AC32A7" w:rsidP="005635B4">
      <w:pPr>
        <w:bidi w:val="0"/>
        <w:jc w:val="both"/>
        <w:rPr>
          <w:rFonts w:asciiTheme="majorBidi" w:hAnsiTheme="majorBidi" w:cstheme="majorBidi"/>
        </w:rPr>
      </w:pPr>
      <w:r w:rsidRPr="002B2BEF">
        <w:rPr>
          <w:rFonts w:asciiTheme="majorBidi" w:hAnsiTheme="majorBidi" w:cstheme="majorBidi"/>
          <w:b/>
          <w:bCs/>
        </w:rPr>
        <w:t>Expected Outcomes:</w:t>
      </w:r>
      <w:r w:rsidRPr="002B2BEF">
        <w:rPr>
          <w:rFonts w:asciiTheme="majorBidi" w:hAnsiTheme="majorBidi" w:cstheme="majorBidi"/>
        </w:rPr>
        <w:t xml:space="preserve"> </w:t>
      </w:r>
      <w:r w:rsidR="007C4474" w:rsidRPr="002B2BEF">
        <w:rPr>
          <w:rFonts w:asciiTheme="majorBidi" w:hAnsiTheme="majorBidi" w:cstheme="majorBidi"/>
        </w:rPr>
        <w:t>The study is expected to provide evidence regarding the effectiveness of a spiritual health-based educational program in promoting students’ spiritual well-being and reducing health-related risk-taking behaviors. The findings may support the integration of value-based and meaning-oriented interventions into university health promotion strategies.</w:t>
      </w:r>
    </w:p>
    <w:p w14:paraId="31236C06" w14:textId="77777777" w:rsidR="00AC32A7" w:rsidRPr="002B2BEF" w:rsidRDefault="00AC32A7" w:rsidP="00AC32A7">
      <w:pPr>
        <w:bidi w:val="0"/>
        <w:rPr>
          <w:rFonts w:asciiTheme="majorBidi" w:hAnsiTheme="majorBidi" w:cstheme="majorBidi"/>
        </w:rPr>
      </w:pPr>
    </w:p>
    <w:p w14:paraId="60788EF2" w14:textId="7381915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General Information</w:t>
      </w:r>
    </w:p>
    <w:p w14:paraId="0C10B627" w14:textId="5E4C559E"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Protocol Title</w:t>
      </w:r>
    </w:p>
    <w:p w14:paraId="7828C0A5" w14:textId="77777777" w:rsidR="00AC32A7" w:rsidRPr="002B2BEF" w:rsidRDefault="00AC32A7" w:rsidP="005635B4">
      <w:pPr>
        <w:bidi w:val="0"/>
        <w:jc w:val="both"/>
        <w:rPr>
          <w:rFonts w:asciiTheme="majorBidi" w:hAnsiTheme="majorBidi" w:cstheme="majorBidi"/>
        </w:rPr>
      </w:pPr>
      <w:r w:rsidRPr="002B2BEF">
        <w:rPr>
          <w:rFonts w:asciiTheme="majorBidi" w:hAnsiTheme="majorBidi" w:cstheme="majorBidi"/>
        </w:rPr>
        <w:t>Effect of a Spiritual Health-Based Intervention on Spiritual Well-Being and Health-Related Risk Behaviors among Female Medical Sciences Students: A Randomized Controlled Trial</w:t>
      </w:r>
    </w:p>
    <w:p w14:paraId="4E7368E9" w14:textId="317D63F8" w:rsidR="00AC32A7" w:rsidRPr="002B2BEF" w:rsidRDefault="00AC32A7" w:rsidP="00AC32A7">
      <w:pPr>
        <w:bidi w:val="0"/>
        <w:rPr>
          <w:rFonts w:asciiTheme="majorBidi" w:hAnsiTheme="majorBidi" w:cstheme="majorBidi"/>
        </w:rPr>
      </w:pPr>
    </w:p>
    <w:p w14:paraId="3C8C8CEF" w14:textId="5C9DDD19"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Protocol Identification Number and Date</w:t>
      </w:r>
    </w:p>
    <w:p w14:paraId="770781F1" w14:textId="77777777" w:rsidR="00AC32A7" w:rsidRPr="002B2BEF" w:rsidRDefault="00AC32A7" w:rsidP="00AC32A7">
      <w:pPr>
        <w:numPr>
          <w:ilvl w:val="0"/>
          <w:numId w:val="2"/>
        </w:numPr>
        <w:bidi w:val="0"/>
        <w:rPr>
          <w:rFonts w:asciiTheme="majorBidi" w:hAnsiTheme="majorBidi" w:cstheme="majorBidi"/>
        </w:rPr>
      </w:pPr>
      <w:r w:rsidRPr="002B2BEF">
        <w:rPr>
          <w:rFonts w:asciiTheme="majorBidi" w:hAnsiTheme="majorBidi" w:cstheme="majorBidi"/>
          <w:b/>
          <w:bCs/>
        </w:rPr>
        <w:t>Protocol Version:</w:t>
      </w:r>
      <w:r w:rsidRPr="002B2BEF">
        <w:rPr>
          <w:rFonts w:asciiTheme="majorBidi" w:hAnsiTheme="majorBidi" w:cstheme="majorBidi"/>
        </w:rPr>
        <w:t xml:space="preserve"> Version 1.0</w:t>
      </w:r>
    </w:p>
    <w:p w14:paraId="04FCD29F" w14:textId="01AA8F7B" w:rsidR="008E010F" w:rsidRPr="002B2BEF" w:rsidRDefault="00AC32A7" w:rsidP="008E010F">
      <w:pPr>
        <w:numPr>
          <w:ilvl w:val="0"/>
          <w:numId w:val="2"/>
        </w:numPr>
        <w:bidi w:val="0"/>
        <w:rPr>
          <w:rFonts w:asciiTheme="majorBidi" w:hAnsiTheme="majorBidi" w:cstheme="majorBidi"/>
        </w:rPr>
      </w:pPr>
      <w:r w:rsidRPr="002B2BEF">
        <w:rPr>
          <w:rFonts w:asciiTheme="majorBidi" w:hAnsiTheme="majorBidi" w:cstheme="majorBidi"/>
          <w:b/>
          <w:bCs/>
        </w:rPr>
        <w:lastRenderedPageBreak/>
        <w:t>Protocol Identification Number</w:t>
      </w:r>
      <w:r w:rsidR="008E010F" w:rsidRPr="002B2BEF">
        <w:rPr>
          <w:rFonts w:asciiTheme="majorBidi" w:hAnsiTheme="majorBidi" w:cstheme="majorBidi"/>
          <w:b/>
          <w:bCs/>
        </w:rPr>
        <w:t xml:space="preserve"> (University Research Project Code)</w:t>
      </w:r>
      <w:r w:rsidRPr="002B2BEF">
        <w:rPr>
          <w:rFonts w:asciiTheme="majorBidi" w:hAnsiTheme="majorBidi" w:cstheme="majorBidi"/>
          <w:b/>
          <w:bCs/>
        </w:rPr>
        <w:t>:</w:t>
      </w:r>
      <w:r w:rsidRPr="002B2BEF">
        <w:rPr>
          <w:rFonts w:asciiTheme="majorBidi" w:hAnsiTheme="majorBidi" w:cstheme="majorBidi"/>
        </w:rPr>
        <w:t xml:space="preserve"> </w:t>
      </w:r>
      <w:hyperlink r:id="rId8" w:history="1">
        <w:r w:rsidR="008E010F" w:rsidRPr="002B2BEF">
          <w:rPr>
            <w:rStyle w:val="Hyperlink"/>
            <w:rFonts w:asciiTheme="majorBidi" w:hAnsiTheme="majorBidi" w:cstheme="majorBidi"/>
            <w:color w:val="auto"/>
            <w:u w:val="none"/>
          </w:rPr>
          <w:t>4030218</w:t>
        </w:r>
      </w:hyperlink>
    </w:p>
    <w:p w14:paraId="00AABB51" w14:textId="070FD220" w:rsidR="00AC32A7" w:rsidRPr="002B2BEF" w:rsidRDefault="00AC32A7" w:rsidP="008E010F">
      <w:pPr>
        <w:numPr>
          <w:ilvl w:val="0"/>
          <w:numId w:val="2"/>
        </w:numPr>
        <w:bidi w:val="0"/>
        <w:rPr>
          <w:rFonts w:asciiTheme="majorBidi" w:hAnsiTheme="majorBidi" w:cstheme="majorBidi"/>
        </w:rPr>
      </w:pPr>
      <w:r w:rsidRPr="002B2BEF">
        <w:rPr>
          <w:rFonts w:asciiTheme="majorBidi" w:hAnsiTheme="majorBidi" w:cstheme="majorBidi"/>
          <w:b/>
          <w:bCs/>
        </w:rPr>
        <w:t>Protocol Date:</w:t>
      </w:r>
      <w:r w:rsidRPr="002B2BEF">
        <w:rPr>
          <w:rFonts w:asciiTheme="majorBidi" w:hAnsiTheme="majorBidi" w:cstheme="majorBidi"/>
        </w:rPr>
        <w:t xml:space="preserve"> 19 June 2025</w:t>
      </w:r>
    </w:p>
    <w:p w14:paraId="30E0D018" w14:textId="77777777" w:rsidR="00AC32A7" w:rsidRPr="002B2BEF" w:rsidRDefault="00AC32A7" w:rsidP="00AC32A7">
      <w:pPr>
        <w:numPr>
          <w:ilvl w:val="0"/>
          <w:numId w:val="2"/>
        </w:numPr>
        <w:bidi w:val="0"/>
        <w:rPr>
          <w:rFonts w:asciiTheme="majorBidi" w:hAnsiTheme="majorBidi" w:cstheme="majorBidi"/>
        </w:rPr>
      </w:pPr>
      <w:r w:rsidRPr="002B2BEF">
        <w:rPr>
          <w:rFonts w:asciiTheme="majorBidi" w:hAnsiTheme="majorBidi" w:cstheme="majorBidi"/>
          <w:b/>
          <w:bCs/>
        </w:rPr>
        <w:t>Trial Registration:</w:t>
      </w:r>
      <w:r w:rsidRPr="002B2BEF">
        <w:rPr>
          <w:rFonts w:asciiTheme="majorBidi" w:hAnsiTheme="majorBidi" w:cstheme="majorBidi"/>
        </w:rPr>
        <w:t xml:space="preserve"> Iranian Registry of Clinical Trials (IRCT20250221064792N1)</w:t>
      </w:r>
    </w:p>
    <w:p w14:paraId="3B9BEF01" w14:textId="7B1FE97E" w:rsidR="00AC32A7" w:rsidRPr="002B2BEF" w:rsidRDefault="00AC32A7" w:rsidP="00AC32A7">
      <w:pPr>
        <w:bidi w:val="0"/>
        <w:rPr>
          <w:rFonts w:asciiTheme="majorBidi" w:hAnsiTheme="majorBidi" w:cstheme="majorBidi"/>
        </w:rPr>
      </w:pPr>
    </w:p>
    <w:p w14:paraId="682CC6E0" w14:textId="124D73E9"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Sponsor / Funder</w:t>
      </w:r>
    </w:p>
    <w:p w14:paraId="18D668E0"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Sponsor</w:t>
      </w:r>
    </w:p>
    <w:p w14:paraId="7482299F"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rPr>
        <w:t>Mashhad University of Medical Sciences</w:t>
      </w:r>
      <w:r w:rsidRPr="002B2BEF">
        <w:rPr>
          <w:rFonts w:asciiTheme="majorBidi" w:hAnsiTheme="majorBidi" w:cstheme="majorBidi"/>
        </w:rPr>
        <w:br/>
        <w:t>Mashhad, Razavi Khorasan, Iran</w:t>
      </w:r>
    </w:p>
    <w:p w14:paraId="4083A735"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Funding</w:t>
      </w:r>
    </w:p>
    <w:p w14:paraId="73327CC0" w14:textId="28D03506" w:rsidR="008E010F" w:rsidRPr="002B2BEF" w:rsidRDefault="008E010F" w:rsidP="005635B4">
      <w:pPr>
        <w:bidi w:val="0"/>
        <w:jc w:val="both"/>
        <w:rPr>
          <w:rFonts w:asciiTheme="majorBidi" w:hAnsiTheme="majorBidi" w:cstheme="majorBidi"/>
          <w:rtl/>
        </w:rPr>
      </w:pPr>
      <w:r w:rsidRPr="002B2BEF">
        <w:rPr>
          <w:rFonts w:asciiTheme="majorBidi" w:hAnsiTheme="majorBidi" w:cstheme="majorBidi"/>
        </w:rPr>
        <w:t>This study is funded by the Vice-Chancellor for Research of Mashhad University of Medical Sciences, Mashhad, Iran (Grant No. 4030218). The funding body has no role in the design of the study, data collection, analysis, interpretation of data, or writing and publication of the manuscript.</w:t>
      </w:r>
    </w:p>
    <w:p w14:paraId="78EDD975" w14:textId="7D594C6E" w:rsidR="00AC32A7" w:rsidRPr="002B2BEF" w:rsidRDefault="00AC32A7" w:rsidP="00AC32A7">
      <w:pPr>
        <w:bidi w:val="0"/>
        <w:rPr>
          <w:rFonts w:asciiTheme="majorBidi" w:hAnsiTheme="majorBidi" w:cstheme="majorBidi"/>
        </w:rPr>
      </w:pPr>
    </w:p>
    <w:p w14:paraId="57BC6426" w14:textId="65D60C2C"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Principal Investigator and Research Team</w:t>
      </w:r>
    </w:p>
    <w:p w14:paraId="715AEF60" w14:textId="7777777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Principal Investigator</w:t>
      </w:r>
    </w:p>
    <w:p w14:paraId="489E3374" w14:textId="77777777" w:rsidR="00AC32A7" w:rsidRPr="002B2BEF" w:rsidRDefault="00AC32A7" w:rsidP="005635B4">
      <w:pPr>
        <w:bidi w:val="0"/>
        <w:spacing w:after="0"/>
        <w:rPr>
          <w:rFonts w:asciiTheme="majorBidi" w:hAnsiTheme="majorBidi" w:cstheme="majorBidi"/>
          <w:rtl/>
        </w:rPr>
      </w:pPr>
      <w:r w:rsidRPr="002B2BEF">
        <w:rPr>
          <w:rFonts w:asciiTheme="majorBidi" w:hAnsiTheme="majorBidi" w:cstheme="majorBidi"/>
          <w:b/>
          <w:bCs/>
        </w:rPr>
        <w:t>Hamidreza Zendehtalab, PhD</w:t>
      </w:r>
      <w:r w:rsidRPr="002B2BEF">
        <w:rPr>
          <w:rFonts w:asciiTheme="majorBidi" w:hAnsiTheme="majorBidi" w:cstheme="majorBidi"/>
        </w:rPr>
        <w:br/>
        <w:t>Associate Professor</w:t>
      </w:r>
      <w:r w:rsidRPr="002B2BEF">
        <w:rPr>
          <w:rFonts w:asciiTheme="majorBidi" w:hAnsiTheme="majorBidi" w:cstheme="majorBidi"/>
        </w:rPr>
        <w:br/>
        <w:t>Department of Community Health Nursing</w:t>
      </w:r>
      <w:r w:rsidRPr="002B2BEF">
        <w:rPr>
          <w:rFonts w:asciiTheme="majorBidi" w:hAnsiTheme="majorBidi" w:cstheme="majorBidi"/>
        </w:rPr>
        <w:br/>
        <w:t>Faculty of Nursing and Midwifery</w:t>
      </w:r>
      <w:r w:rsidRPr="002B2BEF">
        <w:rPr>
          <w:rFonts w:asciiTheme="majorBidi" w:hAnsiTheme="majorBidi" w:cstheme="majorBidi"/>
        </w:rPr>
        <w:br/>
        <w:t>Mashhad University of Medical Sciences</w:t>
      </w:r>
      <w:r w:rsidRPr="002B2BEF">
        <w:rPr>
          <w:rFonts w:asciiTheme="majorBidi" w:hAnsiTheme="majorBidi" w:cstheme="majorBidi"/>
        </w:rPr>
        <w:br/>
        <w:t>Mashhad, Iran</w:t>
      </w:r>
    </w:p>
    <w:p w14:paraId="7415BE2A" w14:textId="71C50A3F" w:rsidR="005635B4" w:rsidRPr="002B2BEF" w:rsidRDefault="005635B4" w:rsidP="005635B4">
      <w:pPr>
        <w:bidi w:val="0"/>
        <w:rPr>
          <w:rFonts w:asciiTheme="majorBidi" w:hAnsiTheme="majorBidi" w:cstheme="majorBidi"/>
        </w:rPr>
      </w:pPr>
      <w:r w:rsidRPr="002B2BEF">
        <w:rPr>
          <w:rFonts w:asciiTheme="majorBidi" w:hAnsiTheme="majorBidi" w:cstheme="majorBidi"/>
        </w:rPr>
        <w:t>Tel: +98 915 571 2577</w:t>
      </w:r>
    </w:p>
    <w:p w14:paraId="7828D376" w14:textId="2E999C11" w:rsidR="00AC32A7" w:rsidRPr="002B2BEF" w:rsidRDefault="00AC32A7" w:rsidP="00E56396">
      <w:pPr>
        <w:bidi w:val="0"/>
        <w:rPr>
          <w:rFonts w:asciiTheme="majorBidi" w:hAnsiTheme="majorBidi" w:cstheme="majorBidi"/>
        </w:rPr>
      </w:pPr>
      <w:r w:rsidRPr="002B2BEF">
        <w:rPr>
          <w:rFonts w:asciiTheme="majorBidi" w:hAnsiTheme="majorBidi" w:cstheme="majorBidi"/>
          <w:b/>
          <w:bCs/>
        </w:rPr>
        <w:t>Responsibilities</w:t>
      </w:r>
    </w:p>
    <w:p w14:paraId="51454C67"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Overall scientific leadership of the project</w:t>
      </w:r>
    </w:p>
    <w:p w14:paraId="6A90F30B"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Methodological supervision</w:t>
      </w:r>
    </w:p>
    <w:p w14:paraId="55C8CEDA"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Monitoring protocol implementation</w:t>
      </w:r>
    </w:p>
    <w:p w14:paraId="13B46394"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Oversight of data analysis</w:t>
      </w:r>
    </w:p>
    <w:p w14:paraId="0A5CEB34"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Interpretation of findings</w:t>
      </w:r>
    </w:p>
    <w:p w14:paraId="29B7D37A" w14:textId="77777777" w:rsidR="00AC32A7" w:rsidRPr="002B2BEF" w:rsidRDefault="00AC32A7" w:rsidP="00AC32A7">
      <w:pPr>
        <w:numPr>
          <w:ilvl w:val="0"/>
          <w:numId w:val="3"/>
        </w:numPr>
        <w:bidi w:val="0"/>
        <w:rPr>
          <w:rFonts w:asciiTheme="majorBidi" w:hAnsiTheme="majorBidi" w:cstheme="majorBidi"/>
        </w:rPr>
      </w:pPr>
      <w:r w:rsidRPr="002B2BEF">
        <w:rPr>
          <w:rFonts w:asciiTheme="majorBidi" w:hAnsiTheme="majorBidi" w:cstheme="majorBidi"/>
        </w:rPr>
        <w:t>Final approval of study reports and publications</w:t>
      </w:r>
    </w:p>
    <w:p w14:paraId="7873281C" w14:textId="7777777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Co-Investigator</w:t>
      </w:r>
    </w:p>
    <w:p w14:paraId="74D6A3AB"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lastRenderedPageBreak/>
        <w:t>Mahshid Shad-del, MSc</w:t>
      </w:r>
    </w:p>
    <w:p w14:paraId="6951CDBB" w14:textId="77777777" w:rsidR="00AC32A7" w:rsidRPr="002B2BEF" w:rsidRDefault="00AC32A7" w:rsidP="005635B4">
      <w:pPr>
        <w:bidi w:val="0"/>
        <w:spacing w:after="0"/>
        <w:rPr>
          <w:rFonts w:asciiTheme="majorBidi" w:hAnsiTheme="majorBidi" w:cstheme="majorBidi"/>
          <w:rtl/>
        </w:rPr>
      </w:pPr>
      <w:r w:rsidRPr="002B2BEF">
        <w:rPr>
          <w:rFonts w:asciiTheme="majorBidi" w:hAnsiTheme="majorBidi" w:cstheme="majorBidi"/>
        </w:rPr>
        <w:t>Department of Community Health Nursing</w:t>
      </w:r>
      <w:r w:rsidRPr="002B2BEF">
        <w:rPr>
          <w:rFonts w:asciiTheme="majorBidi" w:hAnsiTheme="majorBidi" w:cstheme="majorBidi"/>
        </w:rPr>
        <w:br/>
        <w:t>Faculty of Nursing and Midwifery</w:t>
      </w:r>
      <w:r w:rsidRPr="002B2BEF">
        <w:rPr>
          <w:rFonts w:asciiTheme="majorBidi" w:hAnsiTheme="majorBidi" w:cstheme="majorBidi"/>
        </w:rPr>
        <w:br/>
        <w:t>Mashhad University of Medical Sciences</w:t>
      </w:r>
      <w:r w:rsidRPr="002B2BEF">
        <w:rPr>
          <w:rFonts w:asciiTheme="majorBidi" w:hAnsiTheme="majorBidi" w:cstheme="majorBidi"/>
        </w:rPr>
        <w:br/>
        <w:t>Mashhad, Iran</w:t>
      </w:r>
    </w:p>
    <w:p w14:paraId="7918C3A7" w14:textId="2611F544" w:rsidR="005635B4" w:rsidRPr="002B2BEF" w:rsidRDefault="005635B4" w:rsidP="005635B4">
      <w:pPr>
        <w:bidi w:val="0"/>
        <w:spacing w:after="0"/>
        <w:rPr>
          <w:rFonts w:asciiTheme="majorBidi" w:hAnsiTheme="majorBidi" w:cstheme="majorBidi"/>
        </w:rPr>
      </w:pPr>
      <w:r w:rsidRPr="002B2BEF">
        <w:rPr>
          <w:rFonts w:asciiTheme="majorBidi" w:hAnsiTheme="majorBidi" w:cstheme="majorBidi"/>
        </w:rPr>
        <w:t>Tel: +98 9105828933</w:t>
      </w:r>
    </w:p>
    <w:p w14:paraId="024E6D75"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Responsibilities</w:t>
      </w:r>
    </w:p>
    <w:p w14:paraId="15C9D1E9" w14:textId="77777777" w:rsidR="00AC32A7" w:rsidRPr="002B2BEF" w:rsidRDefault="00AC32A7" w:rsidP="00AC32A7">
      <w:pPr>
        <w:numPr>
          <w:ilvl w:val="0"/>
          <w:numId w:val="4"/>
        </w:numPr>
        <w:bidi w:val="0"/>
        <w:rPr>
          <w:rFonts w:asciiTheme="majorBidi" w:hAnsiTheme="majorBidi" w:cstheme="majorBidi"/>
        </w:rPr>
      </w:pPr>
      <w:r w:rsidRPr="002B2BEF">
        <w:rPr>
          <w:rFonts w:asciiTheme="majorBidi" w:hAnsiTheme="majorBidi" w:cstheme="majorBidi"/>
        </w:rPr>
        <w:t>Participant recruitment</w:t>
      </w:r>
    </w:p>
    <w:p w14:paraId="7A869828" w14:textId="77777777" w:rsidR="00AC32A7" w:rsidRPr="002B2BEF" w:rsidRDefault="00AC32A7" w:rsidP="00AC32A7">
      <w:pPr>
        <w:numPr>
          <w:ilvl w:val="0"/>
          <w:numId w:val="4"/>
        </w:numPr>
        <w:bidi w:val="0"/>
        <w:rPr>
          <w:rFonts w:asciiTheme="majorBidi" w:hAnsiTheme="majorBidi" w:cstheme="majorBidi"/>
        </w:rPr>
      </w:pPr>
      <w:r w:rsidRPr="002B2BEF">
        <w:rPr>
          <w:rFonts w:asciiTheme="majorBidi" w:hAnsiTheme="majorBidi" w:cstheme="majorBidi"/>
        </w:rPr>
        <w:t>Delivery of the intervention</w:t>
      </w:r>
    </w:p>
    <w:p w14:paraId="18883670" w14:textId="77777777" w:rsidR="00AC32A7" w:rsidRPr="002B2BEF" w:rsidRDefault="00AC32A7" w:rsidP="00AC32A7">
      <w:pPr>
        <w:numPr>
          <w:ilvl w:val="0"/>
          <w:numId w:val="4"/>
        </w:numPr>
        <w:bidi w:val="0"/>
        <w:rPr>
          <w:rFonts w:asciiTheme="majorBidi" w:hAnsiTheme="majorBidi" w:cstheme="majorBidi"/>
        </w:rPr>
      </w:pPr>
      <w:r w:rsidRPr="002B2BEF">
        <w:rPr>
          <w:rFonts w:asciiTheme="majorBidi" w:hAnsiTheme="majorBidi" w:cstheme="majorBidi"/>
        </w:rPr>
        <w:t>Data collection</w:t>
      </w:r>
    </w:p>
    <w:p w14:paraId="3C9D1C90" w14:textId="77777777" w:rsidR="00AC32A7" w:rsidRPr="002B2BEF" w:rsidRDefault="00AC32A7" w:rsidP="00AC32A7">
      <w:pPr>
        <w:numPr>
          <w:ilvl w:val="0"/>
          <w:numId w:val="4"/>
        </w:numPr>
        <w:bidi w:val="0"/>
        <w:rPr>
          <w:rFonts w:asciiTheme="majorBidi" w:hAnsiTheme="majorBidi" w:cstheme="majorBidi"/>
        </w:rPr>
      </w:pPr>
      <w:r w:rsidRPr="002B2BEF">
        <w:rPr>
          <w:rFonts w:asciiTheme="majorBidi" w:hAnsiTheme="majorBidi" w:cstheme="majorBidi"/>
        </w:rPr>
        <w:t>Study documentation</w:t>
      </w:r>
    </w:p>
    <w:p w14:paraId="725D8ACA" w14:textId="77777777" w:rsidR="00AC32A7" w:rsidRPr="002B2BEF" w:rsidRDefault="00AC32A7" w:rsidP="00AC32A7">
      <w:pPr>
        <w:numPr>
          <w:ilvl w:val="0"/>
          <w:numId w:val="4"/>
        </w:numPr>
        <w:bidi w:val="0"/>
        <w:rPr>
          <w:rFonts w:asciiTheme="majorBidi" w:hAnsiTheme="majorBidi" w:cstheme="majorBidi"/>
        </w:rPr>
      </w:pPr>
      <w:r w:rsidRPr="002B2BEF">
        <w:rPr>
          <w:rFonts w:asciiTheme="majorBidi" w:hAnsiTheme="majorBidi" w:cstheme="majorBidi"/>
        </w:rPr>
        <w:t>Preparation of the first draft of the manuscript</w:t>
      </w:r>
    </w:p>
    <w:p w14:paraId="33D794FC" w14:textId="7777777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Co-Investigator</w:t>
      </w:r>
    </w:p>
    <w:p w14:paraId="707B5CAA"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Naghmeh Razaghi, PhD</w:t>
      </w:r>
    </w:p>
    <w:p w14:paraId="479ECCC9" w14:textId="77777777" w:rsidR="00AC32A7" w:rsidRPr="002B2BEF" w:rsidRDefault="00AC32A7" w:rsidP="005635B4">
      <w:pPr>
        <w:bidi w:val="0"/>
        <w:spacing w:after="0"/>
        <w:rPr>
          <w:rFonts w:asciiTheme="majorBidi" w:hAnsiTheme="majorBidi" w:cstheme="majorBidi"/>
        </w:rPr>
      </w:pPr>
      <w:r w:rsidRPr="002B2BEF">
        <w:rPr>
          <w:rFonts w:asciiTheme="majorBidi" w:hAnsiTheme="majorBidi" w:cstheme="majorBidi"/>
        </w:rPr>
        <w:t>Associate Professor</w:t>
      </w:r>
      <w:r w:rsidRPr="002B2BEF">
        <w:rPr>
          <w:rFonts w:asciiTheme="majorBidi" w:hAnsiTheme="majorBidi" w:cstheme="majorBidi"/>
        </w:rPr>
        <w:br/>
        <w:t>Department of Pediatric Nursing</w:t>
      </w:r>
      <w:r w:rsidRPr="002B2BEF">
        <w:rPr>
          <w:rFonts w:asciiTheme="majorBidi" w:hAnsiTheme="majorBidi" w:cstheme="majorBidi"/>
        </w:rPr>
        <w:br/>
        <w:t>Faculty of Nursing and Midwifery</w:t>
      </w:r>
      <w:r w:rsidRPr="002B2BEF">
        <w:rPr>
          <w:rFonts w:asciiTheme="majorBidi" w:hAnsiTheme="majorBidi" w:cstheme="majorBidi"/>
        </w:rPr>
        <w:br/>
        <w:t>Mashhad University of Medical Sciences</w:t>
      </w:r>
      <w:r w:rsidRPr="002B2BEF">
        <w:rPr>
          <w:rFonts w:asciiTheme="majorBidi" w:hAnsiTheme="majorBidi" w:cstheme="majorBidi"/>
        </w:rPr>
        <w:br/>
        <w:t>Mashhad, Iran</w:t>
      </w:r>
    </w:p>
    <w:p w14:paraId="44632FE1" w14:textId="491E0751" w:rsidR="005635B4" w:rsidRPr="002B2BEF" w:rsidRDefault="005635B4" w:rsidP="005635B4">
      <w:pPr>
        <w:bidi w:val="0"/>
        <w:spacing w:after="0"/>
        <w:rPr>
          <w:rFonts w:asciiTheme="majorBidi" w:hAnsiTheme="majorBidi" w:cstheme="majorBidi"/>
        </w:rPr>
      </w:pPr>
      <w:r w:rsidRPr="002B2BEF">
        <w:rPr>
          <w:rFonts w:asciiTheme="majorBidi" w:hAnsiTheme="majorBidi" w:cstheme="majorBidi"/>
        </w:rPr>
        <w:t>Tel: +98 9123833090</w:t>
      </w:r>
    </w:p>
    <w:p w14:paraId="32230B92"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Responsibilities</w:t>
      </w:r>
    </w:p>
    <w:p w14:paraId="057F9DA2" w14:textId="77777777" w:rsidR="00AC32A7" w:rsidRPr="002B2BEF" w:rsidRDefault="00AC32A7" w:rsidP="00AC32A7">
      <w:pPr>
        <w:numPr>
          <w:ilvl w:val="0"/>
          <w:numId w:val="5"/>
        </w:numPr>
        <w:bidi w:val="0"/>
        <w:rPr>
          <w:rFonts w:asciiTheme="majorBidi" w:hAnsiTheme="majorBidi" w:cstheme="majorBidi"/>
        </w:rPr>
      </w:pPr>
      <w:r w:rsidRPr="002B2BEF">
        <w:rPr>
          <w:rFonts w:asciiTheme="majorBidi" w:hAnsiTheme="majorBidi" w:cstheme="majorBidi"/>
        </w:rPr>
        <w:t>Scientific consultation</w:t>
      </w:r>
    </w:p>
    <w:p w14:paraId="0BCF0F2B" w14:textId="77777777" w:rsidR="00AC32A7" w:rsidRPr="002B2BEF" w:rsidRDefault="00AC32A7" w:rsidP="00AC32A7">
      <w:pPr>
        <w:numPr>
          <w:ilvl w:val="0"/>
          <w:numId w:val="5"/>
        </w:numPr>
        <w:bidi w:val="0"/>
        <w:rPr>
          <w:rFonts w:asciiTheme="majorBidi" w:hAnsiTheme="majorBidi" w:cstheme="majorBidi"/>
        </w:rPr>
      </w:pPr>
      <w:r w:rsidRPr="002B2BEF">
        <w:rPr>
          <w:rFonts w:asciiTheme="majorBidi" w:hAnsiTheme="majorBidi" w:cstheme="majorBidi"/>
        </w:rPr>
        <w:t>Data interpretation</w:t>
      </w:r>
    </w:p>
    <w:p w14:paraId="2185AAC2" w14:textId="77777777" w:rsidR="00AC32A7" w:rsidRPr="002B2BEF" w:rsidRDefault="00AC32A7" w:rsidP="00AC32A7">
      <w:pPr>
        <w:numPr>
          <w:ilvl w:val="0"/>
          <w:numId w:val="5"/>
        </w:numPr>
        <w:bidi w:val="0"/>
        <w:rPr>
          <w:rFonts w:asciiTheme="majorBidi" w:hAnsiTheme="majorBidi" w:cstheme="majorBidi"/>
        </w:rPr>
      </w:pPr>
      <w:r w:rsidRPr="002B2BEF">
        <w:rPr>
          <w:rFonts w:asciiTheme="majorBidi" w:hAnsiTheme="majorBidi" w:cstheme="majorBidi"/>
        </w:rPr>
        <w:t>Critical review of study documents</w:t>
      </w:r>
    </w:p>
    <w:p w14:paraId="1FF4888E" w14:textId="77777777" w:rsidR="00AC32A7" w:rsidRPr="002B2BEF" w:rsidRDefault="00AC32A7" w:rsidP="00AC32A7">
      <w:pPr>
        <w:numPr>
          <w:ilvl w:val="0"/>
          <w:numId w:val="5"/>
        </w:numPr>
        <w:bidi w:val="0"/>
        <w:rPr>
          <w:rFonts w:asciiTheme="majorBidi" w:hAnsiTheme="majorBidi" w:cstheme="majorBidi"/>
        </w:rPr>
      </w:pPr>
      <w:r w:rsidRPr="002B2BEF">
        <w:rPr>
          <w:rFonts w:asciiTheme="majorBidi" w:hAnsiTheme="majorBidi" w:cstheme="majorBidi"/>
        </w:rPr>
        <w:t>Manuscript revision</w:t>
      </w:r>
    </w:p>
    <w:p w14:paraId="1A71BE94" w14:textId="77777777"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Co-Investigator</w:t>
      </w:r>
    </w:p>
    <w:p w14:paraId="18A904FE"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Tahereh Sadeghi, PhD</w:t>
      </w:r>
    </w:p>
    <w:p w14:paraId="27314ADC" w14:textId="77777777" w:rsidR="00AC32A7" w:rsidRPr="002B2BEF" w:rsidRDefault="00AC32A7" w:rsidP="005635B4">
      <w:pPr>
        <w:bidi w:val="0"/>
        <w:spacing w:after="0"/>
        <w:rPr>
          <w:rFonts w:asciiTheme="majorBidi" w:hAnsiTheme="majorBidi" w:cstheme="majorBidi"/>
        </w:rPr>
      </w:pPr>
      <w:r w:rsidRPr="002B2BEF">
        <w:rPr>
          <w:rFonts w:asciiTheme="majorBidi" w:hAnsiTheme="majorBidi" w:cstheme="majorBidi"/>
        </w:rPr>
        <w:t>Associate Professor</w:t>
      </w:r>
      <w:r w:rsidRPr="002B2BEF">
        <w:rPr>
          <w:rFonts w:asciiTheme="majorBidi" w:hAnsiTheme="majorBidi" w:cstheme="majorBidi"/>
        </w:rPr>
        <w:br/>
        <w:t>Department of Pediatric Nursing</w:t>
      </w:r>
      <w:r w:rsidRPr="002B2BEF">
        <w:rPr>
          <w:rFonts w:asciiTheme="majorBidi" w:hAnsiTheme="majorBidi" w:cstheme="majorBidi"/>
        </w:rPr>
        <w:br/>
        <w:t>Faculty of Nursing and Midwifery</w:t>
      </w:r>
      <w:r w:rsidRPr="002B2BEF">
        <w:rPr>
          <w:rFonts w:asciiTheme="majorBidi" w:hAnsiTheme="majorBidi" w:cstheme="majorBidi"/>
        </w:rPr>
        <w:br/>
        <w:t>Mashhad University of Medical Sciences</w:t>
      </w:r>
      <w:r w:rsidRPr="002B2BEF">
        <w:rPr>
          <w:rFonts w:asciiTheme="majorBidi" w:hAnsiTheme="majorBidi" w:cstheme="majorBidi"/>
        </w:rPr>
        <w:br/>
        <w:t>Mashhad, Iran</w:t>
      </w:r>
    </w:p>
    <w:p w14:paraId="5DE4AF27" w14:textId="7335A2BC" w:rsidR="005635B4" w:rsidRPr="002B2BEF" w:rsidRDefault="005635B4" w:rsidP="005635B4">
      <w:pPr>
        <w:bidi w:val="0"/>
        <w:spacing w:after="0"/>
        <w:rPr>
          <w:rFonts w:asciiTheme="majorBidi" w:hAnsiTheme="majorBidi" w:cstheme="majorBidi"/>
        </w:rPr>
      </w:pPr>
      <w:r w:rsidRPr="002B2BEF">
        <w:rPr>
          <w:rFonts w:asciiTheme="majorBidi" w:hAnsiTheme="majorBidi" w:cstheme="majorBidi"/>
        </w:rPr>
        <w:lastRenderedPageBreak/>
        <w:t>Tel: +98 9126147746</w:t>
      </w:r>
    </w:p>
    <w:p w14:paraId="29119172"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b/>
          <w:bCs/>
        </w:rPr>
        <w:t>Responsibilities</w:t>
      </w:r>
    </w:p>
    <w:p w14:paraId="22058CBF" w14:textId="77777777" w:rsidR="00AC32A7" w:rsidRPr="002B2BEF" w:rsidRDefault="00AC32A7" w:rsidP="00AC32A7">
      <w:pPr>
        <w:numPr>
          <w:ilvl w:val="0"/>
          <w:numId w:val="6"/>
        </w:numPr>
        <w:bidi w:val="0"/>
        <w:rPr>
          <w:rFonts w:asciiTheme="majorBidi" w:hAnsiTheme="majorBidi" w:cstheme="majorBidi"/>
        </w:rPr>
      </w:pPr>
      <w:r w:rsidRPr="002B2BEF">
        <w:rPr>
          <w:rFonts w:asciiTheme="majorBidi" w:hAnsiTheme="majorBidi" w:cstheme="majorBidi"/>
        </w:rPr>
        <w:t>Scientific consultation</w:t>
      </w:r>
    </w:p>
    <w:p w14:paraId="49F5360E" w14:textId="77777777" w:rsidR="00AC32A7" w:rsidRPr="002B2BEF" w:rsidRDefault="00AC32A7" w:rsidP="00AC32A7">
      <w:pPr>
        <w:numPr>
          <w:ilvl w:val="0"/>
          <w:numId w:val="6"/>
        </w:numPr>
        <w:bidi w:val="0"/>
        <w:rPr>
          <w:rFonts w:asciiTheme="majorBidi" w:hAnsiTheme="majorBidi" w:cstheme="majorBidi"/>
        </w:rPr>
      </w:pPr>
      <w:r w:rsidRPr="002B2BEF">
        <w:rPr>
          <w:rFonts w:asciiTheme="majorBidi" w:hAnsiTheme="majorBidi" w:cstheme="majorBidi"/>
        </w:rPr>
        <w:t>Quality review of data collection procedures</w:t>
      </w:r>
    </w:p>
    <w:p w14:paraId="5F27998A" w14:textId="77777777" w:rsidR="00AC32A7" w:rsidRPr="002B2BEF" w:rsidRDefault="00AC32A7" w:rsidP="00AC32A7">
      <w:pPr>
        <w:numPr>
          <w:ilvl w:val="0"/>
          <w:numId w:val="6"/>
        </w:numPr>
        <w:bidi w:val="0"/>
        <w:rPr>
          <w:rFonts w:asciiTheme="majorBidi" w:hAnsiTheme="majorBidi" w:cstheme="majorBidi"/>
        </w:rPr>
      </w:pPr>
      <w:r w:rsidRPr="002B2BEF">
        <w:rPr>
          <w:rFonts w:asciiTheme="majorBidi" w:hAnsiTheme="majorBidi" w:cstheme="majorBidi"/>
        </w:rPr>
        <w:t>Manuscript revision</w:t>
      </w:r>
    </w:p>
    <w:p w14:paraId="0D3A36E7" w14:textId="77777777" w:rsidR="00AC32A7" w:rsidRPr="002B2BEF" w:rsidRDefault="00AC32A7" w:rsidP="00AC32A7">
      <w:pPr>
        <w:numPr>
          <w:ilvl w:val="0"/>
          <w:numId w:val="6"/>
        </w:numPr>
        <w:bidi w:val="0"/>
        <w:rPr>
          <w:rFonts w:asciiTheme="majorBidi" w:hAnsiTheme="majorBidi" w:cstheme="majorBidi"/>
        </w:rPr>
      </w:pPr>
      <w:r w:rsidRPr="002B2BEF">
        <w:rPr>
          <w:rFonts w:asciiTheme="majorBidi" w:hAnsiTheme="majorBidi" w:cstheme="majorBidi"/>
        </w:rPr>
        <w:t>Interpretation of study findings</w:t>
      </w:r>
    </w:p>
    <w:p w14:paraId="0D58E163" w14:textId="0F387189" w:rsidR="00AC32A7" w:rsidRPr="002B2BEF" w:rsidRDefault="00AC32A7" w:rsidP="00AC32A7">
      <w:pPr>
        <w:bidi w:val="0"/>
        <w:rPr>
          <w:rFonts w:asciiTheme="majorBidi" w:hAnsiTheme="majorBidi" w:cstheme="majorBidi"/>
        </w:rPr>
      </w:pPr>
    </w:p>
    <w:p w14:paraId="25CB3F8D" w14:textId="036845DA"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Research Site</w:t>
      </w:r>
    </w:p>
    <w:p w14:paraId="0151BAA0"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rPr>
        <w:t>Faculty of Nursing and Midwifery</w:t>
      </w:r>
      <w:r w:rsidRPr="002B2BEF">
        <w:rPr>
          <w:rFonts w:asciiTheme="majorBidi" w:hAnsiTheme="majorBidi" w:cstheme="majorBidi"/>
        </w:rPr>
        <w:br/>
        <w:t>Mashhad University of Medical Sciences</w:t>
      </w:r>
      <w:r w:rsidRPr="002B2BEF">
        <w:rPr>
          <w:rFonts w:asciiTheme="majorBidi" w:hAnsiTheme="majorBidi" w:cstheme="majorBidi"/>
        </w:rPr>
        <w:br/>
        <w:t>Mashhad, Razavi Khorasan, Iran</w:t>
      </w:r>
    </w:p>
    <w:p w14:paraId="3AAD13C3" w14:textId="75716BCD" w:rsidR="005635B4" w:rsidRPr="002B2BEF" w:rsidRDefault="005635B4" w:rsidP="005635B4">
      <w:pPr>
        <w:bidi w:val="0"/>
        <w:rPr>
          <w:rFonts w:asciiTheme="majorBidi" w:hAnsiTheme="majorBidi" w:cstheme="majorBidi"/>
        </w:rPr>
      </w:pPr>
      <w:r w:rsidRPr="002B2BEF">
        <w:rPr>
          <w:rFonts w:asciiTheme="majorBidi" w:hAnsiTheme="majorBidi" w:cstheme="majorBidi"/>
        </w:rPr>
        <w:t>Tel: +98 51513142800</w:t>
      </w:r>
    </w:p>
    <w:p w14:paraId="37713AA8" w14:textId="77777777" w:rsidR="00AC32A7" w:rsidRPr="002B2BEF" w:rsidRDefault="00AC32A7" w:rsidP="005635B4">
      <w:pPr>
        <w:bidi w:val="0"/>
        <w:jc w:val="both"/>
        <w:rPr>
          <w:rFonts w:asciiTheme="majorBidi" w:hAnsiTheme="majorBidi" w:cstheme="majorBidi"/>
        </w:rPr>
      </w:pPr>
      <w:r w:rsidRPr="002B2BEF">
        <w:rPr>
          <w:rFonts w:asciiTheme="majorBidi" w:hAnsiTheme="majorBidi" w:cstheme="majorBidi"/>
        </w:rPr>
        <w:t>The intervention sessions, participant recruitment, informed consent process, questionnaire administration, and post-intervention assessments were conducted at the Faculty of Nursing and Midwifery. Participants were recruited from the Schools of Nursing and Midwifery, Public Health, and Paramedical Sciences of Mashhad University of Medical Sciences.</w:t>
      </w:r>
    </w:p>
    <w:p w14:paraId="0DE41128" w14:textId="524C6EB2" w:rsidR="00AC32A7" w:rsidRPr="002B2BEF" w:rsidRDefault="00AC32A7" w:rsidP="00AC32A7">
      <w:pPr>
        <w:bidi w:val="0"/>
        <w:rPr>
          <w:rFonts w:asciiTheme="majorBidi" w:hAnsiTheme="majorBidi" w:cstheme="majorBidi"/>
        </w:rPr>
      </w:pPr>
    </w:p>
    <w:p w14:paraId="0172ED79" w14:textId="593F8CD6"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Clinical Laboratories and Other Institutions Involved</w:t>
      </w:r>
    </w:p>
    <w:p w14:paraId="310CE871" w14:textId="77777777" w:rsidR="00AC32A7" w:rsidRPr="002B2BEF" w:rsidRDefault="00AC32A7" w:rsidP="005635B4">
      <w:pPr>
        <w:bidi w:val="0"/>
        <w:jc w:val="both"/>
        <w:rPr>
          <w:rFonts w:asciiTheme="majorBidi" w:hAnsiTheme="majorBidi" w:cstheme="majorBidi"/>
        </w:rPr>
      </w:pPr>
      <w:r w:rsidRPr="002B2BEF">
        <w:rPr>
          <w:rFonts w:asciiTheme="majorBidi" w:hAnsiTheme="majorBidi" w:cstheme="majorBidi"/>
        </w:rPr>
        <w:t>No clinical laboratory procedures or biological sample analyses were performed in this study.</w:t>
      </w:r>
    </w:p>
    <w:p w14:paraId="573DF458" w14:textId="77777777" w:rsidR="00AC32A7" w:rsidRPr="002B2BEF" w:rsidRDefault="00AC32A7" w:rsidP="00AC32A7">
      <w:pPr>
        <w:bidi w:val="0"/>
        <w:rPr>
          <w:rFonts w:asciiTheme="majorBidi" w:hAnsiTheme="majorBidi" w:cstheme="majorBidi"/>
        </w:rPr>
      </w:pPr>
      <w:r w:rsidRPr="002B2BEF">
        <w:rPr>
          <w:rFonts w:asciiTheme="majorBidi" w:hAnsiTheme="majorBidi" w:cstheme="majorBidi"/>
        </w:rPr>
        <w:t>The following academic units participated in the conduct of the study:</w:t>
      </w:r>
    </w:p>
    <w:p w14:paraId="7ED3A945" w14:textId="77777777" w:rsidR="00AC32A7" w:rsidRPr="002B2BEF" w:rsidRDefault="00AC32A7" w:rsidP="005635B4">
      <w:pPr>
        <w:numPr>
          <w:ilvl w:val="0"/>
          <w:numId w:val="7"/>
        </w:numPr>
        <w:bidi w:val="0"/>
        <w:jc w:val="both"/>
        <w:rPr>
          <w:rFonts w:asciiTheme="majorBidi" w:hAnsiTheme="majorBidi" w:cstheme="majorBidi"/>
        </w:rPr>
      </w:pPr>
      <w:r w:rsidRPr="002B2BEF">
        <w:rPr>
          <w:rFonts w:asciiTheme="majorBidi" w:hAnsiTheme="majorBidi" w:cstheme="majorBidi"/>
        </w:rPr>
        <w:t>Department of Community Health Nursing, Faculty of Nursing and Midwifery, Mashhad University of Medical Sciences</w:t>
      </w:r>
    </w:p>
    <w:p w14:paraId="1911C7BC" w14:textId="77777777" w:rsidR="00AC32A7" w:rsidRPr="002B2BEF" w:rsidRDefault="00AC32A7" w:rsidP="005635B4">
      <w:pPr>
        <w:numPr>
          <w:ilvl w:val="0"/>
          <w:numId w:val="7"/>
        </w:numPr>
        <w:bidi w:val="0"/>
        <w:jc w:val="both"/>
        <w:rPr>
          <w:rFonts w:asciiTheme="majorBidi" w:hAnsiTheme="majorBidi" w:cstheme="majorBidi"/>
        </w:rPr>
      </w:pPr>
      <w:r w:rsidRPr="002B2BEF">
        <w:rPr>
          <w:rFonts w:asciiTheme="majorBidi" w:hAnsiTheme="majorBidi" w:cstheme="majorBidi"/>
        </w:rPr>
        <w:t>Department of Pediatric Nursing, Faculty of Nursing and Midwifery, Mashhad University of Medical Sciences</w:t>
      </w:r>
    </w:p>
    <w:p w14:paraId="5A2840F3" w14:textId="77777777" w:rsidR="00AC32A7" w:rsidRPr="002B2BEF" w:rsidRDefault="00AC32A7" w:rsidP="005635B4">
      <w:pPr>
        <w:numPr>
          <w:ilvl w:val="0"/>
          <w:numId w:val="7"/>
        </w:numPr>
        <w:bidi w:val="0"/>
        <w:jc w:val="both"/>
        <w:rPr>
          <w:rFonts w:asciiTheme="majorBidi" w:hAnsiTheme="majorBidi" w:cstheme="majorBidi"/>
        </w:rPr>
      </w:pPr>
      <w:r w:rsidRPr="002B2BEF">
        <w:rPr>
          <w:rFonts w:asciiTheme="majorBidi" w:hAnsiTheme="majorBidi" w:cstheme="majorBidi"/>
        </w:rPr>
        <w:t>Schools of Nursing and Midwifery, Public Health, and Paramedical Sciences, Mashhad University of Medical Sciences (participant recruitment)</w:t>
      </w:r>
    </w:p>
    <w:p w14:paraId="73059426" w14:textId="77777777" w:rsidR="00AC32A7" w:rsidRPr="002B2BEF" w:rsidRDefault="00AC32A7" w:rsidP="00AC32A7">
      <w:pPr>
        <w:bidi w:val="0"/>
        <w:rPr>
          <w:rFonts w:asciiTheme="majorBidi" w:hAnsiTheme="majorBidi" w:cstheme="majorBidi"/>
        </w:rPr>
      </w:pPr>
    </w:p>
    <w:p w14:paraId="65477CC1" w14:textId="78518C4A" w:rsidR="00AC32A7" w:rsidRDefault="00AC32A7" w:rsidP="00AC32A7">
      <w:pPr>
        <w:bidi w:val="0"/>
        <w:rPr>
          <w:rFonts w:asciiTheme="majorBidi" w:hAnsiTheme="majorBidi" w:cstheme="majorBidi"/>
          <w:b/>
          <w:bCs/>
          <w:rtl/>
        </w:rPr>
      </w:pPr>
      <w:r w:rsidRPr="002B2BEF">
        <w:rPr>
          <w:rFonts w:asciiTheme="majorBidi" w:hAnsiTheme="majorBidi" w:cstheme="majorBidi"/>
          <w:b/>
          <w:bCs/>
        </w:rPr>
        <w:t>Rationale and Background Information</w:t>
      </w:r>
    </w:p>
    <w:p w14:paraId="2415EF39" w14:textId="20C99D0D"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 xml:space="preserve">Health-related risk-taking behaviors among university students represent an important public health concern because of their association with adverse physical, psychological, academic, and social consequences. Behaviors such as tobacco use, alcohol and substance consumption, unsafe </w:t>
      </w:r>
      <w:r w:rsidRPr="006A7218">
        <w:rPr>
          <w:rFonts w:asciiTheme="majorBidi" w:hAnsiTheme="majorBidi" w:cstheme="majorBidi"/>
        </w:rPr>
        <w:lastRenderedPageBreak/>
        <w:t>sexual practices, aggression, physical inactivity, and other unhealthy lifestyle choices contribute to preventable morbidity and may negatively affect long-term health outcomes</w:t>
      </w:r>
      <w:r>
        <w:rPr>
          <w:rFonts w:asciiTheme="majorBidi" w:hAnsiTheme="majorBidi" w:cstheme="majorBidi"/>
        </w:rPr>
        <w:t xml:space="preserve"> (1,2)</w:t>
      </w:r>
      <w:r w:rsidRPr="006A7218">
        <w:rPr>
          <w:rFonts w:asciiTheme="majorBidi" w:hAnsiTheme="majorBidi" w:cstheme="majorBidi"/>
        </w:rPr>
        <w:t>.</w:t>
      </w:r>
      <w:r w:rsidR="009F6FEC">
        <w:rPr>
          <w:rFonts w:asciiTheme="majorBidi" w:hAnsiTheme="majorBidi" w:cstheme="majorBidi"/>
        </w:rPr>
        <w:t xml:space="preserve"> </w:t>
      </w:r>
      <w:r w:rsidRPr="006A7218">
        <w:rPr>
          <w:rFonts w:asciiTheme="majorBidi" w:hAnsiTheme="majorBidi" w:cstheme="majorBidi"/>
        </w:rPr>
        <w:t>The university period is a critical developmental stage characterized by increasing independence, exposure to new social environments, academic pressures, and greater autonomy in health-related decision-making. Therefore, universities provide an important setting for implementing preventive interventions aimed at promoting healthy behaviors and reducing health-risk behaviors among young adults</w:t>
      </w:r>
      <w:r>
        <w:rPr>
          <w:rFonts w:asciiTheme="majorBidi" w:hAnsiTheme="majorBidi" w:cstheme="majorBidi"/>
        </w:rPr>
        <w:t xml:space="preserve"> (3)</w:t>
      </w:r>
      <w:r w:rsidRPr="006A7218">
        <w:rPr>
          <w:rFonts w:asciiTheme="majorBidi" w:hAnsiTheme="majorBidi" w:cstheme="majorBidi"/>
        </w:rPr>
        <w:t>.</w:t>
      </w:r>
    </w:p>
    <w:p w14:paraId="788732BF" w14:textId="3D2937A5"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Female medical sciences students represent a particularly important population for preventive health interventions. Although these students generally possess greater health-related knowledge compared with the general student population, evidence indicates that knowledge alone is insufficient to prevent unhealthy behaviors. Academic workload, psychological stress, emotional challenges, and transition into professional healthcare roles may increase vulnerability to risk-taking behaviors</w:t>
      </w:r>
      <w:r>
        <w:rPr>
          <w:rFonts w:asciiTheme="majorBidi" w:hAnsiTheme="majorBidi" w:cstheme="majorBidi"/>
        </w:rPr>
        <w:t xml:space="preserve"> (4)</w:t>
      </w:r>
      <w:r w:rsidRPr="006A7218">
        <w:rPr>
          <w:rFonts w:asciiTheme="majorBidi" w:hAnsiTheme="majorBidi" w:cstheme="majorBidi"/>
        </w:rPr>
        <w:t>. These findings highlight the importance of interventions that address motivational, psychological, and value-based determinants of health behaviors rather than focusing exclusively on knowledge enhancement.</w:t>
      </w:r>
    </w:p>
    <w:p w14:paraId="75B2CFCE" w14:textId="35AD1A03"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Among the factors influencing health-related behaviors, spiritual health has received increasing attention as a multidimensional concept involving meaning in life, purpose, personal values, inner harmony, and connectedness with oneself, others, and transcendent beliefs</w:t>
      </w:r>
      <w:r>
        <w:rPr>
          <w:rFonts w:asciiTheme="majorBidi" w:hAnsiTheme="majorBidi" w:cstheme="majorBidi"/>
        </w:rPr>
        <w:t xml:space="preserve"> (5,6)</w:t>
      </w:r>
      <w:r w:rsidRPr="006A7218">
        <w:rPr>
          <w:rFonts w:asciiTheme="majorBidi" w:hAnsiTheme="majorBidi" w:cstheme="majorBidi"/>
        </w:rPr>
        <w:t>.</w:t>
      </w:r>
      <w:r>
        <w:rPr>
          <w:rFonts w:asciiTheme="majorBidi" w:hAnsiTheme="majorBidi" w:cstheme="majorBidi"/>
        </w:rPr>
        <w:t xml:space="preserve"> </w:t>
      </w:r>
      <w:r w:rsidRPr="006A7218">
        <w:rPr>
          <w:rFonts w:asciiTheme="majorBidi" w:hAnsiTheme="majorBidi" w:cstheme="majorBidi"/>
        </w:rPr>
        <w:t>The biopsychosocial-spiritual model proposes that spiritual health represents an essential component of human health that interacts with biological, psychological, and social dimensions to influence individuals’ adaptation and health behaviors</w:t>
      </w:r>
      <w:r>
        <w:rPr>
          <w:rFonts w:asciiTheme="majorBidi" w:hAnsiTheme="majorBidi" w:cstheme="majorBidi"/>
        </w:rPr>
        <w:t xml:space="preserve"> (7)</w:t>
      </w:r>
      <w:r w:rsidRPr="006A7218">
        <w:rPr>
          <w:rFonts w:asciiTheme="majorBidi" w:hAnsiTheme="majorBidi" w:cstheme="majorBidi"/>
        </w:rPr>
        <w:t>. Higher levels of spiritual well-being have been associated with improved psychological well-being, greater resilience, adaptive coping strategies, and healthier behavioral patterns</w:t>
      </w:r>
      <w:r>
        <w:rPr>
          <w:rFonts w:asciiTheme="majorBidi" w:hAnsiTheme="majorBidi" w:cstheme="majorBidi"/>
        </w:rPr>
        <w:t xml:space="preserve"> (6,8)</w:t>
      </w:r>
      <w:r w:rsidRPr="006A7218">
        <w:rPr>
          <w:rFonts w:asciiTheme="majorBidi" w:hAnsiTheme="majorBidi" w:cstheme="majorBidi"/>
        </w:rPr>
        <w:t>.</w:t>
      </w:r>
    </w:p>
    <w:p w14:paraId="67DB0CF1" w14:textId="63D965C6"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Previous studies have reported significant associations between spirituality, religiosity, and health-related behaviors among university students. Higher levels of spirituality have been linked with healthier lifestyles, lower engagement in substance use and other risk behaviors, and improved psychological functioning</w:t>
      </w:r>
      <w:r>
        <w:rPr>
          <w:rFonts w:asciiTheme="majorBidi" w:hAnsiTheme="majorBidi" w:cstheme="majorBidi"/>
        </w:rPr>
        <w:t xml:space="preserve"> (8-10)</w:t>
      </w:r>
      <w:r w:rsidRPr="006A7218">
        <w:rPr>
          <w:rFonts w:asciiTheme="majorBidi" w:hAnsiTheme="majorBidi" w:cstheme="majorBidi"/>
        </w:rPr>
        <w:t>. However, most available studies have used cross-sectional or correlational designs, limiting the ability to determine whether enhancement of spiritual health can directly result in behavioral changes.</w:t>
      </w:r>
    </w:p>
    <w:p w14:paraId="598C642C" w14:textId="1348DD4E"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Despite increasing interest in spirituality-based approaches, evidence from randomized controlled trials evaluating structured spiritual health interventions among university students, particularly female medical sciences students, remains limited. Although spirituality has been considered relevant in medical and nursing education, available studies have emphasized the need for structured educational programs that translate theoretical concepts such as meaning-making, value clarification, and spiritually oriented coping into practical interventions</w:t>
      </w:r>
      <w:r>
        <w:rPr>
          <w:rFonts w:asciiTheme="majorBidi" w:hAnsiTheme="majorBidi" w:cstheme="majorBidi"/>
        </w:rPr>
        <w:t xml:space="preserve"> 911)</w:t>
      </w:r>
      <w:r w:rsidRPr="006A7218">
        <w:rPr>
          <w:rFonts w:asciiTheme="majorBidi" w:hAnsiTheme="majorBidi" w:cstheme="majorBidi"/>
        </w:rPr>
        <w:t>. Furthermore, systematic reviews of positive psychological and spirituality-related interventions suggest potential benefits for improving health behaviors; however, additional high-quality experimental studies are required to establish effectiveness</w:t>
      </w:r>
      <w:r>
        <w:rPr>
          <w:rFonts w:asciiTheme="majorBidi" w:hAnsiTheme="majorBidi" w:cstheme="majorBidi"/>
        </w:rPr>
        <w:t xml:space="preserve"> (12)</w:t>
      </w:r>
      <w:r w:rsidRPr="006A7218">
        <w:rPr>
          <w:rFonts w:asciiTheme="majorBidi" w:hAnsiTheme="majorBidi" w:cstheme="majorBidi"/>
        </w:rPr>
        <w:t>.</w:t>
      </w:r>
    </w:p>
    <w:p w14:paraId="79EBD807" w14:textId="77777777"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lastRenderedPageBreak/>
        <w:t>To address this evidence gap, the present randomized controlled trial was designed to evaluate the effectiveness of a structured spiritual health-based educational intervention delivered over six weekly sessions among female undergraduate medical sciences students. The intervention was developed based on the biopsychosocial-spiritual model of health, meaning-centered approaches, value clarification, and self-regulation principles. It is hypothesized that strengthening spiritual well-being through structured education will improve meaning-making, reinforce personal values, enhance self-regulatory capacity, and subsequently reduce health-related risk-taking behaviors.</w:t>
      </w:r>
    </w:p>
    <w:p w14:paraId="67CB81E5" w14:textId="77777777" w:rsidR="006A7218" w:rsidRPr="006A7218" w:rsidRDefault="006A7218" w:rsidP="006A7218">
      <w:pPr>
        <w:bidi w:val="0"/>
        <w:jc w:val="both"/>
        <w:rPr>
          <w:rFonts w:asciiTheme="majorBidi" w:hAnsiTheme="majorBidi" w:cstheme="majorBidi"/>
        </w:rPr>
      </w:pPr>
      <w:r w:rsidRPr="006A7218">
        <w:rPr>
          <w:rFonts w:asciiTheme="majorBidi" w:hAnsiTheme="majorBidi" w:cstheme="majorBidi"/>
        </w:rPr>
        <w:t>The findings of this study are expected to provide experimental evidence regarding the effectiveness of spiritual health-based educational interventions in university settings. If effective, this intervention may represent a culturally adaptable, feasible, and non-pharmacological approach for promoting healthy behaviors and may support the integration of value-based and meaning-oriented programs into university health promotion strategies.</w:t>
      </w:r>
    </w:p>
    <w:p w14:paraId="05432A0D" w14:textId="77777777" w:rsidR="006A7218" w:rsidRPr="006A7218" w:rsidRDefault="006A7218" w:rsidP="006A7218">
      <w:pPr>
        <w:bidi w:val="0"/>
        <w:jc w:val="both"/>
        <w:rPr>
          <w:rFonts w:asciiTheme="majorBidi" w:hAnsiTheme="majorBidi" w:cstheme="majorBidi"/>
        </w:rPr>
      </w:pPr>
    </w:p>
    <w:p w14:paraId="2187EFAA" w14:textId="5B07484D" w:rsidR="00AC32A7" w:rsidRPr="002B2BEF" w:rsidRDefault="00AC32A7" w:rsidP="000838D3">
      <w:pPr>
        <w:bidi w:val="0"/>
        <w:jc w:val="both"/>
        <w:rPr>
          <w:rFonts w:asciiTheme="majorBidi" w:hAnsiTheme="majorBidi" w:cstheme="majorBidi"/>
          <w:b/>
          <w:bCs/>
        </w:rPr>
      </w:pPr>
      <w:r w:rsidRPr="002B2BEF">
        <w:rPr>
          <w:rFonts w:asciiTheme="majorBidi" w:hAnsiTheme="majorBidi" w:cstheme="majorBidi"/>
          <w:b/>
          <w:bCs/>
        </w:rPr>
        <w:t>Study Goals and Objectives</w:t>
      </w:r>
    </w:p>
    <w:p w14:paraId="770221CC" w14:textId="416DA750" w:rsidR="00AC32A7" w:rsidRPr="002B2BEF" w:rsidRDefault="00AC32A7" w:rsidP="000838D3">
      <w:pPr>
        <w:bidi w:val="0"/>
        <w:jc w:val="both"/>
        <w:rPr>
          <w:rFonts w:asciiTheme="majorBidi" w:hAnsiTheme="majorBidi" w:cstheme="majorBidi"/>
          <w:b/>
          <w:bCs/>
        </w:rPr>
      </w:pPr>
      <w:r w:rsidRPr="002B2BEF">
        <w:rPr>
          <w:rFonts w:asciiTheme="majorBidi" w:hAnsiTheme="majorBidi" w:cstheme="majorBidi"/>
          <w:b/>
          <w:bCs/>
        </w:rPr>
        <w:t>Study Goal</w:t>
      </w:r>
    </w:p>
    <w:p w14:paraId="27D79588" w14:textId="77777777" w:rsidR="00AC32A7" w:rsidRPr="002B2BEF" w:rsidRDefault="00AC32A7" w:rsidP="000838D3">
      <w:pPr>
        <w:bidi w:val="0"/>
        <w:jc w:val="both"/>
        <w:rPr>
          <w:rFonts w:asciiTheme="majorBidi" w:hAnsiTheme="majorBidi" w:cstheme="majorBidi"/>
        </w:rPr>
      </w:pPr>
      <w:r w:rsidRPr="002B2BEF">
        <w:rPr>
          <w:rFonts w:asciiTheme="majorBidi" w:hAnsiTheme="majorBidi" w:cstheme="majorBidi"/>
        </w:rPr>
        <w:t>The overall goal of this study is to evaluate the effectiveness of a structured spiritual health-based educational intervention in promoting behavioral health among female undergraduate medical sciences students. Specifically, the study seeks to determine whether strengthening spiritual health through a theory-informed educational program can enhance spiritual well-being and reduce engagement in health-related risk-taking behaviors. The findings are expected to provide evidence for the integration of spiritually oriented, value-based educational interventions into university health promotion programs.</w:t>
      </w:r>
    </w:p>
    <w:p w14:paraId="14905727" w14:textId="697F6E94" w:rsidR="00AC32A7" w:rsidRPr="002B2BEF" w:rsidRDefault="00AC32A7" w:rsidP="000838D3">
      <w:pPr>
        <w:bidi w:val="0"/>
        <w:jc w:val="both"/>
        <w:rPr>
          <w:rFonts w:asciiTheme="majorBidi" w:hAnsiTheme="majorBidi" w:cstheme="majorBidi"/>
          <w:b/>
          <w:bCs/>
        </w:rPr>
      </w:pPr>
      <w:r w:rsidRPr="002B2BEF">
        <w:rPr>
          <w:rFonts w:asciiTheme="majorBidi" w:hAnsiTheme="majorBidi" w:cstheme="majorBidi"/>
          <w:b/>
          <w:bCs/>
        </w:rPr>
        <w:t>Primary Objective</w:t>
      </w:r>
    </w:p>
    <w:p w14:paraId="006C375B" w14:textId="77777777" w:rsidR="00AC32A7" w:rsidRPr="002B2BEF" w:rsidRDefault="00AC32A7" w:rsidP="000838D3">
      <w:pPr>
        <w:bidi w:val="0"/>
        <w:jc w:val="both"/>
        <w:rPr>
          <w:rFonts w:asciiTheme="majorBidi" w:hAnsiTheme="majorBidi" w:cstheme="majorBidi"/>
        </w:rPr>
      </w:pPr>
      <w:r w:rsidRPr="002B2BEF">
        <w:rPr>
          <w:rFonts w:asciiTheme="majorBidi" w:hAnsiTheme="majorBidi" w:cstheme="majorBidi"/>
        </w:rPr>
        <w:t>To determine the effect of a six-session structured spiritual health-based educational intervention on the spiritual well-being of female undergraduate students at Mashhad University of Medical Sciences, compared with a control group receiving routine university activities.</w:t>
      </w:r>
    </w:p>
    <w:p w14:paraId="52945CC6" w14:textId="162E5983" w:rsidR="00AC32A7" w:rsidRPr="002B2BEF" w:rsidRDefault="00AC32A7" w:rsidP="000838D3">
      <w:pPr>
        <w:bidi w:val="0"/>
        <w:jc w:val="both"/>
        <w:rPr>
          <w:rFonts w:asciiTheme="majorBidi" w:hAnsiTheme="majorBidi" w:cstheme="majorBidi"/>
          <w:b/>
          <w:bCs/>
        </w:rPr>
      </w:pPr>
      <w:r w:rsidRPr="002B2BEF">
        <w:rPr>
          <w:rFonts w:asciiTheme="majorBidi" w:hAnsiTheme="majorBidi" w:cstheme="majorBidi"/>
          <w:b/>
          <w:bCs/>
        </w:rPr>
        <w:t>Secondary Objectives</w:t>
      </w:r>
    </w:p>
    <w:p w14:paraId="20B7F30C" w14:textId="77777777" w:rsidR="00AC32A7" w:rsidRPr="002B2BEF" w:rsidRDefault="00AC32A7" w:rsidP="000838D3">
      <w:pPr>
        <w:numPr>
          <w:ilvl w:val="0"/>
          <w:numId w:val="10"/>
        </w:numPr>
        <w:bidi w:val="0"/>
        <w:jc w:val="both"/>
        <w:rPr>
          <w:rFonts w:asciiTheme="majorBidi" w:hAnsiTheme="majorBidi" w:cstheme="majorBidi"/>
        </w:rPr>
      </w:pPr>
      <w:r w:rsidRPr="002B2BEF">
        <w:rPr>
          <w:rFonts w:asciiTheme="majorBidi" w:hAnsiTheme="majorBidi" w:cstheme="majorBidi"/>
        </w:rPr>
        <w:t>To determine the effect of the intervention on health-related risk-taking behaviors among female undergraduate medical sciences students.</w:t>
      </w:r>
    </w:p>
    <w:p w14:paraId="4BF3CD81" w14:textId="77777777" w:rsidR="00AC32A7" w:rsidRPr="002B2BEF" w:rsidRDefault="00AC32A7" w:rsidP="000838D3">
      <w:pPr>
        <w:numPr>
          <w:ilvl w:val="0"/>
          <w:numId w:val="10"/>
        </w:numPr>
        <w:bidi w:val="0"/>
        <w:jc w:val="both"/>
        <w:rPr>
          <w:rFonts w:asciiTheme="majorBidi" w:hAnsiTheme="majorBidi" w:cstheme="majorBidi"/>
        </w:rPr>
      </w:pPr>
      <w:r w:rsidRPr="002B2BEF">
        <w:rPr>
          <w:rFonts w:asciiTheme="majorBidi" w:hAnsiTheme="majorBidi" w:cstheme="majorBidi"/>
        </w:rPr>
        <w:t>To compare post-intervention changes in spiritual well-being between the intervention and control groups.</w:t>
      </w:r>
    </w:p>
    <w:p w14:paraId="631FA5E7" w14:textId="77777777" w:rsidR="00AC32A7" w:rsidRPr="002B2BEF" w:rsidRDefault="00AC32A7" w:rsidP="000838D3">
      <w:pPr>
        <w:numPr>
          <w:ilvl w:val="0"/>
          <w:numId w:val="10"/>
        </w:numPr>
        <w:bidi w:val="0"/>
        <w:jc w:val="both"/>
        <w:rPr>
          <w:rFonts w:asciiTheme="majorBidi" w:hAnsiTheme="majorBidi" w:cstheme="majorBidi"/>
        </w:rPr>
      </w:pPr>
      <w:r w:rsidRPr="002B2BEF">
        <w:rPr>
          <w:rFonts w:asciiTheme="majorBidi" w:hAnsiTheme="majorBidi" w:cstheme="majorBidi"/>
        </w:rPr>
        <w:t>To compare post-intervention changes in health-related risk-taking behaviors between the intervention and control groups.</w:t>
      </w:r>
    </w:p>
    <w:p w14:paraId="502C792A" w14:textId="77777777" w:rsidR="00AC32A7" w:rsidRPr="002B2BEF" w:rsidRDefault="00AC32A7" w:rsidP="000838D3">
      <w:pPr>
        <w:numPr>
          <w:ilvl w:val="0"/>
          <w:numId w:val="10"/>
        </w:numPr>
        <w:bidi w:val="0"/>
        <w:jc w:val="both"/>
        <w:rPr>
          <w:rFonts w:asciiTheme="majorBidi" w:hAnsiTheme="majorBidi" w:cstheme="majorBidi"/>
        </w:rPr>
      </w:pPr>
      <w:r w:rsidRPr="002B2BEF">
        <w:rPr>
          <w:rFonts w:asciiTheme="majorBidi" w:hAnsiTheme="majorBidi" w:cstheme="majorBidi"/>
        </w:rPr>
        <w:lastRenderedPageBreak/>
        <w:t xml:space="preserve">To estimate the magnitude of the intervention effects on spiritual well-being and risk-taking behaviors using Cohen's </w:t>
      </w:r>
      <w:r w:rsidRPr="002B2BEF">
        <w:rPr>
          <w:rFonts w:asciiTheme="majorBidi" w:hAnsiTheme="majorBidi" w:cstheme="majorBidi"/>
          <w:i/>
          <w:iCs/>
        </w:rPr>
        <w:t>d</w:t>
      </w:r>
      <w:r w:rsidRPr="002B2BEF">
        <w:rPr>
          <w:rFonts w:asciiTheme="majorBidi" w:hAnsiTheme="majorBidi" w:cstheme="majorBidi"/>
        </w:rPr>
        <w:t xml:space="preserve"> effect size.</w:t>
      </w:r>
    </w:p>
    <w:p w14:paraId="55312FD3" w14:textId="47459B9C" w:rsidR="00AC32A7" w:rsidRPr="002B2BEF" w:rsidRDefault="00AC32A7" w:rsidP="00AC32A7">
      <w:pPr>
        <w:bidi w:val="0"/>
        <w:rPr>
          <w:rFonts w:asciiTheme="majorBidi" w:hAnsiTheme="majorBidi" w:cstheme="majorBidi"/>
          <w:b/>
          <w:bCs/>
        </w:rPr>
      </w:pPr>
      <w:r w:rsidRPr="002B2BEF">
        <w:rPr>
          <w:rFonts w:asciiTheme="majorBidi" w:hAnsiTheme="majorBidi" w:cstheme="majorBidi"/>
          <w:b/>
          <w:bCs/>
        </w:rPr>
        <w:t>Research Question</w:t>
      </w:r>
    </w:p>
    <w:p w14:paraId="5B049D3F" w14:textId="77777777" w:rsidR="00AC32A7" w:rsidRPr="002B2BEF" w:rsidRDefault="00AC32A7" w:rsidP="000838D3">
      <w:pPr>
        <w:bidi w:val="0"/>
        <w:jc w:val="both"/>
        <w:rPr>
          <w:rFonts w:asciiTheme="majorBidi" w:hAnsiTheme="majorBidi" w:cstheme="majorBidi"/>
        </w:rPr>
      </w:pPr>
      <w:r w:rsidRPr="002B2BEF">
        <w:rPr>
          <w:rFonts w:asciiTheme="majorBidi" w:hAnsiTheme="majorBidi" w:cstheme="majorBidi"/>
        </w:rPr>
        <w:t>Does participation in a structured spiritual health-based educational intervention improve spiritual well-being and reduce health-related risk-taking behaviors among female undergraduate medical sciences students compared with routine university activities?</w:t>
      </w:r>
    </w:p>
    <w:p w14:paraId="4A700789" w14:textId="77777777" w:rsidR="00AC32A7" w:rsidRPr="002B2BEF" w:rsidRDefault="00AC32A7" w:rsidP="00AC32A7">
      <w:pPr>
        <w:bidi w:val="0"/>
        <w:rPr>
          <w:rFonts w:asciiTheme="majorBidi" w:hAnsiTheme="majorBidi" w:cstheme="majorBidi"/>
        </w:rPr>
      </w:pPr>
    </w:p>
    <w:p w14:paraId="1565533E"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Study design</w:t>
      </w:r>
    </w:p>
    <w:p w14:paraId="64938159"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This study is designed as an interventional, parallel-group, two-arm, randomized controlled trial (RCT) with a pretest–posttest design to evaluate the effectiveness of a structured spiritual health-based educational intervention on spiritual well-being and health-related risk-taking behaviors among female undergraduate medical sciences students.</w:t>
      </w:r>
    </w:p>
    <w:p w14:paraId="09D63051"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study is an experimental, analytical, prospective, individual-level randomized, superiority trial with two parallel groups allocated in a 1:1 ratio. Participants will be randomly assigned to either an intervention group receiving the spiritual health-based educational program or a control group receiving routine university activities during the study period. Outcome assessments will be conducted at baseline (pre-intervention) and immediately after completion of the intervention according to the predefined study protocol.</w:t>
      </w:r>
    </w:p>
    <w:p w14:paraId="79084600"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study will be conducted at the Faculty of Nursing and Midwifery, Mashhad University of Medical Sciences, Iran. Participants will be recruited from the Schools of Nursing and Midwifery, Public Health, and Paramedical Sciences. The study population comprises female undergraduate students who satisfy the predefined eligibility criteria and voluntarily agree to participate by providing written informed consent.</w:t>
      </w:r>
    </w:p>
    <w:p w14:paraId="4D725F24"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Inclusion Criteria</w:t>
      </w:r>
    </w:p>
    <w:p w14:paraId="37B8CCB5"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must meet all of the following criteria:</w:t>
      </w:r>
    </w:p>
    <w:p w14:paraId="4792136B" w14:textId="77777777" w:rsidR="00D83770" w:rsidRPr="002B2BEF" w:rsidRDefault="00D83770" w:rsidP="00D83770">
      <w:pPr>
        <w:numPr>
          <w:ilvl w:val="0"/>
          <w:numId w:val="11"/>
        </w:numPr>
        <w:bidi w:val="0"/>
        <w:rPr>
          <w:rFonts w:asciiTheme="majorBidi" w:hAnsiTheme="majorBidi" w:cstheme="majorBidi"/>
        </w:rPr>
      </w:pPr>
      <w:r w:rsidRPr="002B2BEF">
        <w:rPr>
          <w:rFonts w:asciiTheme="majorBidi" w:hAnsiTheme="majorBidi" w:cstheme="majorBidi"/>
        </w:rPr>
        <w:t>Female undergraduate student enrolled at Mashhad University of Medical Sciences.</w:t>
      </w:r>
    </w:p>
    <w:p w14:paraId="49FFDDA4" w14:textId="77777777" w:rsidR="00D83770" w:rsidRPr="002B2BEF" w:rsidRDefault="00D83770" w:rsidP="00D83770">
      <w:pPr>
        <w:numPr>
          <w:ilvl w:val="0"/>
          <w:numId w:val="11"/>
        </w:numPr>
        <w:bidi w:val="0"/>
        <w:rPr>
          <w:rFonts w:asciiTheme="majorBidi" w:hAnsiTheme="majorBidi" w:cstheme="majorBidi"/>
        </w:rPr>
      </w:pPr>
      <w:r w:rsidRPr="002B2BEF">
        <w:rPr>
          <w:rFonts w:asciiTheme="majorBidi" w:hAnsiTheme="majorBidi" w:cstheme="majorBidi"/>
        </w:rPr>
        <w:t>Ability to attend all scheduled intervention sessions.</w:t>
      </w:r>
    </w:p>
    <w:p w14:paraId="77E6BA63" w14:textId="77777777" w:rsidR="00D83770" w:rsidRPr="002B2BEF" w:rsidRDefault="00D83770" w:rsidP="00D83770">
      <w:pPr>
        <w:numPr>
          <w:ilvl w:val="0"/>
          <w:numId w:val="11"/>
        </w:numPr>
        <w:bidi w:val="0"/>
        <w:rPr>
          <w:rFonts w:asciiTheme="majorBidi" w:hAnsiTheme="majorBidi" w:cstheme="majorBidi"/>
        </w:rPr>
      </w:pPr>
      <w:r w:rsidRPr="002B2BEF">
        <w:rPr>
          <w:rFonts w:asciiTheme="majorBidi" w:hAnsiTheme="majorBidi" w:cstheme="majorBidi"/>
        </w:rPr>
        <w:t>Willingness to participate in the study.</w:t>
      </w:r>
    </w:p>
    <w:p w14:paraId="698951B0" w14:textId="77777777" w:rsidR="00D83770" w:rsidRPr="002B2BEF" w:rsidRDefault="00D83770" w:rsidP="00D83770">
      <w:pPr>
        <w:numPr>
          <w:ilvl w:val="0"/>
          <w:numId w:val="11"/>
        </w:numPr>
        <w:bidi w:val="0"/>
        <w:rPr>
          <w:rFonts w:asciiTheme="majorBidi" w:hAnsiTheme="majorBidi" w:cstheme="majorBidi"/>
        </w:rPr>
      </w:pPr>
      <w:r w:rsidRPr="002B2BEF">
        <w:rPr>
          <w:rFonts w:asciiTheme="majorBidi" w:hAnsiTheme="majorBidi" w:cstheme="majorBidi"/>
        </w:rPr>
        <w:t>Provision of written informed consent.</w:t>
      </w:r>
    </w:p>
    <w:p w14:paraId="540FB22A"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Exclusion Criteria</w:t>
      </w:r>
    </w:p>
    <w:p w14:paraId="7932DE4E"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meeting any of the following criteria will be excluded:</w:t>
      </w:r>
    </w:p>
    <w:p w14:paraId="2F874981" w14:textId="77777777" w:rsidR="00D83770" w:rsidRPr="002B2BEF" w:rsidRDefault="00D83770" w:rsidP="00D83770">
      <w:pPr>
        <w:numPr>
          <w:ilvl w:val="0"/>
          <w:numId w:val="12"/>
        </w:numPr>
        <w:bidi w:val="0"/>
        <w:rPr>
          <w:rFonts w:asciiTheme="majorBidi" w:hAnsiTheme="majorBidi" w:cstheme="majorBidi"/>
        </w:rPr>
      </w:pPr>
      <w:r w:rsidRPr="002B2BEF">
        <w:rPr>
          <w:rFonts w:asciiTheme="majorBidi" w:hAnsiTheme="majorBidi" w:cstheme="majorBidi"/>
        </w:rPr>
        <w:t>Absence from more than two intervention sessions.</w:t>
      </w:r>
    </w:p>
    <w:p w14:paraId="741B9461" w14:textId="77777777" w:rsidR="00D83770" w:rsidRPr="002B2BEF" w:rsidRDefault="00D83770" w:rsidP="00D83770">
      <w:pPr>
        <w:numPr>
          <w:ilvl w:val="0"/>
          <w:numId w:val="12"/>
        </w:numPr>
        <w:bidi w:val="0"/>
        <w:rPr>
          <w:rFonts w:asciiTheme="majorBidi" w:hAnsiTheme="majorBidi" w:cstheme="majorBidi"/>
        </w:rPr>
      </w:pPr>
      <w:r w:rsidRPr="002B2BEF">
        <w:rPr>
          <w:rFonts w:asciiTheme="majorBidi" w:hAnsiTheme="majorBidi" w:cstheme="majorBidi"/>
        </w:rPr>
        <w:lastRenderedPageBreak/>
        <w:t>Participation in another psychological, spiritual, or behavioral intervention program during the study period.</w:t>
      </w:r>
    </w:p>
    <w:p w14:paraId="6118481E" w14:textId="77777777" w:rsidR="00D83770" w:rsidRPr="002B2BEF" w:rsidRDefault="00D83770" w:rsidP="000838D3">
      <w:pPr>
        <w:numPr>
          <w:ilvl w:val="0"/>
          <w:numId w:val="12"/>
        </w:numPr>
        <w:bidi w:val="0"/>
        <w:jc w:val="both"/>
        <w:rPr>
          <w:rFonts w:asciiTheme="majorBidi" w:hAnsiTheme="majorBidi" w:cstheme="majorBidi"/>
        </w:rPr>
      </w:pPr>
      <w:r w:rsidRPr="002B2BEF">
        <w:rPr>
          <w:rFonts w:asciiTheme="majorBidi" w:hAnsiTheme="majorBidi" w:cstheme="majorBidi"/>
        </w:rPr>
        <w:t>Development of an acute physical or psychological condition preventing continued participation.</w:t>
      </w:r>
    </w:p>
    <w:p w14:paraId="7B93A2E7" w14:textId="77777777" w:rsidR="00D83770" w:rsidRPr="002B2BEF" w:rsidRDefault="00D83770" w:rsidP="00D83770">
      <w:pPr>
        <w:numPr>
          <w:ilvl w:val="0"/>
          <w:numId w:val="12"/>
        </w:numPr>
        <w:bidi w:val="0"/>
        <w:rPr>
          <w:rFonts w:asciiTheme="majorBidi" w:hAnsiTheme="majorBidi" w:cstheme="majorBidi"/>
        </w:rPr>
      </w:pPr>
      <w:r w:rsidRPr="002B2BEF">
        <w:rPr>
          <w:rFonts w:asciiTheme="majorBidi" w:hAnsiTheme="majorBidi" w:cstheme="majorBidi"/>
        </w:rPr>
        <w:t>Failure to complete the study questionnaires.</w:t>
      </w:r>
    </w:p>
    <w:p w14:paraId="69DD695B"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Withdrawal Criteria</w:t>
      </w:r>
    </w:p>
    <w:p w14:paraId="6E1FC88F"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Participants may withdraw from the study voluntarily at any stage without academic or personal consequences. Participants will also be withdrawn if they:</w:t>
      </w:r>
    </w:p>
    <w:p w14:paraId="545E037E" w14:textId="77777777" w:rsidR="00D83770" w:rsidRPr="002B2BEF" w:rsidRDefault="00D83770" w:rsidP="00D83770">
      <w:pPr>
        <w:numPr>
          <w:ilvl w:val="0"/>
          <w:numId w:val="13"/>
        </w:numPr>
        <w:bidi w:val="0"/>
        <w:rPr>
          <w:rFonts w:asciiTheme="majorBidi" w:hAnsiTheme="majorBidi" w:cstheme="majorBidi"/>
        </w:rPr>
      </w:pPr>
      <w:r w:rsidRPr="002B2BEF">
        <w:rPr>
          <w:rFonts w:asciiTheme="majorBidi" w:hAnsiTheme="majorBidi" w:cstheme="majorBidi"/>
        </w:rPr>
        <w:t>Request withdrawal of consent.</w:t>
      </w:r>
    </w:p>
    <w:p w14:paraId="35B8E831" w14:textId="77777777" w:rsidR="00D83770" w:rsidRPr="002B2BEF" w:rsidRDefault="00D83770" w:rsidP="00D83770">
      <w:pPr>
        <w:numPr>
          <w:ilvl w:val="0"/>
          <w:numId w:val="13"/>
        </w:numPr>
        <w:bidi w:val="0"/>
        <w:rPr>
          <w:rFonts w:asciiTheme="majorBidi" w:hAnsiTheme="majorBidi" w:cstheme="majorBidi"/>
        </w:rPr>
      </w:pPr>
      <w:r w:rsidRPr="002B2BEF">
        <w:rPr>
          <w:rFonts w:asciiTheme="majorBidi" w:hAnsiTheme="majorBidi" w:cstheme="majorBidi"/>
        </w:rPr>
        <w:t>Become ineligible after enrollment.</w:t>
      </w:r>
    </w:p>
    <w:p w14:paraId="11B07D77" w14:textId="77777777" w:rsidR="00D83770" w:rsidRPr="002B2BEF" w:rsidRDefault="00D83770" w:rsidP="00D83770">
      <w:pPr>
        <w:numPr>
          <w:ilvl w:val="0"/>
          <w:numId w:val="13"/>
        </w:numPr>
        <w:bidi w:val="0"/>
        <w:rPr>
          <w:rFonts w:asciiTheme="majorBidi" w:hAnsiTheme="majorBidi" w:cstheme="majorBidi"/>
        </w:rPr>
      </w:pPr>
      <w:r w:rsidRPr="002B2BEF">
        <w:rPr>
          <w:rFonts w:asciiTheme="majorBidi" w:hAnsiTheme="majorBidi" w:cstheme="majorBidi"/>
        </w:rPr>
        <w:t>Miss more than two intervention sessions.</w:t>
      </w:r>
    </w:p>
    <w:p w14:paraId="3AC9F3A8" w14:textId="77777777" w:rsidR="00D83770" w:rsidRPr="002B2BEF" w:rsidRDefault="00D83770" w:rsidP="00D83770">
      <w:pPr>
        <w:numPr>
          <w:ilvl w:val="0"/>
          <w:numId w:val="13"/>
        </w:numPr>
        <w:bidi w:val="0"/>
        <w:rPr>
          <w:rFonts w:asciiTheme="majorBidi" w:hAnsiTheme="majorBidi" w:cstheme="majorBidi"/>
        </w:rPr>
      </w:pPr>
      <w:r w:rsidRPr="002B2BEF">
        <w:rPr>
          <w:rFonts w:asciiTheme="majorBidi" w:hAnsiTheme="majorBidi" w:cstheme="majorBidi"/>
        </w:rPr>
        <w:t>Fail to complete the outcome assessments.</w:t>
      </w:r>
    </w:p>
    <w:p w14:paraId="70953B10" w14:textId="77777777" w:rsidR="00D83770" w:rsidRPr="002B2BEF" w:rsidRDefault="00D83770" w:rsidP="000838D3">
      <w:pPr>
        <w:numPr>
          <w:ilvl w:val="0"/>
          <w:numId w:val="13"/>
        </w:numPr>
        <w:bidi w:val="0"/>
        <w:jc w:val="both"/>
        <w:rPr>
          <w:rFonts w:asciiTheme="majorBidi" w:hAnsiTheme="majorBidi" w:cstheme="majorBidi"/>
        </w:rPr>
      </w:pPr>
      <w:r w:rsidRPr="002B2BEF">
        <w:rPr>
          <w:rFonts w:asciiTheme="majorBidi" w:hAnsiTheme="majorBidi" w:cstheme="majorBidi"/>
        </w:rPr>
        <w:t>Develop a medical or psychological condition that precludes continued participation, as determined by the investigators.</w:t>
      </w:r>
    </w:p>
    <w:p w14:paraId="2807B625"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 xml:space="preserve">The anticipated study duration for each participant is approximately </w:t>
      </w:r>
      <w:r w:rsidRPr="002B2BEF">
        <w:rPr>
          <w:rFonts w:asciiTheme="majorBidi" w:hAnsiTheme="majorBidi" w:cstheme="majorBidi"/>
          <w:b/>
          <w:bCs/>
        </w:rPr>
        <w:t>six weeks</w:t>
      </w:r>
      <w:r w:rsidRPr="002B2BEF">
        <w:rPr>
          <w:rFonts w:asciiTheme="majorBidi" w:hAnsiTheme="majorBidi" w:cstheme="majorBidi"/>
        </w:rPr>
        <w:t>, consisting of baseline assessment, participation in six weekly intervention sessions (intervention group), and immediate post-intervention outcome assessment. Recruitment, intervention delivery, and data collection are expected to be completed within the planned study period according to the approved research timetable.</w:t>
      </w:r>
    </w:p>
    <w:p w14:paraId="4AE3817B"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study is designed to compare changes in spiritual well-being and health-related risk-taking behaviors between the intervention and control groups. The methodological procedures, including participant recruitment, eligibility assessment, randomization, intervention delivery, outcome measurement, and statistical analysis, have been standardized to ensure scientific rigor, internal validity, and reproducibility of the study findings.</w:t>
      </w:r>
    </w:p>
    <w:p w14:paraId="45B23446" w14:textId="77777777" w:rsidR="00D83770" w:rsidRPr="002B2BEF" w:rsidRDefault="00D83770" w:rsidP="000838D3">
      <w:pPr>
        <w:bidi w:val="0"/>
        <w:jc w:val="both"/>
        <w:rPr>
          <w:rFonts w:asciiTheme="majorBidi" w:hAnsiTheme="majorBidi" w:cstheme="majorBidi"/>
        </w:rPr>
      </w:pPr>
    </w:p>
    <w:p w14:paraId="578513F4"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Methodology</w:t>
      </w:r>
    </w:p>
    <w:p w14:paraId="38A0FAAC" w14:textId="7DB23374"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Study Setting</w:t>
      </w:r>
    </w:p>
    <w:p w14:paraId="12BD7D6A"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study will be conducted at Mashhad University of Medical Sciences (MUMS), Mashhad, Iran, during the 2025 academic year. Participants will be recruited from the Schools of Nursing and Midwifery, Public Health, and Paramedical Sciences.</w:t>
      </w:r>
    </w:p>
    <w:p w14:paraId="0A8118B0"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lastRenderedPageBreak/>
        <w:t>Educational intervention sessions will be held in designated classrooms within the School of Nursing and Midwifery. Outcome assessments will also be performed at the same university under standardized conditions.</w:t>
      </w:r>
    </w:p>
    <w:p w14:paraId="3BB8AD3B" w14:textId="5A2D7142"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Study Population</w:t>
      </w:r>
    </w:p>
    <w:p w14:paraId="36DA8C12"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target population consists of female undergraduate students enrolled at Mashhad University of Medical Sciences.</w:t>
      </w:r>
    </w:p>
    <w:p w14:paraId="793C6DFF"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Participants will be recruited through public announcements distributed across the participating faculties. Interested students will undergo eligibility screening before enrollment.</w:t>
      </w:r>
    </w:p>
    <w:p w14:paraId="335223E9" w14:textId="6BF2DC56"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Eligibility Criteria</w:t>
      </w:r>
    </w:p>
    <w:p w14:paraId="71386C92"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Inclusion Criteria</w:t>
      </w:r>
    </w:p>
    <w:p w14:paraId="1CAA0F75"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must meet all of the following criteria:</w:t>
      </w:r>
    </w:p>
    <w:p w14:paraId="431FBD11" w14:textId="77777777" w:rsidR="00D83770" w:rsidRPr="002B2BEF" w:rsidRDefault="00D83770" w:rsidP="00D83770">
      <w:pPr>
        <w:numPr>
          <w:ilvl w:val="0"/>
          <w:numId w:val="14"/>
        </w:numPr>
        <w:bidi w:val="0"/>
        <w:rPr>
          <w:rFonts w:asciiTheme="majorBidi" w:hAnsiTheme="majorBidi" w:cstheme="majorBidi"/>
        </w:rPr>
      </w:pPr>
      <w:r w:rsidRPr="002B2BEF">
        <w:rPr>
          <w:rFonts w:asciiTheme="majorBidi" w:hAnsiTheme="majorBidi" w:cstheme="majorBidi"/>
        </w:rPr>
        <w:t>Female undergraduate student</w:t>
      </w:r>
    </w:p>
    <w:p w14:paraId="33A50C8B" w14:textId="77777777" w:rsidR="00D83770" w:rsidRPr="002B2BEF" w:rsidRDefault="00D83770" w:rsidP="00D83770">
      <w:pPr>
        <w:numPr>
          <w:ilvl w:val="0"/>
          <w:numId w:val="14"/>
        </w:numPr>
        <w:bidi w:val="0"/>
        <w:rPr>
          <w:rFonts w:asciiTheme="majorBidi" w:hAnsiTheme="majorBidi" w:cstheme="majorBidi"/>
        </w:rPr>
      </w:pPr>
      <w:r w:rsidRPr="002B2BEF">
        <w:rPr>
          <w:rFonts w:asciiTheme="majorBidi" w:hAnsiTheme="majorBidi" w:cstheme="majorBidi"/>
        </w:rPr>
        <w:t>Registered at Mashhad University of Medical Sciences</w:t>
      </w:r>
    </w:p>
    <w:p w14:paraId="5DDF0264" w14:textId="77777777" w:rsidR="00D83770" w:rsidRPr="002B2BEF" w:rsidRDefault="00D83770" w:rsidP="00D83770">
      <w:pPr>
        <w:numPr>
          <w:ilvl w:val="0"/>
          <w:numId w:val="14"/>
        </w:numPr>
        <w:bidi w:val="0"/>
        <w:rPr>
          <w:rFonts w:asciiTheme="majorBidi" w:hAnsiTheme="majorBidi" w:cstheme="majorBidi"/>
        </w:rPr>
      </w:pPr>
      <w:r w:rsidRPr="002B2BEF">
        <w:rPr>
          <w:rFonts w:asciiTheme="majorBidi" w:hAnsiTheme="majorBidi" w:cstheme="majorBidi"/>
        </w:rPr>
        <w:t>Able to attend all intervention sessions</w:t>
      </w:r>
    </w:p>
    <w:p w14:paraId="4F6BA49F" w14:textId="77777777" w:rsidR="00D83770" w:rsidRPr="002B2BEF" w:rsidRDefault="00D83770" w:rsidP="00D83770">
      <w:pPr>
        <w:numPr>
          <w:ilvl w:val="0"/>
          <w:numId w:val="14"/>
        </w:numPr>
        <w:bidi w:val="0"/>
        <w:rPr>
          <w:rFonts w:asciiTheme="majorBidi" w:hAnsiTheme="majorBidi" w:cstheme="majorBidi"/>
        </w:rPr>
      </w:pPr>
      <w:r w:rsidRPr="002B2BEF">
        <w:rPr>
          <w:rFonts w:asciiTheme="majorBidi" w:hAnsiTheme="majorBidi" w:cstheme="majorBidi"/>
        </w:rPr>
        <w:t>Willing to participate voluntarily</w:t>
      </w:r>
    </w:p>
    <w:p w14:paraId="6F974FFC" w14:textId="77777777" w:rsidR="00D83770" w:rsidRPr="002B2BEF" w:rsidRDefault="00D83770" w:rsidP="00D83770">
      <w:pPr>
        <w:numPr>
          <w:ilvl w:val="0"/>
          <w:numId w:val="14"/>
        </w:numPr>
        <w:bidi w:val="0"/>
        <w:rPr>
          <w:rFonts w:asciiTheme="majorBidi" w:hAnsiTheme="majorBidi" w:cstheme="majorBidi"/>
        </w:rPr>
      </w:pPr>
      <w:r w:rsidRPr="002B2BEF">
        <w:rPr>
          <w:rFonts w:asciiTheme="majorBidi" w:hAnsiTheme="majorBidi" w:cstheme="majorBidi"/>
        </w:rPr>
        <w:t>Providing written informed consent</w:t>
      </w:r>
    </w:p>
    <w:p w14:paraId="1AE469CA"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Exclusion Criteria</w:t>
      </w:r>
    </w:p>
    <w:p w14:paraId="47BB2BF2"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will be excluded if they:</w:t>
      </w:r>
    </w:p>
    <w:p w14:paraId="7291BA47" w14:textId="77777777" w:rsidR="00D83770" w:rsidRPr="002B2BEF" w:rsidRDefault="00D83770" w:rsidP="00D83770">
      <w:pPr>
        <w:numPr>
          <w:ilvl w:val="0"/>
          <w:numId w:val="15"/>
        </w:numPr>
        <w:bidi w:val="0"/>
        <w:rPr>
          <w:rFonts w:asciiTheme="majorBidi" w:hAnsiTheme="majorBidi" w:cstheme="majorBidi"/>
        </w:rPr>
      </w:pPr>
      <w:r w:rsidRPr="002B2BEF">
        <w:rPr>
          <w:rFonts w:asciiTheme="majorBidi" w:hAnsiTheme="majorBidi" w:cstheme="majorBidi"/>
        </w:rPr>
        <w:t>Miss more than two educational sessions</w:t>
      </w:r>
    </w:p>
    <w:p w14:paraId="5BA42E0D" w14:textId="77777777" w:rsidR="00D83770" w:rsidRPr="002B2BEF" w:rsidRDefault="00D83770" w:rsidP="00D83770">
      <w:pPr>
        <w:numPr>
          <w:ilvl w:val="0"/>
          <w:numId w:val="15"/>
        </w:numPr>
        <w:bidi w:val="0"/>
        <w:rPr>
          <w:rFonts w:asciiTheme="majorBidi" w:hAnsiTheme="majorBidi" w:cstheme="majorBidi"/>
        </w:rPr>
      </w:pPr>
      <w:r w:rsidRPr="002B2BEF">
        <w:rPr>
          <w:rFonts w:asciiTheme="majorBidi" w:hAnsiTheme="majorBidi" w:cstheme="majorBidi"/>
        </w:rPr>
        <w:t>Participate simultaneously in another behavioral, psychological, or spiritual intervention</w:t>
      </w:r>
    </w:p>
    <w:p w14:paraId="44879718" w14:textId="77777777" w:rsidR="00D83770" w:rsidRPr="002B2BEF" w:rsidRDefault="00D83770" w:rsidP="00D83770">
      <w:pPr>
        <w:numPr>
          <w:ilvl w:val="0"/>
          <w:numId w:val="15"/>
        </w:numPr>
        <w:bidi w:val="0"/>
        <w:rPr>
          <w:rFonts w:asciiTheme="majorBidi" w:hAnsiTheme="majorBidi" w:cstheme="majorBidi"/>
        </w:rPr>
      </w:pPr>
      <w:r w:rsidRPr="002B2BEF">
        <w:rPr>
          <w:rFonts w:asciiTheme="majorBidi" w:hAnsiTheme="majorBidi" w:cstheme="majorBidi"/>
        </w:rPr>
        <w:t>Develop an acute physical or psychological condition preventing continued participation</w:t>
      </w:r>
    </w:p>
    <w:p w14:paraId="20BC3C8D" w14:textId="77777777" w:rsidR="00D83770" w:rsidRPr="002B2BEF" w:rsidRDefault="00D83770" w:rsidP="00D83770">
      <w:pPr>
        <w:numPr>
          <w:ilvl w:val="0"/>
          <w:numId w:val="15"/>
        </w:numPr>
        <w:bidi w:val="0"/>
        <w:rPr>
          <w:rFonts w:asciiTheme="majorBidi" w:hAnsiTheme="majorBidi" w:cstheme="majorBidi"/>
        </w:rPr>
      </w:pPr>
      <w:r w:rsidRPr="002B2BEF">
        <w:rPr>
          <w:rFonts w:asciiTheme="majorBidi" w:hAnsiTheme="majorBidi" w:cstheme="majorBidi"/>
        </w:rPr>
        <w:t>Fail to complete study questionnaires</w:t>
      </w:r>
    </w:p>
    <w:p w14:paraId="706BB5FA"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Withdrawal Criteria</w:t>
      </w:r>
    </w:p>
    <w:p w14:paraId="6F311FF8"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may withdraw voluntarily at any time without penalty.</w:t>
      </w:r>
    </w:p>
    <w:p w14:paraId="4AA4598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Investigators may withdraw participants if:</w:t>
      </w:r>
    </w:p>
    <w:p w14:paraId="1E0AF080" w14:textId="77777777" w:rsidR="00D83770" w:rsidRPr="002B2BEF" w:rsidRDefault="00D83770" w:rsidP="00D83770">
      <w:pPr>
        <w:numPr>
          <w:ilvl w:val="0"/>
          <w:numId w:val="16"/>
        </w:numPr>
        <w:bidi w:val="0"/>
        <w:rPr>
          <w:rFonts w:asciiTheme="majorBidi" w:hAnsiTheme="majorBidi" w:cstheme="majorBidi"/>
        </w:rPr>
      </w:pPr>
      <w:r w:rsidRPr="002B2BEF">
        <w:rPr>
          <w:rFonts w:asciiTheme="majorBidi" w:hAnsiTheme="majorBidi" w:cstheme="majorBidi"/>
        </w:rPr>
        <w:t>exclusion criteria emerge after enrollment,</w:t>
      </w:r>
    </w:p>
    <w:p w14:paraId="24B92649" w14:textId="77777777" w:rsidR="00D83770" w:rsidRPr="002B2BEF" w:rsidRDefault="00D83770" w:rsidP="00D83770">
      <w:pPr>
        <w:numPr>
          <w:ilvl w:val="0"/>
          <w:numId w:val="16"/>
        </w:numPr>
        <w:bidi w:val="0"/>
        <w:rPr>
          <w:rFonts w:asciiTheme="majorBidi" w:hAnsiTheme="majorBidi" w:cstheme="majorBidi"/>
        </w:rPr>
      </w:pPr>
      <w:r w:rsidRPr="002B2BEF">
        <w:rPr>
          <w:rFonts w:asciiTheme="majorBidi" w:hAnsiTheme="majorBidi" w:cstheme="majorBidi"/>
        </w:rPr>
        <w:t>attendance requirements are not fulfilled,</w:t>
      </w:r>
    </w:p>
    <w:p w14:paraId="6DFE7271" w14:textId="77777777" w:rsidR="00D83770" w:rsidRPr="002B2BEF" w:rsidRDefault="00D83770" w:rsidP="00D83770">
      <w:pPr>
        <w:numPr>
          <w:ilvl w:val="0"/>
          <w:numId w:val="16"/>
        </w:numPr>
        <w:bidi w:val="0"/>
        <w:rPr>
          <w:rFonts w:asciiTheme="majorBidi" w:hAnsiTheme="majorBidi" w:cstheme="majorBidi"/>
        </w:rPr>
      </w:pPr>
      <w:r w:rsidRPr="002B2BEF">
        <w:rPr>
          <w:rFonts w:asciiTheme="majorBidi" w:hAnsiTheme="majorBidi" w:cstheme="majorBidi"/>
        </w:rPr>
        <w:t>serious adverse events make continuation inappropriate.</w:t>
      </w:r>
    </w:p>
    <w:p w14:paraId="55795488"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lastRenderedPageBreak/>
        <w:t>All withdrawals and their reasons will be documented.</w:t>
      </w:r>
    </w:p>
    <w:p w14:paraId="422B8ECC" w14:textId="0BE504B9"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Recruitment Procedure</w:t>
      </w:r>
    </w:p>
    <w:p w14:paraId="1C120519"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Recruitment will begin after obtaining ethical approval.</w:t>
      </w:r>
    </w:p>
    <w:p w14:paraId="7A5A538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Announcements describing the study will be distributed throughout the participating schools.</w:t>
      </w:r>
    </w:p>
    <w:p w14:paraId="7642DB12"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Interested students will contact the research team.</w:t>
      </w:r>
    </w:p>
    <w:p w14:paraId="7DDB45EF"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Eligible volunteers will receive verbal and written explanations regarding:</w:t>
      </w:r>
    </w:p>
    <w:p w14:paraId="6016E087" w14:textId="77777777" w:rsidR="00D83770" w:rsidRPr="002B2BEF" w:rsidRDefault="00D83770" w:rsidP="00D83770">
      <w:pPr>
        <w:numPr>
          <w:ilvl w:val="0"/>
          <w:numId w:val="17"/>
        </w:numPr>
        <w:bidi w:val="0"/>
        <w:rPr>
          <w:rFonts w:asciiTheme="majorBidi" w:hAnsiTheme="majorBidi" w:cstheme="majorBidi"/>
        </w:rPr>
      </w:pPr>
      <w:r w:rsidRPr="002B2BEF">
        <w:rPr>
          <w:rFonts w:asciiTheme="majorBidi" w:hAnsiTheme="majorBidi" w:cstheme="majorBidi"/>
        </w:rPr>
        <w:t>study objectives,</w:t>
      </w:r>
    </w:p>
    <w:p w14:paraId="68B07AE0" w14:textId="77777777" w:rsidR="00D83770" w:rsidRPr="002B2BEF" w:rsidRDefault="00D83770" w:rsidP="00D83770">
      <w:pPr>
        <w:numPr>
          <w:ilvl w:val="0"/>
          <w:numId w:val="17"/>
        </w:numPr>
        <w:bidi w:val="0"/>
        <w:rPr>
          <w:rFonts w:asciiTheme="majorBidi" w:hAnsiTheme="majorBidi" w:cstheme="majorBidi"/>
        </w:rPr>
      </w:pPr>
      <w:r w:rsidRPr="002B2BEF">
        <w:rPr>
          <w:rFonts w:asciiTheme="majorBidi" w:hAnsiTheme="majorBidi" w:cstheme="majorBidi"/>
        </w:rPr>
        <w:t>intervention procedures,</w:t>
      </w:r>
    </w:p>
    <w:p w14:paraId="5566C96D" w14:textId="77777777" w:rsidR="00D83770" w:rsidRPr="002B2BEF" w:rsidRDefault="00D83770" w:rsidP="00D83770">
      <w:pPr>
        <w:numPr>
          <w:ilvl w:val="0"/>
          <w:numId w:val="17"/>
        </w:numPr>
        <w:bidi w:val="0"/>
        <w:rPr>
          <w:rFonts w:asciiTheme="majorBidi" w:hAnsiTheme="majorBidi" w:cstheme="majorBidi"/>
        </w:rPr>
      </w:pPr>
      <w:r w:rsidRPr="002B2BEF">
        <w:rPr>
          <w:rFonts w:asciiTheme="majorBidi" w:hAnsiTheme="majorBidi" w:cstheme="majorBidi"/>
        </w:rPr>
        <w:t>confidentiality,</w:t>
      </w:r>
    </w:p>
    <w:p w14:paraId="634A4392" w14:textId="77777777" w:rsidR="00D83770" w:rsidRPr="002B2BEF" w:rsidRDefault="00D83770" w:rsidP="00D83770">
      <w:pPr>
        <w:numPr>
          <w:ilvl w:val="0"/>
          <w:numId w:val="17"/>
        </w:numPr>
        <w:bidi w:val="0"/>
        <w:rPr>
          <w:rFonts w:asciiTheme="majorBidi" w:hAnsiTheme="majorBidi" w:cstheme="majorBidi"/>
        </w:rPr>
      </w:pPr>
      <w:r w:rsidRPr="002B2BEF">
        <w:rPr>
          <w:rFonts w:asciiTheme="majorBidi" w:hAnsiTheme="majorBidi" w:cstheme="majorBidi"/>
        </w:rPr>
        <w:t>voluntary participation,</w:t>
      </w:r>
    </w:p>
    <w:p w14:paraId="330F243D" w14:textId="77777777" w:rsidR="00D83770" w:rsidRPr="002B2BEF" w:rsidRDefault="00D83770" w:rsidP="00D83770">
      <w:pPr>
        <w:numPr>
          <w:ilvl w:val="0"/>
          <w:numId w:val="17"/>
        </w:numPr>
        <w:bidi w:val="0"/>
        <w:rPr>
          <w:rFonts w:asciiTheme="majorBidi" w:hAnsiTheme="majorBidi" w:cstheme="majorBidi"/>
        </w:rPr>
      </w:pPr>
      <w:r w:rsidRPr="002B2BEF">
        <w:rPr>
          <w:rFonts w:asciiTheme="majorBidi" w:hAnsiTheme="majorBidi" w:cstheme="majorBidi"/>
        </w:rPr>
        <w:t>right to withdraw.</w:t>
      </w:r>
    </w:p>
    <w:p w14:paraId="66EDF6B9"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Written informed consent will then be obtained before baseline assessment.</w:t>
      </w:r>
    </w:p>
    <w:p w14:paraId="0BEC1EAD" w14:textId="6903122F"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Sample Size</w:t>
      </w:r>
    </w:p>
    <w:p w14:paraId="7C618BCA"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required sample size was determined using previous evidence on behavioral interventions.</w:t>
      </w:r>
    </w:p>
    <w:p w14:paraId="453CC662"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Assuming</w:t>
      </w:r>
    </w:p>
    <w:p w14:paraId="47937D23" w14:textId="77777777" w:rsidR="00D83770" w:rsidRPr="002B2BEF" w:rsidRDefault="00D83770" w:rsidP="00D83770">
      <w:pPr>
        <w:numPr>
          <w:ilvl w:val="0"/>
          <w:numId w:val="18"/>
        </w:numPr>
        <w:bidi w:val="0"/>
        <w:rPr>
          <w:rFonts w:asciiTheme="majorBidi" w:hAnsiTheme="majorBidi" w:cstheme="majorBidi"/>
        </w:rPr>
      </w:pPr>
      <w:r w:rsidRPr="002B2BEF">
        <w:rPr>
          <w:rFonts w:asciiTheme="majorBidi" w:hAnsiTheme="majorBidi" w:cstheme="majorBidi"/>
        </w:rPr>
        <w:t>α = 0.05</w:t>
      </w:r>
    </w:p>
    <w:p w14:paraId="003471E6" w14:textId="77777777" w:rsidR="00D83770" w:rsidRPr="002B2BEF" w:rsidRDefault="00D83770" w:rsidP="00D83770">
      <w:pPr>
        <w:numPr>
          <w:ilvl w:val="0"/>
          <w:numId w:val="18"/>
        </w:numPr>
        <w:bidi w:val="0"/>
        <w:rPr>
          <w:rFonts w:asciiTheme="majorBidi" w:hAnsiTheme="majorBidi" w:cstheme="majorBidi"/>
        </w:rPr>
      </w:pPr>
      <w:r w:rsidRPr="002B2BEF">
        <w:rPr>
          <w:rFonts w:asciiTheme="majorBidi" w:hAnsiTheme="majorBidi" w:cstheme="majorBidi"/>
        </w:rPr>
        <w:t>Power = 80%</w:t>
      </w:r>
    </w:p>
    <w:p w14:paraId="77023149" w14:textId="77777777" w:rsidR="00D83770" w:rsidRPr="002B2BEF" w:rsidRDefault="00D83770" w:rsidP="00D83770">
      <w:pPr>
        <w:numPr>
          <w:ilvl w:val="0"/>
          <w:numId w:val="18"/>
        </w:numPr>
        <w:bidi w:val="0"/>
        <w:rPr>
          <w:rFonts w:asciiTheme="majorBidi" w:hAnsiTheme="majorBidi" w:cstheme="majorBidi"/>
        </w:rPr>
      </w:pPr>
      <w:r w:rsidRPr="002B2BEF">
        <w:rPr>
          <w:rFonts w:asciiTheme="majorBidi" w:hAnsiTheme="majorBidi" w:cstheme="majorBidi"/>
        </w:rPr>
        <w:t>Expected intervention effect based on previous literature</w:t>
      </w:r>
    </w:p>
    <w:p w14:paraId="1B274762" w14:textId="403BD58B" w:rsidR="00D83770" w:rsidRPr="002B2BEF" w:rsidRDefault="00D83770" w:rsidP="006B5AF1">
      <w:pPr>
        <w:bidi w:val="0"/>
        <w:rPr>
          <w:rFonts w:asciiTheme="majorBidi" w:hAnsiTheme="majorBidi" w:cstheme="majorBidi"/>
        </w:rPr>
      </w:pPr>
      <w:r w:rsidRPr="002B2BEF">
        <w:rPr>
          <w:rFonts w:asciiTheme="majorBidi" w:hAnsiTheme="majorBidi" w:cstheme="majorBidi"/>
        </w:rPr>
        <w:t>56 participants were required per group.</w:t>
      </w:r>
      <w:r w:rsidR="006B5AF1" w:rsidRPr="002B2BEF">
        <w:rPr>
          <w:rFonts w:asciiTheme="majorBidi" w:hAnsiTheme="majorBidi" w:cstheme="majorBidi"/>
          <w:rtl/>
        </w:rPr>
        <w:t xml:space="preserve"> </w:t>
      </w:r>
      <w:r w:rsidRPr="002B2BEF">
        <w:rPr>
          <w:rFonts w:asciiTheme="majorBidi" w:hAnsiTheme="majorBidi" w:cstheme="majorBidi"/>
        </w:rPr>
        <w:t>Therefore,</w:t>
      </w:r>
    </w:p>
    <w:p w14:paraId="4CEA48AD"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b/>
          <w:bCs/>
        </w:rPr>
        <w:t>Total sample size = 112 participants</w:t>
      </w:r>
    </w:p>
    <w:p w14:paraId="52F2F907"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sample size also allowed for a small anticipated attrition rate.</w:t>
      </w:r>
    </w:p>
    <w:p w14:paraId="480EF9F9" w14:textId="43F6E591"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Sampling Method</w:t>
      </w:r>
    </w:p>
    <w:p w14:paraId="0198A106"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Convenience sampling will be used for participant recruitment.</w:t>
      </w:r>
    </w:p>
    <w:p w14:paraId="5766154E"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Eligible students responding to recruitment advertisements will be consecutively enrolled until the required sample size is achieved.</w:t>
      </w:r>
    </w:p>
    <w:p w14:paraId="024C3F09"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Following recruitment, participants will undergo random allocation.</w:t>
      </w:r>
    </w:p>
    <w:p w14:paraId="1FB11573" w14:textId="3F06C01A"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Randomization</w:t>
      </w:r>
    </w:p>
    <w:p w14:paraId="6790A17C"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lastRenderedPageBreak/>
        <w:t>Participants will be randomly assigned to either</w:t>
      </w:r>
    </w:p>
    <w:p w14:paraId="3290018B" w14:textId="77777777" w:rsidR="00D83770" w:rsidRPr="002B2BEF" w:rsidRDefault="00D83770" w:rsidP="00D83770">
      <w:pPr>
        <w:numPr>
          <w:ilvl w:val="0"/>
          <w:numId w:val="19"/>
        </w:numPr>
        <w:bidi w:val="0"/>
        <w:rPr>
          <w:rFonts w:asciiTheme="majorBidi" w:hAnsiTheme="majorBidi" w:cstheme="majorBidi"/>
        </w:rPr>
      </w:pPr>
      <w:r w:rsidRPr="002B2BEF">
        <w:rPr>
          <w:rFonts w:asciiTheme="majorBidi" w:hAnsiTheme="majorBidi" w:cstheme="majorBidi"/>
        </w:rPr>
        <w:t>Intervention group</w:t>
      </w:r>
    </w:p>
    <w:p w14:paraId="5997EFC3" w14:textId="77777777" w:rsidR="00D83770" w:rsidRPr="002B2BEF" w:rsidRDefault="00D83770" w:rsidP="00D83770">
      <w:pPr>
        <w:numPr>
          <w:ilvl w:val="0"/>
          <w:numId w:val="19"/>
        </w:numPr>
        <w:bidi w:val="0"/>
        <w:rPr>
          <w:rFonts w:asciiTheme="majorBidi" w:hAnsiTheme="majorBidi" w:cstheme="majorBidi"/>
        </w:rPr>
      </w:pPr>
      <w:r w:rsidRPr="002B2BEF">
        <w:rPr>
          <w:rFonts w:asciiTheme="majorBidi" w:hAnsiTheme="majorBidi" w:cstheme="majorBidi"/>
        </w:rPr>
        <w:t>Control group</w:t>
      </w:r>
    </w:p>
    <w:p w14:paraId="34D5E382"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using block randomization.</w:t>
      </w:r>
    </w:p>
    <w:p w14:paraId="0C85B9A3"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Randomization will employ fixed blocks of four to maintain balanced group sizes throughout recruitment.</w:t>
      </w:r>
    </w:p>
    <w:p w14:paraId="012F59AA"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random allocation sequence will be generated by an independent researcher who has no role in</w:t>
      </w:r>
    </w:p>
    <w:p w14:paraId="108F921F" w14:textId="77777777" w:rsidR="00D83770" w:rsidRPr="002B2BEF" w:rsidRDefault="00D83770" w:rsidP="00D83770">
      <w:pPr>
        <w:numPr>
          <w:ilvl w:val="0"/>
          <w:numId w:val="20"/>
        </w:numPr>
        <w:bidi w:val="0"/>
        <w:rPr>
          <w:rFonts w:asciiTheme="majorBidi" w:hAnsiTheme="majorBidi" w:cstheme="majorBidi"/>
        </w:rPr>
      </w:pPr>
      <w:r w:rsidRPr="002B2BEF">
        <w:rPr>
          <w:rFonts w:asciiTheme="majorBidi" w:hAnsiTheme="majorBidi" w:cstheme="majorBidi"/>
        </w:rPr>
        <w:t>recruitment,</w:t>
      </w:r>
    </w:p>
    <w:p w14:paraId="6EE56E0D" w14:textId="77777777" w:rsidR="00D83770" w:rsidRPr="002B2BEF" w:rsidRDefault="00D83770" w:rsidP="00D83770">
      <w:pPr>
        <w:numPr>
          <w:ilvl w:val="0"/>
          <w:numId w:val="20"/>
        </w:numPr>
        <w:bidi w:val="0"/>
        <w:rPr>
          <w:rFonts w:asciiTheme="majorBidi" w:hAnsiTheme="majorBidi" w:cstheme="majorBidi"/>
        </w:rPr>
      </w:pPr>
      <w:r w:rsidRPr="002B2BEF">
        <w:rPr>
          <w:rFonts w:asciiTheme="majorBidi" w:hAnsiTheme="majorBidi" w:cstheme="majorBidi"/>
        </w:rPr>
        <w:t>intervention delivery,</w:t>
      </w:r>
    </w:p>
    <w:p w14:paraId="72BBD64D" w14:textId="77777777" w:rsidR="00D83770" w:rsidRPr="002B2BEF" w:rsidRDefault="00D83770" w:rsidP="00D83770">
      <w:pPr>
        <w:numPr>
          <w:ilvl w:val="0"/>
          <w:numId w:val="20"/>
        </w:numPr>
        <w:bidi w:val="0"/>
        <w:rPr>
          <w:rFonts w:asciiTheme="majorBidi" w:hAnsiTheme="majorBidi" w:cstheme="majorBidi"/>
        </w:rPr>
      </w:pPr>
      <w:r w:rsidRPr="002B2BEF">
        <w:rPr>
          <w:rFonts w:asciiTheme="majorBidi" w:hAnsiTheme="majorBidi" w:cstheme="majorBidi"/>
        </w:rPr>
        <w:t>outcome assessment,</w:t>
      </w:r>
    </w:p>
    <w:p w14:paraId="2B194E05" w14:textId="77777777" w:rsidR="00D83770" w:rsidRPr="002B2BEF" w:rsidRDefault="00D83770" w:rsidP="00D83770">
      <w:pPr>
        <w:numPr>
          <w:ilvl w:val="0"/>
          <w:numId w:val="20"/>
        </w:numPr>
        <w:bidi w:val="0"/>
        <w:rPr>
          <w:rFonts w:asciiTheme="majorBidi" w:hAnsiTheme="majorBidi" w:cstheme="majorBidi"/>
        </w:rPr>
      </w:pPr>
      <w:r w:rsidRPr="002B2BEF">
        <w:rPr>
          <w:rFonts w:asciiTheme="majorBidi" w:hAnsiTheme="majorBidi" w:cstheme="majorBidi"/>
        </w:rPr>
        <w:t>statistical analysis.</w:t>
      </w:r>
    </w:p>
    <w:p w14:paraId="2B01948D" w14:textId="104ED53A"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Allocation Concealment</w:t>
      </w:r>
    </w:p>
    <w:p w14:paraId="76ACA62F"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Allocation concealment will be ensured using Sequentially Numbered Opaque Sealed Envelopes (SNOSE).</w:t>
      </w:r>
    </w:p>
    <w:p w14:paraId="5870456B"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Each envelope will contain one allocation card indicating intervention or control assignment.</w:t>
      </w:r>
    </w:p>
    <w:p w14:paraId="66240CE2"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After eligibility confirmation and completion of baseline assessment, the next numbered envelope will be opened.</w:t>
      </w:r>
    </w:p>
    <w:p w14:paraId="100F3357" w14:textId="77777777" w:rsidR="00D83770" w:rsidRPr="002B2BEF" w:rsidRDefault="00D83770" w:rsidP="000838D3">
      <w:pPr>
        <w:bidi w:val="0"/>
        <w:jc w:val="both"/>
        <w:rPr>
          <w:rFonts w:asciiTheme="majorBidi" w:hAnsiTheme="majorBidi" w:cstheme="majorBidi"/>
        </w:rPr>
      </w:pPr>
      <w:r w:rsidRPr="002B2BEF">
        <w:rPr>
          <w:rFonts w:asciiTheme="majorBidi" w:hAnsiTheme="majorBidi" w:cstheme="majorBidi"/>
        </w:rPr>
        <w:t>The allocation sequence will remain inaccessible to investigators responsible for recruitment.</w:t>
      </w:r>
    </w:p>
    <w:p w14:paraId="26727249" w14:textId="73312255"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Blinding</w:t>
      </w:r>
    </w:p>
    <w:p w14:paraId="0C23E8EC" w14:textId="121F2DA1"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Because of the educational nature of the intervention,</w:t>
      </w:r>
      <w:r w:rsidR="006B5AF1" w:rsidRPr="002B2BEF">
        <w:rPr>
          <w:rFonts w:asciiTheme="majorBidi" w:hAnsiTheme="majorBidi" w:cstheme="majorBidi"/>
          <w:rtl/>
        </w:rPr>
        <w:t xml:space="preserve"> </w:t>
      </w:r>
      <w:r w:rsidRPr="002B2BEF">
        <w:rPr>
          <w:rFonts w:asciiTheme="majorBidi" w:hAnsiTheme="majorBidi" w:cstheme="majorBidi"/>
        </w:rPr>
        <w:t>participants and intervention facilitator cannot be blinded.</w:t>
      </w:r>
      <w:r w:rsidR="006B5AF1" w:rsidRPr="002B2BEF">
        <w:rPr>
          <w:rFonts w:asciiTheme="majorBidi" w:hAnsiTheme="majorBidi" w:cstheme="majorBidi"/>
          <w:rtl/>
        </w:rPr>
        <w:t xml:space="preserve"> </w:t>
      </w:r>
      <w:r w:rsidRPr="002B2BEF">
        <w:rPr>
          <w:rFonts w:asciiTheme="majorBidi" w:hAnsiTheme="majorBidi" w:cstheme="majorBidi"/>
        </w:rPr>
        <w:t>However,</w:t>
      </w:r>
    </w:p>
    <w:p w14:paraId="58AB4B7F" w14:textId="77777777" w:rsidR="00D83770" w:rsidRPr="002B2BEF" w:rsidRDefault="00D83770" w:rsidP="00D83770">
      <w:pPr>
        <w:numPr>
          <w:ilvl w:val="0"/>
          <w:numId w:val="21"/>
        </w:numPr>
        <w:bidi w:val="0"/>
        <w:rPr>
          <w:rFonts w:asciiTheme="majorBidi" w:hAnsiTheme="majorBidi" w:cstheme="majorBidi"/>
        </w:rPr>
      </w:pPr>
      <w:r w:rsidRPr="002B2BEF">
        <w:rPr>
          <w:rFonts w:asciiTheme="majorBidi" w:hAnsiTheme="majorBidi" w:cstheme="majorBidi"/>
        </w:rPr>
        <w:t>outcome assessors will remain blinded,</w:t>
      </w:r>
    </w:p>
    <w:p w14:paraId="3E7C35F5" w14:textId="77777777" w:rsidR="00D83770" w:rsidRPr="002B2BEF" w:rsidRDefault="00D83770" w:rsidP="00D83770">
      <w:pPr>
        <w:numPr>
          <w:ilvl w:val="0"/>
          <w:numId w:val="21"/>
        </w:numPr>
        <w:bidi w:val="0"/>
        <w:rPr>
          <w:rFonts w:asciiTheme="majorBidi" w:hAnsiTheme="majorBidi" w:cstheme="majorBidi"/>
        </w:rPr>
      </w:pPr>
      <w:r w:rsidRPr="002B2BEF">
        <w:rPr>
          <w:rFonts w:asciiTheme="majorBidi" w:hAnsiTheme="majorBidi" w:cstheme="majorBidi"/>
        </w:rPr>
        <w:t>data entry personnel will use anonymous participant codes,</w:t>
      </w:r>
    </w:p>
    <w:p w14:paraId="3E2EC448" w14:textId="77777777" w:rsidR="00D83770" w:rsidRPr="002B2BEF" w:rsidRDefault="00D83770" w:rsidP="00D83770">
      <w:pPr>
        <w:numPr>
          <w:ilvl w:val="0"/>
          <w:numId w:val="21"/>
        </w:numPr>
        <w:bidi w:val="0"/>
        <w:rPr>
          <w:rFonts w:asciiTheme="majorBidi" w:hAnsiTheme="majorBidi" w:cstheme="majorBidi"/>
        </w:rPr>
      </w:pPr>
      <w:r w:rsidRPr="002B2BEF">
        <w:rPr>
          <w:rFonts w:asciiTheme="majorBidi" w:hAnsiTheme="majorBidi" w:cstheme="majorBidi"/>
        </w:rPr>
        <w:t>statistical analyses will be performed using coded datasets without group identifiers.</w:t>
      </w:r>
    </w:p>
    <w:p w14:paraId="232CD48D"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Thus, this trial will employ assessor blinding and blinded statistical analysis.</w:t>
      </w:r>
    </w:p>
    <w:p w14:paraId="611B601E" w14:textId="0D0B3724"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Intervention</w:t>
      </w:r>
    </w:p>
    <w:p w14:paraId="72434240"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Spiritual Health-Based Educational Program</w:t>
      </w:r>
    </w:p>
    <w:p w14:paraId="19518BE9"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lastRenderedPageBreak/>
        <w:t>The intervention is a structured educational program designed to strengthen spiritual health as a mechanism for improving self-regulation and reducing health-related risk-taking behaviors.</w:t>
      </w:r>
    </w:p>
    <w:p w14:paraId="68712A75"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theoretical framework is derived from:</w:t>
      </w:r>
    </w:p>
    <w:p w14:paraId="5876A8EA" w14:textId="77777777" w:rsidR="00D83770" w:rsidRPr="002B2BEF" w:rsidRDefault="00D83770" w:rsidP="00D83770">
      <w:pPr>
        <w:numPr>
          <w:ilvl w:val="0"/>
          <w:numId w:val="22"/>
        </w:numPr>
        <w:bidi w:val="0"/>
        <w:rPr>
          <w:rFonts w:asciiTheme="majorBidi" w:hAnsiTheme="majorBidi" w:cstheme="majorBidi"/>
        </w:rPr>
      </w:pPr>
      <w:r w:rsidRPr="002B2BEF">
        <w:rPr>
          <w:rFonts w:asciiTheme="majorBidi" w:hAnsiTheme="majorBidi" w:cstheme="majorBidi"/>
        </w:rPr>
        <w:t>the Biopsychosocial-Spiritual Model,</w:t>
      </w:r>
    </w:p>
    <w:p w14:paraId="5B3AEDC0" w14:textId="77777777" w:rsidR="00D83770" w:rsidRPr="002B2BEF" w:rsidRDefault="00D83770" w:rsidP="00D83770">
      <w:pPr>
        <w:numPr>
          <w:ilvl w:val="0"/>
          <w:numId w:val="22"/>
        </w:numPr>
        <w:bidi w:val="0"/>
        <w:rPr>
          <w:rFonts w:asciiTheme="majorBidi" w:hAnsiTheme="majorBidi" w:cstheme="majorBidi"/>
        </w:rPr>
      </w:pPr>
      <w:r w:rsidRPr="002B2BEF">
        <w:rPr>
          <w:rFonts w:asciiTheme="majorBidi" w:hAnsiTheme="majorBidi" w:cstheme="majorBidi"/>
        </w:rPr>
        <w:t>meaning-centered approaches,</w:t>
      </w:r>
    </w:p>
    <w:p w14:paraId="7EBFC94B" w14:textId="77777777" w:rsidR="00D83770" w:rsidRPr="002B2BEF" w:rsidRDefault="00D83770" w:rsidP="00D83770">
      <w:pPr>
        <w:numPr>
          <w:ilvl w:val="0"/>
          <w:numId w:val="22"/>
        </w:numPr>
        <w:bidi w:val="0"/>
        <w:rPr>
          <w:rFonts w:asciiTheme="majorBidi" w:hAnsiTheme="majorBidi" w:cstheme="majorBidi"/>
        </w:rPr>
      </w:pPr>
      <w:r w:rsidRPr="002B2BEF">
        <w:rPr>
          <w:rFonts w:asciiTheme="majorBidi" w:hAnsiTheme="majorBidi" w:cstheme="majorBidi"/>
        </w:rPr>
        <w:t>value clarification theory,</w:t>
      </w:r>
    </w:p>
    <w:p w14:paraId="1E9A4DB1" w14:textId="77777777" w:rsidR="00D83770" w:rsidRPr="002B2BEF" w:rsidRDefault="00D83770" w:rsidP="00D83770">
      <w:pPr>
        <w:numPr>
          <w:ilvl w:val="0"/>
          <w:numId w:val="22"/>
        </w:numPr>
        <w:bidi w:val="0"/>
        <w:rPr>
          <w:rFonts w:asciiTheme="majorBidi" w:hAnsiTheme="majorBidi" w:cstheme="majorBidi"/>
        </w:rPr>
      </w:pPr>
      <w:r w:rsidRPr="002B2BEF">
        <w:rPr>
          <w:rFonts w:asciiTheme="majorBidi" w:hAnsiTheme="majorBidi" w:cstheme="majorBidi"/>
        </w:rPr>
        <w:t>self-regulation theory.</w:t>
      </w:r>
    </w:p>
    <w:p w14:paraId="20A33421"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intervention emphasizes:</w:t>
      </w:r>
    </w:p>
    <w:p w14:paraId="30138BA3"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meaning in life,</w:t>
      </w:r>
    </w:p>
    <w:p w14:paraId="78E0C826"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personal values,</w:t>
      </w:r>
    </w:p>
    <w:p w14:paraId="626B5523"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spiritual well-being,</w:t>
      </w:r>
    </w:p>
    <w:p w14:paraId="4AADF8F4"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adaptive coping,</w:t>
      </w:r>
    </w:p>
    <w:p w14:paraId="0F348F4C"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self-awareness,</w:t>
      </w:r>
    </w:p>
    <w:p w14:paraId="6E6A043D" w14:textId="77777777" w:rsidR="00D83770" w:rsidRPr="002B2BEF" w:rsidRDefault="00D83770" w:rsidP="00D83770">
      <w:pPr>
        <w:numPr>
          <w:ilvl w:val="0"/>
          <w:numId w:val="23"/>
        </w:numPr>
        <w:bidi w:val="0"/>
        <w:rPr>
          <w:rFonts w:asciiTheme="majorBidi" w:hAnsiTheme="majorBidi" w:cstheme="majorBidi"/>
        </w:rPr>
      </w:pPr>
      <w:r w:rsidRPr="002B2BEF">
        <w:rPr>
          <w:rFonts w:asciiTheme="majorBidi" w:hAnsiTheme="majorBidi" w:cstheme="majorBidi"/>
        </w:rPr>
        <w:t>responsible decision making.</w:t>
      </w:r>
    </w:p>
    <w:p w14:paraId="743189C0"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program consists of</w:t>
      </w:r>
    </w:p>
    <w:p w14:paraId="2B7E72AD" w14:textId="77777777" w:rsidR="00D83770" w:rsidRPr="002B2BEF" w:rsidRDefault="00D83770" w:rsidP="00D83770">
      <w:pPr>
        <w:numPr>
          <w:ilvl w:val="0"/>
          <w:numId w:val="24"/>
        </w:numPr>
        <w:bidi w:val="0"/>
        <w:rPr>
          <w:rFonts w:asciiTheme="majorBidi" w:hAnsiTheme="majorBidi" w:cstheme="majorBidi"/>
        </w:rPr>
      </w:pPr>
      <w:r w:rsidRPr="002B2BEF">
        <w:rPr>
          <w:rFonts w:asciiTheme="majorBidi" w:hAnsiTheme="majorBidi" w:cstheme="majorBidi"/>
        </w:rPr>
        <w:t>six weekly sessions,</w:t>
      </w:r>
    </w:p>
    <w:p w14:paraId="2D022E4A" w14:textId="77777777" w:rsidR="00D83770" w:rsidRPr="002B2BEF" w:rsidRDefault="00D83770" w:rsidP="00D83770">
      <w:pPr>
        <w:numPr>
          <w:ilvl w:val="0"/>
          <w:numId w:val="24"/>
        </w:numPr>
        <w:bidi w:val="0"/>
        <w:rPr>
          <w:rFonts w:asciiTheme="majorBidi" w:hAnsiTheme="majorBidi" w:cstheme="majorBidi"/>
        </w:rPr>
      </w:pPr>
      <w:r w:rsidRPr="002B2BEF">
        <w:rPr>
          <w:rFonts w:asciiTheme="majorBidi" w:hAnsiTheme="majorBidi" w:cstheme="majorBidi"/>
        </w:rPr>
        <w:t>one session per week,</w:t>
      </w:r>
    </w:p>
    <w:p w14:paraId="47B6A5BF" w14:textId="77777777" w:rsidR="00D83770" w:rsidRPr="002B2BEF" w:rsidRDefault="00D83770" w:rsidP="00D83770">
      <w:pPr>
        <w:numPr>
          <w:ilvl w:val="0"/>
          <w:numId w:val="24"/>
        </w:numPr>
        <w:bidi w:val="0"/>
        <w:rPr>
          <w:rFonts w:asciiTheme="majorBidi" w:hAnsiTheme="majorBidi" w:cstheme="majorBidi"/>
        </w:rPr>
      </w:pPr>
      <w:r w:rsidRPr="002B2BEF">
        <w:rPr>
          <w:rFonts w:asciiTheme="majorBidi" w:hAnsiTheme="majorBidi" w:cstheme="majorBidi"/>
        </w:rPr>
        <w:t>approximately 45 minutes per session,</w:t>
      </w:r>
    </w:p>
    <w:p w14:paraId="45017A8F" w14:textId="77777777" w:rsidR="00D83770" w:rsidRPr="002B2BEF" w:rsidRDefault="00D83770" w:rsidP="00D83770">
      <w:pPr>
        <w:numPr>
          <w:ilvl w:val="0"/>
          <w:numId w:val="24"/>
        </w:numPr>
        <w:bidi w:val="0"/>
        <w:rPr>
          <w:rFonts w:asciiTheme="majorBidi" w:hAnsiTheme="majorBidi" w:cstheme="majorBidi"/>
        </w:rPr>
      </w:pPr>
      <w:r w:rsidRPr="002B2BEF">
        <w:rPr>
          <w:rFonts w:asciiTheme="majorBidi" w:hAnsiTheme="majorBidi" w:cstheme="majorBidi"/>
        </w:rPr>
        <w:t>face-to-face delivery,</w:t>
      </w:r>
    </w:p>
    <w:p w14:paraId="64C7A88C" w14:textId="77777777" w:rsidR="00D83770" w:rsidRPr="002B2BEF" w:rsidRDefault="00D83770" w:rsidP="00D83770">
      <w:pPr>
        <w:numPr>
          <w:ilvl w:val="0"/>
          <w:numId w:val="24"/>
        </w:numPr>
        <w:bidi w:val="0"/>
        <w:rPr>
          <w:rFonts w:asciiTheme="majorBidi" w:hAnsiTheme="majorBidi" w:cstheme="majorBidi"/>
        </w:rPr>
      </w:pPr>
      <w:r w:rsidRPr="002B2BEF">
        <w:rPr>
          <w:rFonts w:asciiTheme="majorBidi" w:hAnsiTheme="majorBidi" w:cstheme="majorBidi"/>
        </w:rPr>
        <w:t>groups of 10–12 students.</w:t>
      </w:r>
    </w:p>
    <w:p w14:paraId="5A99F293"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Teaching strategies include</w:t>
      </w:r>
    </w:p>
    <w:p w14:paraId="5EFBEAEF"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interactive lectures,</w:t>
      </w:r>
    </w:p>
    <w:p w14:paraId="0170C47F"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PowerPoint presentations,</w:t>
      </w:r>
    </w:p>
    <w:p w14:paraId="5E2EDE4D"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guided discussions,</w:t>
      </w:r>
    </w:p>
    <w:p w14:paraId="47132995"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reflective exercises,</w:t>
      </w:r>
    </w:p>
    <w:p w14:paraId="452F16DD"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question-and-answer,</w:t>
      </w:r>
    </w:p>
    <w:p w14:paraId="3A8CFF0B"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role playing,</w:t>
      </w:r>
    </w:p>
    <w:p w14:paraId="4E210BE8"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lastRenderedPageBreak/>
        <w:t>goal setting,</w:t>
      </w:r>
    </w:p>
    <w:p w14:paraId="64D2A4FC" w14:textId="77777777" w:rsidR="00D83770" w:rsidRPr="002B2BEF" w:rsidRDefault="00D83770" w:rsidP="00D83770">
      <w:pPr>
        <w:numPr>
          <w:ilvl w:val="0"/>
          <w:numId w:val="25"/>
        </w:numPr>
        <w:bidi w:val="0"/>
        <w:rPr>
          <w:rFonts w:asciiTheme="majorBidi" w:hAnsiTheme="majorBidi" w:cstheme="majorBidi"/>
        </w:rPr>
      </w:pPr>
      <w:r w:rsidRPr="002B2BEF">
        <w:rPr>
          <w:rFonts w:asciiTheme="majorBidi" w:hAnsiTheme="majorBidi" w:cstheme="majorBidi"/>
        </w:rPr>
        <w:t>homework assignments.</w:t>
      </w:r>
    </w:p>
    <w:p w14:paraId="0010525C"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will complete homework between sessions.</w:t>
      </w:r>
    </w:p>
    <w:p w14:paraId="0D343BBD"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Homework will be reviewed at the beginning of each subsequent session.</w:t>
      </w:r>
    </w:p>
    <w:p w14:paraId="27E46A80" w14:textId="77777777" w:rsidR="00D83770" w:rsidRPr="002B2BEF" w:rsidRDefault="00D83770" w:rsidP="00D83770">
      <w:pPr>
        <w:bidi w:val="0"/>
        <w:rPr>
          <w:rFonts w:asciiTheme="majorBidi" w:hAnsiTheme="majorBidi" w:cstheme="majorBidi"/>
          <w:rtl/>
        </w:rPr>
      </w:pPr>
      <w:r w:rsidRPr="002B2BEF">
        <w:rPr>
          <w:rFonts w:asciiTheme="majorBidi" w:hAnsiTheme="majorBidi" w:cstheme="majorBidi"/>
        </w:rPr>
        <w:t>Learning will be reinforced using structured feedback and brief formative assessments.</w:t>
      </w:r>
    </w:p>
    <w:p w14:paraId="590483B6"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The intervention will consist of a structured, theory-based educational program designed to enhance spiritual health as a protective factor for improving self-regulation and reducing health-related risk-taking behaviors among female undergraduate medical sciences students.</w:t>
      </w:r>
    </w:p>
    <w:p w14:paraId="1D3DCAD1"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The educational program has been developed based on the Biopsychosocial-Spiritual Model of Health, Meaning-Centered Theory, Value Clarification Theory, and Self-Regulation Theory. The intervention aims to strengthen participants' spiritual well-being by promoting meaning in life, self-awareness, personal values, adaptive coping strategies, responsibility, and healthy decision-making.</w:t>
      </w:r>
    </w:p>
    <w:p w14:paraId="669A6467"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 xml:space="preserve">The intervention group will participate in </w:t>
      </w:r>
      <w:r w:rsidRPr="002B2BEF">
        <w:rPr>
          <w:rFonts w:asciiTheme="majorBidi" w:hAnsiTheme="majorBidi" w:cstheme="majorBidi"/>
          <w:b/>
          <w:bCs/>
        </w:rPr>
        <w:t>six face-to-face educational sessions</w:t>
      </w:r>
      <w:r w:rsidRPr="002B2BEF">
        <w:rPr>
          <w:rFonts w:asciiTheme="majorBidi" w:hAnsiTheme="majorBidi" w:cstheme="majorBidi"/>
        </w:rPr>
        <w:t xml:space="preserve">, delivered </w:t>
      </w:r>
      <w:r w:rsidRPr="002B2BEF">
        <w:rPr>
          <w:rFonts w:asciiTheme="majorBidi" w:hAnsiTheme="majorBidi" w:cstheme="majorBidi"/>
          <w:b/>
          <w:bCs/>
        </w:rPr>
        <w:t>once weekly</w:t>
      </w:r>
      <w:r w:rsidRPr="002B2BEF">
        <w:rPr>
          <w:rFonts w:asciiTheme="majorBidi" w:hAnsiTheme="majorBidi" w:cstheme="majorBidi"/>
        </w:rPr>
        <w:t xml:space="preserve"> over a period of six consecutive weeks. Each session will last approximately </w:t>
      </w:r>
      <w:r w:rsidRPr="002B2BEF">
        <w:rPr>
          <w:rFonts w:asciiTheme="majorBidi" w:hAnsiTheme="majorBidi" w:cstheme="majorBidi"/>
          <w:b/>
          <w:bCs/>
        </w:rPr>
        <w:t>45 minutes</w:t>
      </w:r>
      <w:r w:rsidRPr="002B2BEF">
        <w:rPr>
          <w:rFonts w:asciiTheme="majorBidi" w:hAnsiTheme="majorBidi" w:cstheme="majorBidi"/>
        </w:rPr>
        <w:t xml:space="preserve"> and will be conducted in small groups of </w:t>
      </w:r>
      <w:r w:rsidRPr="002B2BEF">
        <w:rPr>
          <w:rFonts w:asciiTheme="majorBidi" w:hAnsiTheme="majorBidi" w:cstheme="majorBidi"/>
          <w:b/>
          <w:bCs/>
        </w:rPr>
        <w:t>10–12 participants</w:t>
      </w:r>
      <w:r w:rsidRPr="002B2BEF">
        <w:rPr>
          <w:rFonts w:asciiTheme="majorBidi" w:hAnsiTheme="majorBidi" w:cstheme="majorBidi"/>
        </w:rPr>
        <w:t xml:space="preserve"> in a classroom at the Faculty of Nursing and Midwifery, Mashhad University of Medical Sciences.</w:t>
      </w:r>
    </w:p>
    <w:p w14:paraId="4C0AB143"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The educational sessions will be delivered by the principal investigator, who has previous experience in health education and spiritual health interventions. To ensure intervention fidelity, all sessions will follow a standardized educational manual and lesson plan. The same instructor, educational materials, and teaching sequence will be used throughout the study.</w:t>
      </w:r>
    </w:p>
    <w:p w14:paraId="513F3C1E"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Teaching strategies will include interactive lectures, PowerPoint presentations, guided group discussions, reflective exercises, question-and-answer sessions, role-playing, goal-setting activities, and structured homework assignments. Participants will complete homework between sessions, and each subsequent session will begin with a review of the previous week's assignments. Participant engagement and understanding will be reinforced through structured feedback and brief formative assessments.</w:t>
      </w:r>
    </w:p>
    <w:p w14:paraId="01F23081" w14:textId="77777777" w:rsidR="00DC3C7F" w:rsidRPr="002B2BEF" w:rsidRDefault="00DC3C7F" w:rsidP="00DC3C7F">
      <w:pPr>
        <w:bidi w:val="0"/>
        <w:jc w:val="both"/>
        <w:rPr>
          <w:rFonts w:asciiTheme="majorBidi" w:hAnsiTheme="majorBidi" w:cstheme="majorBidi"/>
        </w:rPr>
      </w:pPr>
      <w:r w:rsidRPr="002B2BEF">
        <w:rPr>
          <w:rFonts w:asciiTheme="majorBidi" w:hAnsiTheme="majorBidi" w:cstheme="majorBidi"/>
        </w:rPr>
        <w:t>Attendance will be recorded for every session. Participants attending fewer than four of the six sessions will be considered to have poor intervention adherence and will be documented accordingly for subsequent analyses.</w:t>
      </w:r>
    </w:p>
    <w:p w14:paraId="433B8407" w14:textId="13B2BEEF" w:rsidR="00DC3C7F" w:rsidRPr="002B2BEF" w:rsidRDefault="00DC3C7F" w:rsidP="00DC3C7F">
      <w:pPr>
        <w:bidi w:val="0"/>
        <w:rPr>
          <w:rFonts w:asciiTheme="majorBidi" w:hAnsiTheme="majorBidi" w:cstheme="majorBidi"/>
        </w:rPr>
      </w:pPr>
      <w:r w:rsidRPr="002B2BEF">
        <w:rPr>
          <w:rFonts w:asciiTheme="majorBidi" w:hAnsiTheme="majorBidi" w:cstheme="majorBidi"/>
        </w:rPr>
        <w:t xml:space="preserve">The educational content of each session is summarized in </w:t>
      </w:r>
      <w:r w:rsidR="009F6FEC">
        <w:rPr>
          <w:rFonts w:asciiTheme="majorBidi" w:hAnsiTheme="majorBidi" w:cstheme="majorBidi"/>
        </w:rPr>
        <w:t xml:space="preserve">follow </w:t>
      </w:r>
      <w:r w:rsidRPr="009F6FEC">
        <w:rPr>
          <w:rFonts w:asciiTheme="majorBidi" w:hAnsiTheme="majorBidi" w:cstheme="majorBidi"/>
        </w:rPr>
        <w:t>Table</w:t>
      </w:r>
      <w:r w:rsidRPr="002B2BEF">
        <w:rPr>
          <w:rFonts w:asciiTheme="majorBidi" w:hAnsiTheme="majorBidi" w:cstheme="majorBidi"/>
        </w:rPr>
        <w:t xml:space="preserve">, while the complete educational manual is provided in </w:t>
      </w:r>
      <w:r w:rsidRPr="002B2BEF">
        <w:rPr>
          <w:rFonts w:asciiTheme="majorBidi" w:hAnsiTheme="majorBidi" w:cstheme="majorBidi"/>
          <w:b/>
          <w:bCs/>
        </w:rPr>
        <w:t>Appendix 1</w:t>
      </w:r>
      <w:r w:rsidRPr="002B2BEF">
        <w:rPr>
          <w:rFonts w:asciiTheme="majorBidi" w:hAnsiTheme="majorBidi" w:cstheme="majorBidi"/>
        </w:rPr>
        <w:t>.</w:t>
      </w:r>
    </w:p>
    <w:p w14:paraId="5D44DF1A" w14:textId="4B539E28" w:rsidR="00DC3C7F" w:rsidRPr="002B2BEF" w:rsidRDefault="00DC3C7F" w:rsidP="009F6FEC">
      <w:pPr>
        <w:bidi w:val="0"/>
        <w:jc w:val="center"/>
        <w:rPr>
          <w:rFonts w:asciiTheme="majorBidi" w:hAnsiTheme="majorBidi" w:cstheme="majorBidi"/>
          <w:b/>
          <w:bCs/>
          <w:rtl/>
        </w:rPr>
      </w:pPr>
      <w:r w:rsidRPr="002B2BEF">
        <w:rPr>
          <w:rFonts w:asciiTheme="majorBidi" w:hAnsiTheme="majorBidi" w:cstheme="majorBidi"/>
          <w:b/>
          <w:bCs/>
        </w:rPr>
        <w:t>Table. Summary of the Spiritual Health-Based Educational Intervention</w:t>
      </w:r>
    </w:p>
    <w:tbl>
      <w:tblPr>
        <w:tblStyle w:val="TableGrid"/>
        <w:tblW w:w="0" w:type="auto"/>
        <w:tblLook w:val="04A0" w:firstRow="1" w:lastRow="0" w:firstColumn="1" w:lastColumn="0" w:noHBand="0" w:noVBand="1"/>
      </w:tblPr>
      <w:tblGrid>
        <w:gridCol w:w="964"/>
        <w:gridCol w:w="1945"/>
        <w:gridCol w:w="2722"/>
        <w:gridCol w:w="1688"/>
        <w:gridCol w:w="2031"/>
      </w:tblGrid>
      <w:tr w:rsidR="00DC3C7F" w:rsidRPr="002B2BEF" w14:paraId="34C27B0D" w14:textId="77777777" w:rsidTr="00DC3C7F">
        <w:tc>
          <w:tcPr>
            <w:tcW w:w="0" w:type="auto"/>
            <w:hideMark/>
          </w:tcPr>
          <w:p w14:paraId="660CF4A7" w14:textId="77777777" w:rsidR="00DC3C7F" w:rsidRPr="002B2BEF" w:rsidRDefault="00DC3C7F" w:rsidP="00DC3C7F">
            <w:pPr>
              <w:bidi w:val="0"/>
              <w:spacing w:after="160" w:line="278" w:lineRule="auto"/>
              <w:jc w:val="center"/>
              <w:rPr>
                <w:rFonts w:asciiTheme="majorBidi" w:hAnsiTheme="majorBidi" w:cstheme="majorBidi"/>
                <w:b/>
                <w:bCs/>
              </w:rPr>
            </w:pPr>
            <w:r w:rsidRPr="002B2BEF">
              <w:rPr>
                <w:rFonts w:asciiTheme="majorBidi" w:hAnsiTheme="majorBidi" w:cstheme="majorBidi"/>
                <w:b/>
                <w:bCs/>
              </w:rPr>
              <w:lastRenderedPageBreak/>
              <w:t>Session</w:t>
            </w:r>
          </w:p>
        </w:tc>
        <w:tc>
          <w:tcPr>
            <w:tcW w:w="0" w:type="auto"/>
            <w:hideMark/>
          </w:tcPr>
          <w:p w14:paraId="1A12A0FB" w14:textId="77777777" w:rsidR="00DC3C7F" w:rsidRPr="002B2BEF" w:rsidRDefault="00DC3C7F" w:rsidP="00DC3C7F">
            <w:pPr>
              <w:bidi w:val="0"/>
              <w:spacing w:after="160" w:line="278" w:lineRule="auto"/>
              <w:jc w:val="center"/>
              <w:rPr>
                <w:rFonts w:asciiTheme="majorBidi" w:hAnsiTheme="majorBidi" w:cstheme="majorBidi"/>
                <w:b/>
                <w:bCs/>
              </w:rPr>
            </w:pPr>
            <w:r w:rsidRPr="002B2BEF">
              <w:rPr>
                <w:rFonts w:asciiTheme="majorBidi" w:hAnsiTheme="majorBidi" w:cstheme="majorBidi"/>
                <w:b/>
                <w:bCs/>
              </w:rPr>
              <w:t>Main topic</w:t>
            </w:r>
          </w:p>
        </w:tc>
        <w:tc>
          <w:tcPr>
            <w:tcW w:w="0" w:type="auto"/>
            <w:hideMark/>
          </w:tcPr>
          <w:p w14:paraId="57B68FC1" w14:textId="77777777" w:rsidR="00DC3C7F" w:rsidRPr="002B2BEF" w:rsidRDefault="00DC3C7F" w:rsidP="00DC3C7F">
            <w:pPr>
              <w:bidi w:val="0"/>
              <w:spacing w:after="160" w:line="278" w:lineRule="auto"/>
              <w:jc w:val="center"/>
              <w:rPr>
                <w:rFonts w:asciiTheme="majorBidi" w:hAnsiTheme="majorBidi" w:cstheme="majorBidi"/>
                <w:b/>
                <w:bCs/>
              </w:rPr>
            </w:pPr>
            <w:r w:rsidRPr="002B2BEF">
              <w:rPr>
                <w:rFonts w:asciiTheme="majorBidi" w:hAnsiTheme="majorBidi" w:cstheme="majorBidi"/>
                <w:b/>
                <w:bCs/>
              </w:rPr>
              <w:t>Educational objectives</w:t>
            </w:r>
          </w:p>
        </w:tc>
        <w:tc>
          <w:tcPr>
            <w:tcW w:w="0" w:type="auto"/>
            <w:hideMark/>
          </w:tcPr>
          <w:p w14:paraId="11B5BF66" w14:textId="77777777" w:rsidR="00DC3C7F" w:rsidRPr="002B2BEF" w:rsidRDefault="00DC3C7F" w:rsidP="00DC3C7F">
            <w:pPr>
              <w:bidi w:val="0"/>
              <w:spacing w:after="160" w:line="278" w:lineRule="auto"/>
              <w:jc w:val="center"/>
              <w:rPr>
                <w:rFonts w:asciiTheme="majorBidi" w:hAnsiTheme="majorBidi" w:cstheme="majorBidi"/>
                <w:b/>
                <w:bCs/>
              </w:rPr>
            </w:pPr>
            <w:r w:rsidRPr="002B2BEF">
              <w:rPr>
                <w:rFonts w:asciiTheme="majorBidi" w:hAnsiTheme="majorBidi" w:cstheme="majorBidi"/>
                <w:b/>
                <w:bCs/>
              </w:rPr>
              <w:t>Teaching methods</w:t>
            </w:r>
          </w:p>
        </w:tc>
        <w:tc>
          <w:tcPr>
            <w:tcW w:w="0" w:type="auto"/>
            <w:hideMark/>
          </w:tcPr>
          <w:p w14:paraId="047C6F32" w14:textId="77777777" w:rsidR="00DC3C7F" w:rsidRPr="002B2BEF" w:rsidRDefault="00DC3C7F" w:rsidP="00DC3C7F">
            <w:pPr>
              <w:bidi w:val="0"/>
              <w:spacing w:after="160" w:line="278" w:lineRule="auto"/>
              <w:jc w:val="center"/>
              <w:rPr>
                <w:rFonts w:asciiTheme="majorBidi" w:hAnsiTheme="majorBidi" w:cstheme="majorBidi"/>
                <w:b/>
                <w:bCs/>
              </w:rPr>
            </w:pPr>
            <w:r w:rsidRPr="002B2BEF">
              <w:rPr>
                <w:rFonts w:asciiTheme="majorBidi" w:hAnsiTheme="majorBidi" w:cstheme="majorBidi"/>
                <w:b/>
                <w:bCs/>
              </w:rPr>
              <w:t>Homework</w:t>
            </w:r>
          </w:p>
        </w:tc>
      </w:tr>
      <w:tr w:rsidR="00DC3C7F" w:rsidRPr="002B2BEF" w14:paraId="6D6B28A3" w14:textId="77777777" w:rsidTr="00DC3C7F">
        <w:tc>
          <w:tcPr>
            <w:tcW w:w="0" w:type="auto"/>
            <w:hideMark/>
          </w:tcPr>
          <w:p w14:paraId="23F769CE"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1</w:t>
            </w:r>
          </w:p>
        </w:tc>
        <w:tc>
          <w:tcPr>
            <w:tcW w:w="0" w:type="auto"/>
            <w:hideMark/>
          </w:tcPr>
          <w:p w14:paraId="65A2D3A2"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Introduction to spiritual health and study orientation</w:t>
            </w:r>
          </w:p>
        </w:tc>
        <w:tc>
          <w:tcPr>
            <w:tcW w:w="0" w:type="auto"/>
            <w:hideMark/>
          </w:tcPr>
          <w:p w14:paraId="329DD8DA"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Familiarize participants with the study, spiritual health concepts, and program objectives</w:t>
            </w:r>
          </w:p>
        </w:tc>
        <w:tc>
          <w:tcPr>
            <w:tcW w:w="0" w:type="auto"/>
            <w:hideMark/>
          </w:tcPr>
          <w:p w14:paraId="6C94E55B"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Lecture, discussion, Q&amp;A</w:t>
            </w:r>
          </w:p>
        </w:tc>
        <w:tc>
          <w:tcPr>
            <w:tcW w:w="0" w:type="auto"/>
            <w:hideMark/>
          </w:tcPr>
          <w:p w14:paraId="272FBCCF"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Self-reflection on personal values</w:t>
            </w:r>
          </w:p>
        </w:tc>
      </w:tr>
      <w:tr w:rsidR="00DC3C7F" w:rsidRPr="002B2BEF" w14:paraId="6D1E0604" w14:textId="77777777" w:rsidTr="00DC3C7F">
        <w:tc>
          <w:tcPr>
            <w:tcW w:w="0" w:type="auto"/>
            <w:hideMark/>
          </w:tcPr>
          <w:p w14:paraId="4302F471"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2</w:t>
            </w:r>
          </w:p>
        </w:tc>
        <w:tc>
          <w:tcPr>
            <w:tcW w:w="0" w:type="auto"/>
            <w:hideMark/>
          </w:tcPr>
          <w:p w14:paraId="63687D5F"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Relationship with God</w:t>
            </w:r>
          </w:p>
        </w:tc>
        <w:tc>
          <w:tcPr>
            <w:tcW w:w="0" w:type="auto"/>
            <w:hideMark/>
          </w:tcPr>
          <w:p w14:paraId="3A9E9C0D"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Strengthen spiritual beliefs and meaning through connection with God</w:t>
            </w:r>
          </w:p>
        </w:tc>
        <w:tc>
          <w:tcPr>
            <w:tcW w:w="0" w:type="auto"/>
            <w:hideMark/>
          </w:tcPr>
          <w:p w14:paraId="71D55FD5"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Lecture, reflective discussion, role playing</w:t>
            </w:r>
          </w:p>
        </w:tc>
        <w:tc>
          <w:tcPr>
            <w:tcW w:w="0" w:type="auto"/>
            <w:hideMark/>
          </w:tcPr>
          <w:p w14:paraId="21CA68AA"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Daily spiritual reflection</w:t>
            </w:r>
          </w:p>
        </w:tc>
      </w:tr>
      <w:tr w:rsidR="00DC3C7F" w:rsidRPr="002B2BEF" w14:paraId="22968C72" w14:textId="77777777" w:rsidTr="00DC3C7F">
        <w:tc>
          <w:tcPr>
            <w:tcW w:w="0" w:type="auto"/>
            <w:hideMark/>
          </w:tcPr>
          <w:p w14:paraId="33D9B380"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3</w:t>
            </w:r>
          </w:p>
        </w:tc>
        <w:tc>
          <w:tcPr>
            <w:tcW w:w="0" w:type="auto"/>
            <w:hideMark/>
          </w:tcPr>
          <w:p w14:paraId="41C80CA4"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Relationship with oneself</w:t>
            </w:r>
          </w:p>
        </w:tc>
        <w:tc>
          <w:tcPr>
            <w:tcW w:w="0" w:type="auto"/>
            <w:hideMark/>
          </w:tcPr>
          <w:p w14:paraId="3299D2EF"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Promote self-awareness, self-esteem, emotional regulation, and personal responsibility</w:t>
            </w:r>
          </w:p>
        </w:tc>
        <w:tc>
          <w:tcPr>
            <w:tcW w:w="0" w:type="auto"/>
            <w:hideMark/>
          </w:tcPr>
          <w:p w14:paraId="523DEF1E"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Interactive lecture, exercises, discussion</w:t>
            </w:r>
          </w:p>
        </w:tc>
        <w:tc>
          <w:tcPr>
            <w:tcW w:w="0" w:type="auto"/>
            <w:hideMark/>
          </w:tcPr>
          <w:p w14:paraId="2D0B3900"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Self-monitoring diary</w:t>
            </w:r>
          </w:p>
        </w:tc>
      </w:tr>
      <w:tr w:rsidR="00DC3C7F" w:rsidRPr="002B2BEF" w14:paraId="07B0A64E" w14:textId="77777777" w:rsidTr="00DC3C7F">
        <w:tc>
          <w:tcPr>
            <w:tcW w:w="0" w:type="auto"/>
            <w:hideMark/>
          </w:tcPr>
          <w:p w14:paraId="0496A3EB"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4</w:t>
            </w:r>
          </w:p>
        </w:tc>
        <w:tc>
          <w:tcPr>
            <w:tcW w:w="0" w:type="auto"/>
            <w:hideMark/>
          </w:tcPr>
          <w:p w14:paraId="221B322F"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Relationship with others</w:t>
            </w:r>
          </w:p>
        </w:tc>
        <w:tc>
          <w:tcPr>
            <w:tcW w:w="0" w:type="auto"/>
            <w:hideMark/>
          </w:tcPr>
          <w:p w14:paraId="0860F751"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Improve empathy, communication, forgiveness, and social responsibility</w:t>
            </w:r>
          </w:p>
        </w:tc>
        <w:tc>
          <w:tcPr>
            <w:tcW w:w="0" w:type="auto"/>
            <w:hideMark/>
          </w:tcPr>
          <w:p w14:paraId="0AFC816C"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Group discussion, role playing</w:t>
            </w:r>
          </w:p>
        </w:tc>
        <w:tc>
          <w:tcPr>
            <w:tcW w:w="0" w:type="auto"/>
            <w:hideMark/>
          </w:tcPr>
          <w:p w14:paraId="13FDB90B"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Practice interpersonal communication</w:t>
            </w:r>
          </w:p>
        </w:tc>
      </w:tr>
      <w:tr w:rsidR="00DC3C7F" w:rsidRPr="002B2BEF" w14:paraId="3476F32E" w14:textId="77777777" w:rsidTr="00DC3C7F">
        <w:tc>
          <w:tcPr>
            <w:tcW w:w="0" w:type="auto"/>
            <w:hideMark/>
          </w:tcPr>
          <w:p w14:paraId="1EE8A081"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5</w:t>
            </w:r>
          </w:p>
        </w:tc>
        <w:tc>
          <w:tcPr>
            <w:tcW w:w="0" w:type="auto"/>
            <w:hideMark/>
          </w:tcPr>
          <w:p w14:paraId="5D62481B"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Relationship with the universe and meaning in life</w:t>
            </w:r>
          </w:p>
        </w:tc>
        <w:tc>
          <w:tcPr>
            <w:tcW w:w="0" w:type="auto"/>
            <w:hideMark/>
          </w:tcPr>
          <w:p w14:paraId="1E752C72"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Enhance appreciation, purpose in life, hope, gratitude, and resilience</w:t>
            </w:r>
          </w:p>
        </w:tc>
        <w:tc>
          <w:tcPr>
            <w:tcW w:w="0" w:type="auto"/>
            <w:hideMark/>
          </w:tcPr>
          <w:p w14:paraId="1036D5D4"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Lecture, reflective exercises</w:t>
            </w:r>
          </w:p>
        </w:tc>
        <w:tc>
          <w:tcPr>
            <w:tcW w:w="0" w:type="auto"/>
            <w:hideMark/>
          </w:tcPr>
          <w:p w14:paraId="22B5D346"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Meaning-centered reflection assignment</w:t>
            </w:r>
          </w:p>
        </w:tc>
      </w:tr>
      <w:tr w:rsidR="00DC3C7F" w:rsidRPr="002B2BEF" w14:paraId="67E3D61F" w14:textId="77777777" w:rsidTr="00DC3C7F">
        <w:tc>
          <w:tcPr>
            <w:tcW w:w="0" w:type="auto"/>
            <w:hideMark/>
          </w:tcPr>
          <w:p w14:paraId="525C01E1" w14:textId="77777777" w:rsidR="00DC3C7F" w:rsidRPr="002B2BEF" w:rsidRDefault="00DC3C7F" w:rsidP="00DC3C7F">
            <w:pPr>
              <w:bidi w:val="0"/>
              <w:spacing w:after="160" w:line="278" w:lineRule="auto"/>
              <w:jc w:val="center"/>
              <w:rPr>
                <w:rFonts w:asciiTheme="majorBidi" w:hAnsiTheme="majorBidi" w:cstheme="majorBidi"/>
              </w:rPr>
            </w:pPr>
            <w:r w:rsidRPr="002B2BEF">
              <w:rPr>
                <w:rFonts w:asciiTheme="majorBidi" w:hAnsiTheme="majorBidi" w:cstheme="majorBidi"/>
              </w:rPr>
              <w:t>6</w:t>
            </w:r>
          </w:p>
        </w:tc>
        <w:tc>
          <w:tcPr>
            <w:tcW w:w="0" w:type="auto"/>
            <w:hideMark/>
          </w:tcPr>
          <w:p w14:paraId="2EC0EA3C"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Integration of spiritual health into daily life</w:t>
            </w:r>
          </w:p>
        </w:tc>
        <w:tc>
          <w:tcPr>
            <w:tcW w:w="0" w:type="auto"/>
            <w:hideMark/>
          </w:tcPr>
          <w:p w14:paraId="39E6BCF0"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Consolidate learning, strengthen healthy decision-making, develop a personal action plan</w:t>
            </w:r>
          </w:p>
        </w:tc>
        <w:tc>
          <w:tcPr>
            <w:tcW w:w="0" w:type="auto"/>
            <w:hideMark/>
          </w:tcPr>
          <w:p w14:paraId="63EB256B"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Group discussion, goal setting, feedback</w:t>
            </w:r>
          </w:p>
        </w:tc>
        <w:tc>
          <w:tcPr>
            <w:tcW w:w="0" w:type="auto"/>
            <w:hideMark/>
          </w:tcPr>
          <w:p w14:paraId="4F0758BB" w14:textId="77777777" w:rsidR="00DC3C7F" w:rsidRPr="002B2BEF" w:rsidRDefault="00DC3C7F" w:rsidP="00DC3C7F">
            <w:pPr>
              <w:bidi w:val="0"/>
              <w:spacing w:after="160" w:line="278" w:lineRule="auto"/>
              <w:rPr>
                <w:rFonts w:asciiTheme="majorBidi" w:hAnsiTheme="majorBidi" w:cstheme="majorBidi"/>
              </w:rPr>
            </w:pPr>
            <w:r w:rsidRPr="002B2BEF">
              <w:rPr>
                <w:rFonts w:asciiTheme="majorBidi" w:hAnsiTheme="majorBidi" w:cstheme="majorBidi"/>
              </w:rPr>
              <w:t>Personal spiritual health action plan</w:t>
            </w:r>
          </w:p>
        </w:tc>
      </w:tr>
    </w:tbl>
    <w:p w14:paraId="16E2D947" w14:textId="77777777" w:rsidR="00DC3C7F" w:rsidRPr="002B2BEF" w:rsidRDefault="00DC3C7F" w:rsidP="00DC3C7F">
      <w:pPr>
        <w:bidi w:val="0"/>
        <w:rPr>
          <w:rFonts w:asciiTheme="majorBidi" w:hAnsiTheme="majorBidi" w:cstheme="majorBidi"/>
          <w:b/>
          <w:bCs/>
        </w:rPr>
      </w:pPr>
    </w:p>
    <w:p w14:paraId="3DC9804B" w14:textId="60C2E304"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Intervention Fidelity</w:t>
      </w:r>
    </w:p>
    <w:p w14:paraId="4B2418D2" w14:textId="2A7C194F" w:rsidR="00D83770" w:rsidRPr="002B2BEF" w:rsidRDefault="00D83770" w:rsidP="006B5AF1">
      <w:pPr>
        <w:bidi w:val="0"/>
        <w:rPr>
          <w:rFonts w:asciiTheme="majorBidi" w:hAnsiTheme="majorBidi" w:cstheme="majorBidi"/>
        </w:rPr>
      </w:pPr>
      <w:r w:rsidRPr="002B2BEF">
        <w:rPr>
          <w:rFonts w:asciiTheme="majorBidi" w:hAnsiTheme="majorBidi" w:cstheme="majorBidi"/>
        </w:rPr>
        <w:t>Several procedures will ensure intervention fidelity.</w:t>
      </w:r>
      <w:r w:rsidR="006B5AF1" w:rsidRPr="002B2BEF">
        <w:rPr>
          <w:rFonts w:asciiTheme="majorBidi" w:hAnsiTheme="majorBidi" w:cstheme="majorBidi"/>
          <w:rtl/>
        </w:rPr>
        <w:t xml:space="preserve"> </w:t>
      </w:r>
      <w:r w:rsidRPr="002B2BEF">
        <w:rPr>
          <w:rFonts w:asciiTheme="majorBidi" w:hAnsiTheme="majorBidi" w:cstheme="majorBidi"/>
        </w:rPr>
        <w:t>These include:</w:t>
      </w:r>
    </w:p>
    <w:p w14:paraId="42D908EE"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standardized intervention manual,</w:t>
      </w:r>
    </w:p>
    <w:p w14:paraId="1B3867BB"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identical educational materials,</w:t>
      </w:r>
    </w:p>
    <w:p w14:paraId="5DF03F88"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standardized PowerPoint slides,</w:t>
      </w:r>
    </w:p>
    <w:p w14:paraId="64C23300"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facilitator training,</w:t>
      </w:r>
    </w:p>
    <w:p w14:paraId="092B64BD"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supervision by senior investigators,</w:t>
      </w:r>
    </w:p>
    <w:p w14:paraId="60C4630D"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lastRenderedPageBreak/>
        <w:t>structured fidelity checklist,</w:t>
      </w:r>
    </w:p>
    <w:p w14:paraId="6918D2FF" w14:textId="77777777" w:rsidR="00D83770" w:rsidRPr="002B2BEF" w:rsidRDefault="00D83770" w:rsidP="00D83770">
      <w:pPr>
        <w:numPr>
          <w:ilvl w:val="0"/>
          <w:numId w:val="26"/>
        </w:numPr>
        <w:bidi w:val="0"/>
        <w:rPr>
          <w:rFonts w:asciiTheme="majorBidi" w:hAnsiTheme="majorBidi" w:cstheme="majorBidi"/>
        </w:rPr>
      </w:pPr>
      <w:r w:rsidRPr="002B2BEF">
        <w:rPr>
          <w:rFonts w:asciiTheme="majorBidi" w:hAnsiTheme="majorBidi" w:cstheme="majorBidi"/>
        </w:rPr>
        <w:t>independent observation of selected sessions.</w:t>
      </w:r>
    </w:p>
    <w:p w14:paraId="78636257"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Session completion and adherence to protocol will be documented after every session.</w:t>
      </w:r>
    </w:p>
    <w:p w14:paraId="7EDD995A" w14:textId="77777777" w:rsidR="009F6FEC" w:rsidRDefault="009F6FEC" w:rsidP="00D83770">
      <w:pPr>
        <w:bidi w:val="0"/>
        <w:rPr>
          <w:rFonts w:asciiTheme="majorBidi" w:hAnsiTheme="majorBidi" w:cstheme="majorBidi"/>
          <w:b/>
          <w:bCs/>
        </w:rPr>
      </w:pPr>
    </w:p>
    <w:p w14:paraId="538A1742" w14:textId="61E73B5F" w:rsidR="00D83770" w:rsidRPr="002B2BEF" w:rsidRDefault="00D83770" w:rsidP="009F6FEC">
      <w:pPr>
        <w:bidi w:val="0"/>
        <w:rPr>
          <w:rFonts w:asciiTheme="majorBidi" w:hAnsiTheme="majorBidi" w:cstheme="majorBidi"/>
          <w:b/>
          <w:bCs/>
        </w:rPr>
      </w:pPr>
      <w:r w:rsidRPr="002B2BEF">
        <w:rPr>
          <w:rFonts w:asciiTheme="majorBidi" w:hAnsiTheme="majorBidi" w:cstheme="majorBidi"/>
          <w:b/>
          <w:bCs/>
        </w:rPr>
        <w:t>Control Group</w:t>
      </w:r>
    </w:p>
    <w:p w14:paraId="73AB152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Participants allocated to the control group will continue their routine educational activities.</w:t>
      </w:r>
    </w:p>
    <w:p w14:paraId="055701F0"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They will receive no structured spiritual health education during the intervention period.</w:t>
      </w:r>
    </w:p>
    <w:p w14:paraId="75F21167"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To ensure ethical fairness, the educational materials will be provided to control participants after completion of data collection.</w:t>
      </w:r>
    </w:p>
    <w:p w14:paraId="2A1CD923" w14:textId="185F8E41"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Outcome Measures</w:t>
      </w:r>
    </w:p>
    <w:p w14:paraId="2FC2EC48"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Primary Outcome</w:t>
      </w:r>
    </w:p>
    <w:p w14:paraId="63EF5474"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Spiritual Well-being</w:t>
      </w:r>
    </w:p>
    <w:p w14:paraId="6F87DF39"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 xml:space="preserve">Measured using the </w:t>
      </w:r>
      <w:proofErr w:type="spellStart"/>
      <w:r w:rsidRPr="002B2BEF">
        <w:rPr>
          <w:rFonts w:asciiTheme="majorBidi" w:hAnsiTheme="majorBidi" w:cstheme="majorBidi"/>
          <w:b/>
          <w:bCs/>
        </w:rPr>
        <w:t>Paloutzian</w:t>
      </w:r>
      <w:proofErr w:type="spellEnd"/>
      <w:r w:rsidRPr="002B2BEF">
        <w:rPr>
          <w:rFonts w:asciiTheme="majorBidi" w:hAnsiTheme="majorBidi" w:cstheme="majorBidi"/>
          <w:b/>
          <w:bCs/>
        </w:rPr>
        <w:t xml:space="preserve"> and Ellison Spiritual Well-Being Scale</w:t>
      </w:r>
      <w:r w:rsidRPr="002B2BEF">
        <w:rPr>
          <w:rFonts w:asciiTheme="majorBidi" w:hAnsiTheme="majorBidi" w:cstheme="majorBidi"/>
        </w:rPr>
        <w:t>.</w:t>
      </w:r>
    </w:p>
    <w:p w14:paraId="4A8B7BED"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Characteristics:</w:t>
      </w:r>
    </w:p>
    <w:p w14:paraId="641E146D" w14:textId="77777777" w:rsidR="00D83770" w:rsidRPr="002B2BEF" w:rsidRDefault="00D83770" w:rsidP="00D83770">
      <w:pPr>
        <w:numPr>
          <w:ilvl w:val="0"/>
          <w:numId w:val="27"/>
        </w:numPr>
        <w:bidi w:val="0"/>
        <w:rPr>
          <w:rFonts w:asciiTheme="majorBidi" w:hAnsiTheme="majorBidi" w:cstheme="majorBidi"/>
        </w:rPr>
      </w:pPr>
      <w:r w:rsidRPr="002B2BEF">
        <w:rPr>
          <w:rFonts w:asciiTheme="majorBidi" w:hAnsiTheme="majorBidi" w:cstheme="majorBidi"/>
        </w:rPr>
        <w:t>20 items</w:t>
      </w:r>
    </w:p>
    <w:p w14:paraId="710297ED" w14:textId="77777777" w:rsidR="00D83770" w:rsidRPr="002B2BEF" w:rsidRDefault="00D83770" w:rsidP="00D83770">
      <w:pPr>
        <w:numPr>
          <w:ilvl w:val="0"/>
          <w:numId w:val="27"/>
        </w:numPr>
        <w:bidi w:val="0"/>
        <w:rPr>
          <w:rFonts w:asciiTheme="majorBidi" w:hAnsiTheme="majorBidi" w:cstheme="majorBidi"/>
        </w:rPr>
      </w:pPr>
      <w:r w:rsidRPr="002B2BEF">
        <w:rPr>
          <w:rFonts w:asciiTheme="majorBidi" w:hAnsiTheme="majorBidi" w:cstheme="majorBidi"/>
        </w:rPr>
        <w:t>two domains</w:t>
      </w:r>
    </w:p>
    <w:p w14:paraId="0B8B4262" w14:textId="77777777" w:rsidR="00D83770" w:rsidRPr="002B2BEF" w:rsidRDefault="00D83770" w:rsidP="00D83770">
      <w:pPr>
        <w:numPr>
          <w:ilvl w:val="0"/>
          <w:numId w:val="27"/>
        </w:numPr>
        <w:bidi w:val="0"/>
        <w:rPr>
          <w:rFonts w:asciiTheme="majorBidi" w:hAnsiTheme="majorBidi" w:cstheme="majorBidi"/>
        </w:rPr>
      </w:pPr>
      <w:r w:rsidRPr="002B2BEF">
        <w:rPr>
          <w:rFonts w:asciiTheme="majorBidi" w:hAnsiTheme="majorBidi" w:cstheme="majorBidi"/>
        </w:rPr>
        <w:t>six-point Likert scale</w:t>
      </w:r>
    </w:p>
    <w:p w14:paraId="787E50A3" w14:textId="77777777" w:rsidR="00D83770" w:rsidRPr="002B2BEF" w:rsidRDefault="00D83770" w:rsidP="00D83770">
      <w:pPr>
        <w:numPr>
          <w:ilvl w:val="0"/>
          <w:numId w:val="27"/>
        </w:numPr>
        <w:bidi w:val="0"/>
        <w:rPr>
          <w:rFonts w:asciiTheme="majorBidi" w:hAnsiTheme="majorBidi" w:cstheme="majorBidi"/>
        </w:rPr>
      </w:pPr>
      <w:r w:rsidRPr="002B2BEF">
        <w:rPr>
          <w:rFonts w:asciiTheme="majorBidi" w:hAnsiTheme="majorBidi" w:cstheme="majorBidi"/>
        </w:rPr>
        <w:t>score range: 20–120</w:t>
      </w:r>
    </w:p>
    <w:p w14:paraId="20E86F68"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Higher scores indicate better spiritual well-being.</w:t>
      </w:r>
    </w:p>
    <w:p w14:paraId="1006BBBB"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The Persian version has demonstrated acceptable reliability.</w:t>
      </w:r>
    </w:p>
    <w:p w14:paraId="6D5CAB5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 xml:space="preserve">Cronbach's alpha in the present study pilot was </w:t>
      </w:r>
      <w:r w:rsidRPr="002B2BEF">
        <w:rPr>
          <w:rFonts w:asciiTheme="majorBidi" w:hAnsiTheme="majorBidi" w:cstheme="majorBidi"/>
          <w:b/>
          <w:bCs/>
        </w:rPr>
        <w:t>0.86.</w:t>
      </w:r>
    </w:p>
    <w:p w14:paraId="1BFB6E21"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Secondary Outcome</w:t>
      </w:r>
    </w:p>
    <w:p w14:paraId="17BCA56F"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Risk-Taking Behaviors</w:t>
      </w:r>
    </w:p>
    <w:p w14:paraId="3B2344B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 xml:space="preserve">Measured using the </w:t>
      </w:r>
      <w:r w:rsidRPr="002B2BEF">
        <w:rPr>
          <w:rFonts w:asciiTheme="majorBidi" w:hAnsiTheme="majorBidi" w:cstheme="majorBidi"/>
          <w:b/>
          <w:bCs/>
        </w:rPr>
        <w:t>Iranian Adolescents Risk-Taking Scale (IARS).</w:t>
      </w:r>
    </w:p>
    <w:p w14:paraId="530F7BC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Characteristics:</w:t>
      </w:r>
    </w:p>
    <w:p w14:paraId="140BE7E5" w14:textId="77777777" w:rsidR="00D83770" w:rsidRPr="002B2BEF" w:rsidRDefault="00D83770" w:rsidP="00D83770">
      <w:pPr>
        <w:numPr>
          <w:ilvl w:val="0"/>
          <w:numId w:val="28"/>
        </w:numPr>
        <w:bidi w:val="0"/>
        <w:rPr>
          <w:rFonts w:asciiTheme="majorBidi" w:hAnsiTheme="majorBidi" w:cstheme="majorBidi"/>
        </w:rPr>
      </w:pPr>
      <w:r w:rsidRPr="002B2BEF">
        <w:rPr>
          <w:rFonts w:asciiTheme="majorBidi" w:hAnsiTheme="majorBidi" w:cstheme="majorBidi"/>
        </w:rPr>
        <w:t>38 items</w:t>
      </w:r>
    </w:p>
    <w:p w14:paraId="27CBFFEE" w14:textId="77777777" w:rsidR="00D83770" w:rsidRPr="002B2BEF" w:rsidRDefault="00D83770" w:rsidP="00D83770">
      <w:pPr>
        <w:numPr>
          <w:ilvl w:val="0"/>
          <w:numId w:val="28"/>
        </w:numPr>
        <w:bidi w:val="0"/>
        <w:rPr>
          <w:rFonts w:asciiTheme="majorBidi" w:hAnsiTheme="majorBidi" w:cstheme="majorBidi"/>
        </w:rPr>
      </w:pPr>
      <w:r w:rsidRPr="002B2BEF">
        <w:rPr>
          <w:rFonts w:asciiTheme="majorBidi" w:hAnsiTheme="majorBidi" w:cstheme="majorBidi"/>
        </w:rPr>
        <w:t>seven behavioral domains</w:t>
      </w:r>
    </w:p>
    <w:p w14:paraId="582608BA" w14:textId="77777777" w:rsidR="00D83770" w:rsidRPr="002B2BEF" w:rsidRDefault="00D83770" w:rsidP="00D83770">
      <w:pPr>
        <w:numPr>
          <w:ilvl w:val="0"/>
          <w:numId w:val="28"/>
        </w:numPr>
        <w:bidi w:val="0"/>
        <w:rPr>
          <w:rFonts w:asciiTheme="majorBidi" w:hAnsiTheme="majorBidi" w:cstheme="majorBidi"/>
        </w:rPr>
      </w:pPr>
      <w:r w:rsidRPr="002B2BEF">
        <w:rPr>
          <w:rFonts w:asciiTheme="majorBidi" w:hAnsiTheme="majorBidi" w:cstheme="majorBidi"/>
        </w:rPr>
        <w:lastRenderedPageBreak/>
        <w:t>five-point Likert scale</w:t>
      </w:r>
    </w:p>
    <w:p w14:paraId="4629BB69" w14:textId="77777777" w:rsidR="00D83770" w:rsidRPr="002B2BEF" w:rsidRDefault="00D83770" w:rsidP="00D83770">
      <w:pPr>
        <w:numPr>
          <w:ilvl w:val="0"/>
          <w:numId w:val="28"/>
        </w:numPr>
        <w:bidi w:val="0"/>
        <w:rPr>
          <w:rFonts w:asciiTheme="majorBidi" w:hAnsiTheme="majorBidi" w:cstheme="majorBidi"/>
        </w:rPr>
      </w:pPr>
      <w:r w:rsidRPr="002B2BEF">
        <w:rPr>
          <w:rFonts w:asciiTheme="majorBidi" w:hAnsiTheme="majorBidi" w:cstheme="majorBidi"/>
        </w:rPr>
        <w:t>score range: 38–190</w:t>
      </w:r>
    </w:p>
    <w:p w14:paraId="4A077DF1"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Higher scores indicate greater risk-taking behavior.</w:t>
      </w:r>
    </w:p>
    <w:p w14:paraId="1C775561"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 xml:space="preserve">Cronbach's alpha in the pilot study was </w:t>
      </w:r>
      <w:r w:rsidRPr="002B2BEF">
        <w:rPr>
          <w:rFonts w:asciiTheme="majorBidi" w:hAnsiTheme="majorBidi" w:cstheme="majorBidi"/>
          <w:b/>
          <w:bCs/>
        </w:rPr>
        <w:t>0.91</w:t>
      </w:r>
      <w:r w:rsidRPr="002B2BEF">
        <w:rPr>
          <w:rFonts w:asciiTheme="majorBidi" w:hAnsiTheme="majorBidi" w:cstheme="majorBidi"/>
        </w:rPr>
        <w:t>.</w:t>
      </w:r>
    </w:p>
    <w:p w14:paraId="5DE64176" w14:textId="369FCF80"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Demographic Variables</w:t>
      </w:r>
    </w:p>
    <w:p w14:paraId="656A2FBF"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Baseline information includes:</w:t>
      </w:r>
    </w:p>
    <w:p w14:paraId="35B69119"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age</w:t>
      </w:r>
    </w:p>
    <w:p w14:paraId="37E93656"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academic year</w:t>
      </w:r>
    </w:p>
    <w:p w14:paraId="08D65B4F"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faculty</w:t>
      </w:r>
    </w:p>
    <w:p w14:paraId="2279A5EA"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residence status</w:t>
      </w:r>
    </w:p>
    <w:p w14:paraId="2FDECF09"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GPA</w:t>
      </w:r>
    </w:p>
    <w:p w14:paraId="11B95B9F"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birth order</w:t>
      </w:r>
    </w:p>
    <w:p w14:paraId="0EFCA3F4"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parental education</w:t>
      </w:r>
    </w:p>
    <w:p w14:paraId="0D2A7C2B"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parental employment</w:t>
      </w:r>
    </w:p>
    <w:p w14:paraId="31EA3DC3"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family size</w:t>
      </w:r>
    </w:p>
    <w:p w14:paraId="025027E7" w14:textId="77777777" w:rsidR="00D83770" w:rsidRPr="002B2BEF" w:rsidRDefault="00D83770" w:rsidP="00D83770">
      <w:pPr>
        <w:numPr>
          <w:ilvl w:val="0"/>
          <w:numId w:val="29"/>
        </w:numPr>
        <w:bidi w:val="0"/>
        <w:rPr>
          <w:rFonts w:asciiTheme="majorBidi" w:hAnsiTheme="majorBidi" w:cstheme="majorBidi"/>
        </w:rPr>
      </w:pPr>
      <w:r w:rsidRPr="002B2BEF">
        <w:rPr>
          <w:rFonts w:asciiTheme="majorBidi" w:hAnsiTheme="majorBidi" w:cstheme="majorBidi"/>
        </w:rPr>
        <w:t>socioeconomic status</w:t>
      </w:r>
    </w:p>
    <w:p w14:paraId="1717AB5C" w14:textId="09F168EE"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Data Collection Procedure</w:t>
      </w:r>
    </w:p>
    <w:p w14:paraId="0215B77A"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Data collection will occur in two predefined phases.</w:t>
      </w:r>
    </w:p>
    <w:p w14:paraId="162C68A3"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Baseline Assessment</w:t>
      </w:r>
    </w:p>
    <w:p w14:paraId="40B6FA3A"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Prior to randomization:</w:t>
      </w:r>
    </w:p>
    <w:p w14:paraId="46AA58B7" w14:textId="77777777" w:rsidR="00D83770" w:rsidRPr="002B2BEF" w:rsidRDefault="00D83770" w:rsidP="00D83770">
      <w:pPr>
        <w:numPr>
          <w:ilvl w:val="0"/>
          <w:numId w:val="30"/>
        </w:numPr>
        <w:bidi w:val="0"/>
        <w:rPr>
          <w:rFonts w:asciiTheme="majorBidi" w:hAnsiTheme="majorBidi" w:cstheme="majorBidi"/>
        </w:rPr>
      </w:pPr>
      <w:r w:rsidRPr="002B2BEF">
        <w:rPr>
          <w:rFonts w:asciiTheme="majorBidi" w:hAnsiTheme="majorBidi" w:cstheme="majorBidi"/>
        </w:rPr>
        <w:t>informed consent</w:t>
      </w:r>
    </w:p>
    <w:p w14:paraId="101A2F90" w14:textId="77777777" w:rsidR="00D83770" w:rsidRPr="002B2BEF" w:rsidRDefault="00D83770" w:rsidP="00D83770">
      <w:pPr>
        <w:numPr>
          <w:ilvl w:val="0"/>
          <w:numId w:val="30"/>
        </w:numPr>
        <w:bidi w:val="0"/>
        <w:rPr>
          <w:rFonts w:asciiTheme="majorBidi" w:hAnsiTheme="majorBidi" w:cstheme="majorBidi"/>
        </w:rPr>
      </w:pPr>
      <w:r w:rsidRPr="002B2BEF">
        <w:rPr>
          <w:rFonts w:asciiTheme="majorBidi" w:hAnsiTheme="majorBidi" w:cstheme="majorBidi"/>
        </w:rPr>
        <w:t>demographic questionnaire</w:t>
      </w:r>
    </w:p>
    <w:p w14:paraId="579F5AF0" w14:textId="77777777" w:rsidR="00D83770" w:rsidRPr="002B2BEF" w:rsidRDefault="00D83770" w:rsidP="00D83770">
      <w:pPr>
        <w:numPr>
          <w:ilvl w:val="0"/>
          <w:numId w:val="30"/>
        </w:numPr>
        <w:bidi w:val="0"/>
        <w:rPr>
          <w:rFonts w:asciiTheme="majorBidi" w:hAnsiTheme="majorBidi" w:cstheme="majorBidi"/>
        </w:rPr>
      </w:pPr>
      <w:r w:rsidRPr="002B2BEF">
        <w:rPr>
          <w:rFonts w:asciiTheme="majorBidi" w:hAnsiTheme="majorBidi" w:cstheme="majorBidi"/>
        </w:rPr>
        <w:t>Spiritual Well-being Scale</w:t>
      </w:r>
    </w:p>
    <w:p w14:paraId="177088CC" w14:textId="77777777" w:rsidR="00D83770" w:rsidRPr="002B2BEF" w:rsidRDefault="00D83770" w:rsidP="00D83770">
      <w:pPr>
        <w:numPr>
          <w:ilvl w:val="0"/>
          <w:numId w:val="30"/>
        </w:numPr>
        <w:bidi w:val="0"/>
        <w:rPr>
          <w:rFonts w:asciiTheme="majorBidi" w:hAnsiTheme="majorBidi" w:cstheme="majorBidi"/>
        </w:rPr>
      </w:pPr>
      <w:r w:rsidRPr="002B2BEF">
        <w:rPr>
          <w:rFonts w:asciiTheme="majorBidi" w:hAnsiTheme="majorBidi" w:cstheme="majorBidi"/>
        </w:rPr>
        <w:t>IARS questionnaire</w:t>
      </w:r>
    </w:p>
    <w:p w14:paraId="533CCB42" w14:textId="77777777" w:rsidR="00D83770" w:rsidRPr="002B2BEF" w:rsidRDefault="00D83770" w:rsidP="00D83770">
      <w:pPr>
        <w:bidi w:val="0"/>
        <w:rPr>
          <w:rFonts w:asciiTheme="majorBidi" w:hAnsiTheme="majorBidi" w:cstheme="majorBidi"/>
          <w:b/>
          <w:bCs/>
        </w:rPr>
      </w:pPr>
      <w:r w:rsidRPr="002B2BEF">
        <w:rPr>
          <w:rFonts w:asciiTheme="majorBidi" w:hAnsiTheme="majorBidi" w:cstheme="majorBidi"/>
          <w:b/>
          <w:bCs/>
        </w:rPr>
        <w:t>Post-intervention Assessment</w:t>
      </w:r>
    </w:p>
    <w:p w14:paraId="5E4E71F3"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Immediately after completion of the sixth educational session:</w:t>
      </w:r>
    </w:p>
    <w:p w14:paraId="0276625B" w14:textId="77777777" w:rsidR="00D83770" w:rsidRPr="002B2BEF" w:rsidRDefault="00D83770" w:rsidP="00D83770">
      <w:pPr>
        <w:numPr>
          <w:ilvl w:val="0"/>
          <w:numId w:val="31"/>
        </w:numPr>
        <w:bidi w:val="0"/>
        <w:rPr>
          <w:rFonts w:asciiTheme="majorBidi" w:hAnsiTheme="majorBidi" w:cstheme="majorBidi"/>
        </w:rPr>
      </w:pPr>
      <w:r w:rsidRPr="002B2BEF">
        <w:rPr>
          <w:rFonts w:asciiTheme="majorBidi" w:hAnsiTheme="majorBidi" w:cstheme="majorBidi"/>
        </w:rPr>
        <w:t>Spiritual Well-being Scale</w:t>
      </w:r>
    </w:p>
    <w:p w14:paraId="12A7DFD4" w14:textId="77777777" w:rsidR="00D83770" w:rsidRPr="002B2BEF" w:rsidRDefault="00D83770" w:rsidP="00D83770">
      <w:pPr>
        <w:numPr>
          <w:ilvl w:val="0"/>
          <w:numId w:val="31"/>
        </w:numPr>
        <w:bidi w:val="0"/>
        <w:rPr>
          <w:rFonts w:asciiTheme="majorBidi" w:hAnsiTheme="majorBidi" w:cstheme="majorBidi"/>
        </w:rPr>
      </w:pPr>
      <w:r w:rsidRPr="002B2BEF">
        <w:rPr>
          <w:rFonts w:asciiTheme="majorBidi" w:hAnsiTheme="majorBidi" w:cstheme="majorBidi"/>
        </w:rPr>
        <w:lastRenderedPageBreak/>
        <w:t>IARS questionnaire</w:t>
      </w:r>
    </w:p>
    <w:p w14:paraId="4D428648"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Outcome assessors will remain blinded to treatment allocation.</w:t>
      </w:r>
    </w:p>
    <w:p w14:paraId="0C2666D4" w14:textId="77777777" w:rsidR="00D83770" w:rsidRPr="002B2BEF" w:rsidRDefault="00D83770" w:rsidP="00D83770">
      <w:pPr>
        <w:bidi w:val="0"/>
        <w:rPr>
          <w:rFonts w:asciiTheme="majorBidi" w:hAnsiTheme="majorBidi" w:cstheme="majorBidi"/>
        </w:rPr>
      </w:pPr>
      <w:r w:rsidRPr="002B2BEF">
        <w:rPr>
          <w:rFonts w:asciiTheme="majorBidi" w:hAnsiTheme="majorBidi" w:cstheme="majorBidi"/>
        </w:rPr>
        <w:t>Questionnaires will be completed under standardized supervised conditions.</w:t>
      </w:r>
    </w:p>
    <w:p w14:paraId="3843915B"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No follow-up assessment is planned because post-intervention assessment coincides with the university examination period.</w:t>
      </w:r>
    </w:p>
    <w:p w14:paraId="428B9AA8" w14:textId="228D642F" w:rsidR="00D83770" w:rsidRPr="002B2BEF" w:rsidRDefault="00D83770" w:rsidP="009F6FEC">
      <w:pPr>
        <w:bidi w:val="0"/>
        <w:jc w:val="center"/>
        <w:rPr>
          <w:rFonts w:asciiTheme="majorBidi" w:hAnsiTheme="majorBidi" w:cstheme="majorBidi"/>
          <w:b/>
          <w:bCs/>
        </w:rPr>
      </w:pPr>
      <w:r w:rsidRPr="002B2BEF">
        <w:rPr>
          <w:rFonts w:asciiTheme="majorBidi" w:hAnsiTheme="majorBidi" w:cstheme="majorBidi"/>
          <w:b/>
          <w:bCs/>
        </w:rPr>
        <w:t>Assessment Schedule</w:t>
      </w:r>
    </w:p>
    <w:tbl>
      <w:tblPr>
        <w:tblStyle w:val="TableGrid"/>
        <w:tblW w:w="0" w:type="auto"/>
        <w:tblLook w:val="04A0" w:firstRow="1" w:lastRow="0" w:firstColumn="1" w:lastColumn="0" w:noHBand="0" w:noVBand="1"/>
      </w:tblPr>
      <w:tblGrid>
        <w:gridCol w:w="2876"/>
        <w:gridCol w:w="1225"/>
        <w:gridCol w:w="1070"/>
        <w:gridCol w:w="1303"/>
        <w:gridCol w:w="1990"/>
      </w:tblGrid>
      <w:tr w:rsidR="00D83770" w:rsidRPr="002B2BEF" w14:paraId="738C6E30" w14:textId="77777777" w:rsidTr="00D83770">
        <w:tc>
          <w:tcPr>
            <w:tcW w:w="0" w:type="auto"/>
            <w:hideMark/>
          </w:tcPr>
          <w:p w14:paraId="00B902EA" w14:textId="77777777" w:rsidR="00D83770" w:rsidRPr="002B2BEF" w:rsidRDefault="00D83770" w:rsidP="00AA7FE3">
            <w:pPr>
              <w:bidi w:val="0"/>
              <w:spacing w:after="160" w:line="278" w:lineRule="auto"/>
              <w:jc w:val="center"/>
              <w:rPr>
                <w:rFonts w:asciiTheme="majorBidi" w:hAnsiTheme="majorBidi" w:cstheme="majorBidi"/>
                <w:b/>
                <w:bCs/>
              </w:rPr>
            </w:pPr>
            <w:r w:rsidRPr="002B2BEF">
              <w:rPr>
                <w:rFonts w:asciiTheme="majorBidi" w:hAnsiTheme="majorBidi" w:cstheme="majorBidi"/>
                <w:b/>
                <w:bCs/>
              </w:rPr>
              <w:t>Study Activity</w:t>
            </w:r>
          </w:p>
        </w:tc>
        <w:tc>
          <w:tcPr>
            <w:tcW w:w="0" w:type="auto"/>
            <w:hideMark/>
          </w:tcPr>
          <w:p w14:paraId="54B1835A" w14:textId="77777777" w:rsidR="00D83770" w:rsidRPr="002B2BEF" w:rsidRDefault="00D83770" w:rsidP="00AA7FE3">
            <w:pPr>
              <w:bidi w:val="0"/>
              <w:spacing w:after="160" w:line="278" w:lineRule="auto"/>
              <w:jc w:val="center"/>
              <w:rPr>
                <w:rFonts w:asciiTheme="majorBidi" w:hAnsiTheme="majorBidi" w:cstheme="majorBidi"/>
                <w:b/>
                <w:bCs/>
              </w:rPr>
            </w:pPr>
            <w:r w:rsidRPr="002B2BEF">
              <w:rPr>
                <w:rFonts w:asciiTheme="majorBidi" w:hAnsiTheme="majorBidi" w:cstheme="majorBidi"/>
                <w:b/>
                <w:bCs/>
              </w:rPr>
              <w:t>Screening</w:t>
            </w:r>
          </w:p>
        </w:tc>
        <w:tc>
          <w:tcPr>
            <w:tcW w:w="0" w:type="auto"/>
            <w:hideMark/>
          </w:tcPr>
          <w:p w14:paraId="39090450" w14:textId="77777777" w:rsidR="00D83770" w:rsidRPr="002B2BEF" w:rsidRDefault="00D83770" w:rsidP="00AA7FE3">
            <w:pPr>
              <w:bidi w:val="0"/>
              <w:spacing w:after="160" w:line="278" w:lineRule="auto"/>
              <w:jc w:val="center"/>
              <w:rPr>
                <w:rFonts w:asciiTheme="majorBidi" w:hAnsiTheme="majorBidi" w:cstheme="majorBidi"/>
                <w:b/>
                <w:bCs/>
              </w:rPr>
            </w:pPr>
            <w:r w:rsidRPr="002B2BEF">
              <w:rPr>
                <w:rFonts w:asciiTheme="majorBidi" w:hAnsiTheme="majorBidi" w:cstheme="majorBidi"/>
                <w:b/>
                <w:bCs/>
              </w:rPr>
              <w:t>Baseline</w:t>
            </w:r>
          </w:p>
        </w:tc>
        <w:tc>
          <w:tcPr>
            <w:tcW w:w="0" w:type="auto"/>
            <w:hideMark/>
          </w:tcPr>
          <w:p w14:paraId="29F75698" w14:textId="77777777" w:rsidR="00D83770" w:rsidRPr="002B2BEF" w:rsidRDefault="00D83770" w:rsidP="00AA7FE3">
            <w:pPr>
              <w:bidi w:val="0"/>
              <w:spacing w:after="160" w:line="278" w:lineRule="auto"/>
              <w:jc w:val="center"/>
              <w:rPr>
                <w:rFonts w:asciiTheme="majorBidi" w:hAnsiTheme="majorBidi" w:cstheme="majorBidi"/>
                <w:b/>
                <w:bCs/>
              </w:rPr>
            </w:pPr>
            <w:r w:rsidRPr="002B2BEF">
              <w:rPr>
                <w:rFonts w:asciiTheme="majorBidi" w:hAnsiTheme="majorBidi" w:cstheme="majorBidi"/>
                <w:b/>
                <w:bCs/>
              </w:rPr>
              <w:t>Weeks 1–6</w:t>
            </w:r>
          </w:p>
        </w:tc>
        <w:tc>
          <w:tcPr>
            <w:tcW w:w="0" w:type="auto"/>
            <w:hideMark/>
          </w:tcPr>
          <w:p w14:paraId="10C1BD6B" w14:textId="77777777" w:rsidR="00D83770" w:rsidRPr="002B2BEF" w:rsidRDefault="00D83770" w:rsidP="00AA7FE3">
            <w:pPr>
              <w:bidi w:val="0"/>
              <w:spacing w:after="160" w:line="278" w:lineRule="auto"/>
              <w:jc w:val="center"/>
              <w:rPr>
                <w:rFonts w:asciiTheme="majorBidi" w:hAnsiTheme="majorBidi" w:cstheme="majorBidi"/>
                <w:b/>
                <w:bCs/>
              </w:rPr>
            </w:pPr>
            <w:r w:rsidRPr="002B2BEF">
              <w:rPr>
                <w:rFonts w:asciiTheme="majorBidi" w:hAnsiTheme="majorBidi" w:cstheme="majorBidi"/>
                <w:b/>
                <w:bCs/>
              </w:rPr>
              <w:t>Post-intervention</w:t>
            </w:r>
          </w:p>
        </w:tc>
      </w:tr>
      <w:tr w:rsidR="00D83770" w:rsidRPr="002B2BEF" w14:paraId="58FB2BDE" w14:textId="77777777" w:rsidTr="00D83770">
        <w:tc>
          <w:tcPr>
            <w:tcW w:w="0" w:type="auto"/>
            <w:hideMark/>
          </w:tcPr>
          <w:p w14:paraId="6D6C09BE"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Eligibility assessment</w:t>
            </w:r>
          </w:p>
        </w:tc>
        <w:tc>
          <w:tcPr>
            <w:tcW w:w="0" w:type="auto"/>
            <w:hideMark/>
          </w:tcPr>
          <w:p w14:paraId="64BEA3D9"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00A0B658"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308000C5"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39AA6540" w14:textId="77777777" w:rsidR="00D83770" w:rsidRPr="002B2BEF" w:rsidRDefault="00D83770" w:rsidP="00D83770">
            <w:pPr>
              <w:bidi w:val="0"/>
              <w:spacing w:after="160" w:line="278" w:lineRule="auto"/>
              <w:rPr>
                <w:rFonts w:asciiTheme="majorBidi" w:hAnsiTheme="majorBidi" w:cstheme="majorBidi"/>
              </w:rPr>
            </w:pPr>
          </w:p>
        </w:tc>
      </w:tr>
      <w:tr w:rsidR="00D83770" w:rsidRPr="002B2BEF" w14:paraId="0BDFDF33" w14:textId="77777777" w:rsidTr="00D83770">
        <w:tc>
          <w:tcPr>
            <w:tcW w:w="0" w:type="auto"/>
            <w:hideMark/>
          </w:tcPr>
          <w:p w14:paraId="36CEBD1D"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Informed consent</w:t>
            </w:r>
          </w:p>
        </w:tc>
        <w:tc>
          <w:tcPr>
            <w:tcW w:w="0" w:type="auto"/>
            <w:hideMark/>
          </w:tcPr>
          <w:p w14:paraId="3439D6BB"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29EF8B91"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65CA0607"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125617E8"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72B7AA9C" w14:textId="77777777" w:rsidTr="00D83770">
        <w:tc>
          <w:tcPr>
            <w:tcW w:w="0" w:type="auto"/>
            <w:hideMark/>
          </w:tcPr>
          <w:p w14:paraId="268258AF"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Demographic questionnaire</w:t>
            </w:r>
          </w:p>
        </w:tc>
        <w:tc>
          <w:tcPr>
            <w:tcW w:w="0" w:type="auto"/>
            <w:hideMark/>
          </w:tcPr>
          <w:p w14:paraId="7190EB0B"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5F95EB0C"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1567147D"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2E89ACD1"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35FA4742" w14:textId="77777777" w:rsidTr="00D83770">
        <w:tc>
          <w:tcPr>
            <w:tcW w:w="0" w:type="auto"/>
            <w:hideMark/>
          </w:tcPr>
          <w:p w14:paraId="0B1916F7"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Spiritual Well-being Scale</w:t>
            </w:r>
          </w:p>
        </w:tc>
        <w:tc>
          <w:tcPr>
            <w:tcW w:w="0" w:type="auto"/>
            <w:hideMark/>
          </w:tcPr>
          <w:p w14:paraId="5C92B19C"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02B48A23"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632419BC"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7AFC23E7"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r>
      <w:tr w:rsidR="00D83770" w:rsidRPr="002B2BEF" w14:paraId="509D9B67" w14:textId="77777777" w:rsidTr="00D83770">
        <w:tc>
          <w:tcPr>
            <w:tcW w:w="0" w:type="auto"/>
            <w:hideMark/>
          </w:tcPr>
          <w:p w14:paraId="5D8C9002"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IARS questionnaire</w:t>
            </w:r>
          </w:p>
        </w:tc>
        <w:tc>
          <w:tcPr>
            <w:tcW w:w="0" w:type="auto"/>
            <w:hideMark/>
          </w:tcPr>
          <w:p w14:paraId="747D7F2E"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0D84FB7B"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41B04339"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220FBBA0"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r>
      <w:tr w:rsidR="00D83770" w:rsidRPr="002B2BEF" w14:paraId="7D2A70CF" w14:textId="77777777" w:rsidTr="00D83770">
        <w:tc>
          <w:tcPr>
            <w:tcW w:w="0" w:type="auto"/>
            <w:hideMark/>
          </w:tcPr>
          <w:p w14:paraId="495F93B0"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Randomization</w:t>
            </w:r>
          </w:p>
        </w:tc>
        <w:tc>
          <w:tcPr>
            <w:tcW w:w="0" w:type="auto"/>
            <w:hideMark/>
          </w:tcPr>
          <w:p w14:paraId="72B19589"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21C2975E"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4135A885"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428ED912"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422CFA89" w14:textId="77777777" w:rsidTr="00D83770">
        <w:tc>
          <w:tcPr>
            <w:tcW w:w="0" w:type="auto"/>
            <w:hideMark/>
          </w:tcPr>
          <w:p w14:paraId="6036BD44"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Intervention sessions</w:t>
            </w:r>
          </w:p>
        </w:tc>
        <w:tc>
          <w:tcPr>
            <w:tcW w:w="0" w:type="auto"/>
            <w:hideMark/>
          </w:tcPr>
          <w:p w14:paraId="2F07D483"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5A707443"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272923E7"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70532E88"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16681D76" w14:textId="77777777" w:rsidTr="00D83770">
        <w:tc>
          <w:tcPr>
            <w:tcW w:w="0" w:type="auto"/>
            <w:hideMark/>
          </w:tcPr>
          <w:p w14:paraId="52943F99"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Monitoring attendance</w:t>
            </w:r>
          </w:p>
        </w:tc>
        <w:tc>
          <w:tcPr>
            <w:tcW w:w="0" w:type="auto"/>
            <w:hideMark/>
          </w:tcPr>
          <w:p w14:paraId="1C58A4A7"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0FB16CDE"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24AA3E17"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321CD019"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4079AF67" w14:textId="77777777" w:rsidTr="00D83770">
        <w:tc>
          <w:tcPr>
            <w:tcW w:w="0" w:type="auto"/>
            <w:hideMark/>
          </w:tcPr>
          <w:p w14:paraId="333EEB32"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Fidelity assessment</w:t>
            </w:r>
          </w:p>
        </w:tc>
        <w:tc>
          <w:tcPr>
            <w:tcW w:w="0" w:type="auto"/>
            <w:hideMark/>
          </w:tcPr>
          <w:p w14:paraId="0FD1A0E7"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7816792F"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1133F3EB"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c>
          <w:tcPr>
            <w:tcW w:w="0" w:type="auto"/>
            <w:hideMark/>
          </w:tcPr>
          <w:p w14:paraId="11212AF5" w14:textId="77777777" w:rsidR="00D83770" w:rsidRPr="002B2BEF" w:rsidRDefault="00D83770" w:rsidP="00AA7FE3">
            <w:pPr>
              <w:bidi w:val="0"/>
              <w:spacing w:after="160" w:line="278" w:lineRule="auto"/>
              <w:jc w:val="center"/>
              <w:rPr>
                <w:rFonts w:asciiTheme="majorBidi" w:hAnsiTheme="majorBidi" w:cstheme="majorBidi"/>
              </w:rPr>
            </w:pPr>
          </w:p>
        </w:tc>
      </w:tr>
      <w:tr w:rsidR="00D83770" w:rsidRPr="002B2BEF" w14:paraId="33E91648" w14:textId="77777777" w:rsidTr="00D83770">
        <w:tc>
          <w:tcPr>
            <w:tcW w:w="0" w:type="auto"/>
            <w:hideMark/>
          </w:tcPr>
          <w:p w14:paraId="174AD751" w14:textId="77777777" w:rsidR="00D83770" w:rsidRPr="002B2BEF" w:rsidRDefault="00D83770" w:rsidP="00D83770">
            <w:pPr>
              <w:bidi w:val="0"/>
              <w:spacing w:after="160" w:line="278" w:lineRule="auto"/>
              <w:rPr>
                <w:rFonts w:asciiTheme="majorBidi" w:hAnsiTheme="majorBidi" w:cstheme="majorBidi"/>
              </w:rPr>
            </w:pPr>
            <w:r w:rsidRPr="002B2BEF">
              <w:rPr>
                <w:rFonts w:asciiTheme="majorBidi" w:hAnsiTheme="majorBidi" w:cstheme="majorBidi"/>
              </w:rPr>
              <w:t>Statistical analysis</w:t>
            </w:r>
          </w:p>
        </w:tc>
        <w:tc>
          <w:tcPr>
            <w:tcW w:w="0" w:type="auto"/>
            <w:hideMark/>
          </w:tcPr>
          <w:p w14:paraId="2D32EA2F" w14:textId="77777777" w:rsidR="00D83770" w:rsidRPr="002B2BEF" w:rsidRDefault="00D83770" w:rsidP="00D83770">
            <w:pPr>
              <w:bidi w:val="0"/>
              <w:spacing w:after="160" w:line="278" w:lineRule="auto"/>
              <w:rPr>
                <w:rFonts w:asciiTheme="majorBidi" w:hAnsiTheme="majorBidi" w:cstheme="majorBidi"/>
              </w:rPr>
            </w:pPr>
          </w:p>
        </w:tc>
        <w:tc>
          <w:tcPr>
            <w:tcW w:w="0" w:type="auto"/>
            <w:hideMark/>
          </w:tcPr>
          <w:p w14:paraId="154EE9EA"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0F706B83" w14:textId="77777777" w:rsidR="00D83770" w:rsidRPr="002B2BEF" w:rsidRDefault="00D83770" w:rsidP="00AA7FE3">
            <w:pPr>
              <w:bidi w:val="0"/>
              <w:spacing w:after="160" w:line="278" w:lineRule="auto"/>
              <w:jc w:val="center"/>
              <w:rPr>
                <w:rFonts w:asciiTheme="majorBidi" w:hAnsiTheme="majorBidi" w:cstheme="majorBidi"/>
              </w:rPr>
            </w:pPr>
          </w:p>
        </w:tc>
        <w:tc>
          <w:tcPr>
            <w:tcW w:w="0" w:type="auto"/>
            <w:hideMark/>
          </w:tcPr>
          <w:p w14:paraId="66D9283A" w14:textId="77777777" w:rsidR="00D83770" w:rsidRPr="002B2BEF" w:rsidRDefault="00D83770" w:rsidP="00AA7FE3">
            <w:pPr>
              <w:bidi w:val="0"/>
              <w:spacing w:after="160" w:line="278" w:lineRule="auto"/>
              <w:jc w:val="center"/>
              <w:rPr>
                <w:rFonts w:asciiTheme="majorBidi" w:hAnsiTheme="majorBidi" w:cstheme="majorBidi"/>
              </w:rPr>
            </w:pPr>
            <w:r w:rsidRPr="002B2BEF">
              <w:rPr>
                <w:rFonts w:ascii="Segoe UI Symbol" w:hAnsi="Segoe UI Symbol" w:cs="Segoe UI Symbol"/>
              </w:rPr>
              <w:t>✓</w:t>
            </w:r>
          </w:p>
        </w:tc>
      </w:tr>
    </w:tbl>
    <w:p w14:paraId="1008A080" w14:textId="25492ECD" w:rsidR="00D83770" w:rsidRPr="002B2BEF" w:rsidRDefault="00D83770" w:rsidP="00D83770">
      <w:pPr>
        <w:bidi w:val="0"/>
        <w:rPr>
          <w:rFonts w:asciiTheme="majorBidi" w:hAnsiTheme="majorBidi" w:cstheme="majorBidi"/>
        </w:rPr>
      </w:pPr>
    </w:p>
    <w:p w14:paraId="310E70BE"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Safety considerations</w:t>
      </w:r>
    </w:p>
    <w:p w14:paraId="6A686047"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The safety and well-being of participants will be prioritized throughout the study. As the intervention consists of a structured educational program based on spiritual health concepts, the study is considered a minimal-risk behavioral intervention. No drugs, medical devices, invasive procedures, or biological sample collection will be involved.</w:t>
      </w:r>
    </w:p>
    <w:p w14:paraId="41427C47"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 xml:space="preserve">Although serious adverse events are not anticipated, participation in educational discussions or completion of questionnaires addressing spiritual well-being and health-related risk-taking behaviors may cause temporary emotional discomfort or psychological distress in some participants. To minimize these risks, all intervention sessions will be conducted in a supportive, respectful, and non-judgmental environment by a trained facilitator. Participants will be informed </w:t>
      </w:r>
      <w:r w:rsidRPr="002B2BEF">
        <w:rPr>
          <w:rFonts w:asciiTheme="majorBidi" w:hAnsiTheme="majorBidi" w:cstheme="majorBidi"/>
        </w:rPr>
        <w:lastRenderedPageBreak/>
        <w:t>that they may decline to answer any question or discontinue participation at any time without academic or personal consequences.</w:t>
      </w:r>
    </w:p>
    <w:p w14:paraId="2EA68CA1"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Throughout the study, participants will be encouraged to report any physical, psychological, or emotional concerns related to study participation. Any adverse event or unexpected problem reported by participants or observed by the research team will be documented using a standardized adverse event reporting form. Each event will be evaluated with respect to its nature, severity, duration, possible relationship to the intervention, actions taken, and outcome.</w:t>
      </w:r>
    </w:p>
    <w:p w14:paraId="466DD85A"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Participants experiencing significant emotional distress will receive immediate support from the research team and, when considered necessary, will be referred to the Student Counseling Center or appropriate mental health services at Mashhad University of Medical Sciences for further evaluation and management. Participation in the study may be temporarily suspended or permanently discontinued if continuation is considered inappropriate for participant safety.</w:t>
      </w:r>
    </w:p>
    <w:p w14:paraId="7F11C2B1"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All adverse events, protocol deviations related to participant safety, and participant withdrawals due to safety concerns will be reviewed by the principal investigator and documented in the study records. Serious adverse events, if any occur, will be reported promptly to the Ethics Committee of Mashhad University of Medical Sciences in accordance with institutional regulations.</w:t>
      </w:r>
    </w:p>
    <w:p w14:paraId="676703DF"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To protect participants' privacy, all study data will be coded using unique identification numbers, and personal identifiers will be stored separately from research data in password-protected electronic files and locked cabinets accessible only to authorized members of the research team.</w:t>
      </w:r>
    </w:p>
    <w:p w14:paraId="760C80B6"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Considering the educational nature of the intervention, the anticipated benefits of improved spiritual well-being and healthier behavioral decision-making are expected to outweigh the minimal risks associated with participation. Therefore, the overall risk-benefit ratio of the study is considered favorable.</w:t>
      </w:r>
    </w:p>
    <w:p w14:paraId="564934CB" w14:textId="77777777" w:rsidR="00D83770" w:rsidRPr="002B2BEF" w:rsidRDefault="00D83770" w:rsidP="00D83770">
      <w:pPr>
        <w:bidi w:val="0"/>
        <w:rPr>
          <w:rFonts w:asciiTheme="majorBidi" w:hAnsiTheme="majorBidi" w:cstheme="majorBidi"/>
        </w:rPr>
      </w:pPr>
    </w:p>
    <w:p w14:paraId="54DC1290"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Follow-up</w:t>
      </w:r>
    </w:p>
    <w:p w14:paraId="4A78052A"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Participants will be followed throughout the intervention period to monitor attendance, study compliance, completion of study procedures, and participant safety.</w:t>
      </w:r>
    </w:p>
    <w:p w14:paraId="796B0095"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During the six-week intervention, attendance will be recorded at each educational session. Participants who miss more than two sessions or meet any predefined withdrawal criteria will be discontinued from the intervention according to the study protocol.</w:t>
      </w:r>
    </w:p>
    <w:p w14:paraId="19025CA7"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 xml:space="preserve">Outcome assessments will be performed at two predefined time points: baseline (before randomization) and immediately after completion of the six-session intervention. No additional follow-up assessments will be conducted after the post-intervention evaluation. This decision was made a priori because the post-intervention assessment coincided with the end-of-semester </w:t>
      </w:r>
      <w:r w:rsidRPr="002B2BEF">
        <w:rPr>
          <w:rFonts w:asciiTheme="majorBidi" w:hAnsiTheme="majorBidi" w:cstheme="majorBidi"/>
        </w:rPr>
        <w:lastRenderedPageBreak/>
        <w:t>examination period, which was expected to interfere with participant availability and potentially confound study outcomes.</w:t>
      </w:r>
    </w:p>
    <w:p w14:paraId="0AA92459"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Although long-term follow-up is not included in the present study, participant safety will continue to be monitored until completion of the final outcome assessment. Any adverse event or unexpected problem identified during the intervention or immediately after completion of the study procedures will be documented, appropriately managed, and followed until resolution or stabilization.</w:t>
      </w:r>
    </w:p>
    <w:p w14:paraId="15E42E38"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Participants requiring additional psychological support following study participation will be referred to the Student Counseling Center or other appropriate healthcare services at Mashhad University of Medical Sciences. Such referrals, when applicable, will be documented in the study records.</w:t>
      </w:r>
    </w:p>
    <w:p w14:paraId="6DCDE38C" w14:textId="77777777" w:rsidR="00D83770" w:rsidRPr="002B2BEF" w:rsidRDefault="00D83770" w:rsidP="006B5AF1">
      <w:pPr>
        <w:bidi w:val="0"/>
        <w:jc w:val="both"/>
        <w:rPr>
          <w:rFonts w:asciiTheme="majorBidi" w:hAnsiTheme="majorBidi" w:cstheme="majorBidi"/>
        </w:rPr>
      </w:pPr>
      <w:r w:rsidRPr="002B2BEF">
        <w:rPr>
          <w:rFonts w:asciiTheme="majorBidi" w:hAnsiTheme="majorBidi" w:cstheme="majorBidi"/>
        </w:rPr>
        <w:t>No further collection of research data will occur after completion of the post-intervention assessment, and participants will not undergo any additional study-related procedures after the study has officially ended. The educational materials will subsequently be made available to participants in the control group as planned in the study protocol.</w:t>
      </w:r>
    </w:p>
    <w:p w14:paraId="4E5A242C" w14:textId="77777777" w:rsidR="00D83770" w:rsidRPr="002B2BEF" w:rsidRDefault="00D83770" w:rsidP="00D83770">
      <w:pPr>
        <w:bidi w:val="0"/>
        <w:rPr>
          <w:rFonts w:asciiTheme="majorBidi" w:hAnsiTheme="majorBidi" w:cstheme="majorBidi"/>
        </w:rPr>
      </w:pPr>
    </w:p>
    <w:p w14:paraId="1F1E9240"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Data management and statistical analysis</w:t>
      </w:r>
    </w:p>
    <w:p w14:paraId="52B91417" w14:textId="01C3A2DB"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Data Management</w:t>
      </w:r>
    </w:p>
    <w:p w14:paraId="2144A7A6"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All study data will be collected using standardized paper-based case report forms and validated questionnaires. Each participant will be assigned a unique study identification number at enrollment. Personal identifying information will be stored separately from research data to maintain participant confidentiality.</w:t>
      </w:r>
    </w:p>
    <w:p w14:paraId="61E0575B"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Completed questionnaires will be reviewed immediately after collection to identify incomplete responses or obvious recording errors. When possible, participants will be asked to complete missing responses before leaving the assessment session.</w:t>
      </w:r>
    </w:p>
    <w:p w14:paraId="768425E8"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Following verification, data will be entered into a password-protected electronic database by trained research personnel. Double-checking of entered data against the original questionnaires will be performed to minimize data entry errors. Data cleaning procedures will include range checks, logical consistency checks, and identification of implausible values before statistical analysis.</w:t>
      </w:r>
    </w:p>
    <w:p w14:paraId="46AF2C0B"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Electronic datasets will be stored on password-protected computers accessible only to authorized members of the research team. Hard-copy study documents will be stored in locked filing cabinets at the Department of Community Health Nursing, Mashhad University of Medical Sciences.</w:t>
      </w:r>
    </w:p>
    <w:p w14:paraId="49397817"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All study documents and datasets will be retained in accordance with institutional regulations following completion of the study.</w:t>
      </w:r>
    </w:p>
    <w:p w14:paraId="4D4D175D" w14:textId="3AE9107A"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lastRenderedPageBreak/>
        <w:t>Data Coding</w:t>
      </w:r>
    </w:p>
    <w:p w14:paraId="21862CA5"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Each participant will receive a unique numerical identification code.</w:t>
      </w:r>
    </w:p>
    <w:p w14:paraId="336B71F6"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Treatment allocation will be coded without revealing group identity during data entry and statistical analysis. Variable coding will follow a predefined data dictionary developed before database creation.</w:t>
      </w:r>
    </w:p>
    <w:p w14:paraId="3BFFB0CD"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Reverse-scored questionnaire items will be recoded before calculation of total questionnaire scores according to the published scoring instructions for each instrument.</w:t>
      </w:r>
    </w:p>
    <w:p w14:paraId="20CE99CF" w14:textId="5E07A494"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Data Monitoring and Verification</w:t>
      </w:r>
    </w:p>
    <w:p w14:paraId="30EF541F"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The principal investigator will supervise all stages of data collection and management.</w:t>
      </w:r>
    </w:p>
    <w:p w14:paraId="687AEC65"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Quality control procedures will include:</w:t>
      </w:r>
    </w:p>
    <w:p w14:paraId="4ECBD54D" w14:textId="77777777" w:rsidR="008E7622" w:rsidRPr="002B2BEF" w:rsidRDefault="008E7622" w:rsidP="008E7622">
      <w:pPr>
        <w:numPr>
          <w:ilvl w:val="0"/>
          <w:numId w:val="32"/>
        </w:numPr>
        <w:bidi w:val="0"/>
        <w:rPr>
          <w:rFonts w:asciiTheme="majorBidi" w:hAnsiTheme="majorBidi" w:cstheme="majorBidi"/>
        </w:rPr>
      </w:pPr>
      <w:r w:rsidRPr="002B2BEF">
        <w:rPr>
          <w:rFonts w:asciiTheme="majorBidi" w:hAnsiTheme="majorBidi" w:cstheme="majorBidi"/>
        </w:rPr>
        <w:t>verification of participant eligibility before enrollment;</w:t>
      </w:r>
    </w:p>
    <w:p w14:paraId="7CC2D96A" w14:textId="77777777" w:rsidR="008E7622" w:rsidRPr="002B2BEF" w:rsidRDefault="008E7622" w:rsidP="008E7622">
      <w:pPr>
        <w:numPr>
          <w:ilvl w:val="0"/>
          <w:numId w:val="32"/>
        </w:numPr>
        <w:bidi w:val="0"/>
        <w:rPr>
          <w:rFonts w:asciiTheme="majorBidi" w:hAnsiTheme="majorBidi" w:cstheme="majorBidi"/>
        </w:rPr>
      </w:pPr>
      <w:r w:rsidRPr="002B2BEF">
        <w:rPr>
          <w:rFonts w:asciiTheme="majorBidi" w:hAnsiTheme="majorBidi" w:cstheme="majorBidi"/>
        </w:rPr>
        <w:t>review of questionnaire completeness after each assessment;</w:t>
      </w:r>
    </w:p>
    <w:p w14:paraId="5A1BADAB" w14:textId="77777777" w:rsidR="008E7622" w:rsidRPr="002B2BEF" w:rsidRDefault="008E7622" w:rsidP="008E7622">
      <w:pPr>
        <w:numPr>
          <w:ilvl w:val="0"/>
          <w:numId w:val="32"/>
        </w:numPr>
        <w:bidi w:val="0"/>
        <w:rPr>
          <w:rFonts w:asciiTheme="majorBidi" w:hAnsiTheme="majorBidi" w:cstheme="majorBidi"/>
        </w:rPr>
      </w:pPr>
      <w:r w:rsidRPr="002B2BEF">
        <w:rPr>
          <w:rFonts w:asciiTheme="majorBidi" w:hAnsiTheme="majorBidi" w:cstheme="majorBidi"/>
        </w:rPr>
        <w:t>verification of data entry against source documents;</w:t>
      </w:r>
    </w:p>
    <w:p w14:paraId="72E26431" w14:textId="77777777" w:rsidR="008E7622" w:rsidRPr="002B2BEF" w:rsidRDefault="008E7622" w:rsidP="008E7622">
      <w:pPr>
        <w:numPr>
          <w:ilvl w:val="0"/>
          <w:numId w:val="32"/>
        </w:numPr>
        <w:bidi w:val="0"/>
        <w:rPr>
          <w:rFonts w:asciiTheme="majorBidi" w:hAnsiTheme="majorBidi" w:cstheme="majorBidi"/>
        </w:rPr>
      </w:pPr>
      <w:r w:rsidRPr="002B2BEF">
        <w:rPr>
          <w:rFonts w:asciiTheme="majorBidi" w:hAnsiTheme="majorBidi" w:cstheme="majorBidi"/>
        </w:rPr>
        <w:t>routine consistency checks throughout data collection;</w:t>
      </w:r>
    </w:p>
    <w:p w14:paraId="722A9B4B" w14:textId="77777777" w:rsidR="008E7622" w:rsidRPr="002B2BEF" w:rsidRDefault="008E7622" w:rsidP="008E7622">
      <w:pPr>
        <w:numPr>
          <w:ilvl w:val="0"/>
          <w:numId w:val="32"/>
        </w:numPr>
        <w:bidi w:val="0"/>
        <w:rPr>
          <w:rFonts w:asciiTheme="majorBidi" w:hAnsiTheme="majorBidi" w:cstheme="majorBidi"/>
        </w:rPr>
      </w:pPr>
      <w:r w:rsidRPr="002B2BEF">
        <w:rPr>
          <w:rFonts w:asciiTheme="majorBidi" w:hAnsiTheme="majorBidi" w:cstheme="majorBidi"/>
        </w:rPr>
        <w:t>documentation of protocol deviations and data corrections.</w:t>
      </w:r>
    </w:p>
    <w:p w14:paraId="679470DF"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Because the study is a single-center, minimal-risk educational trial with a relatively small sample size, establishment of an independent Data Safety Monitoring Board (DSMB) is not considered necessary.</w:t>
      </w:r>
    </w:p>
    <w:p w14:paraId="58BF6246" w14:textId="69E7915E"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Statistical Analysis</w:t>
      </w:r>
    </w:p>
    <w:p w14:paraId="4129F11E"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 xml:space="preserve">Statistical analyses will be performed using </w:t>
      </w:r>
      <w:r w:rsidRPr="002B2BEF">
        <w:rPr>
          <w:rFonts w:asciiTheme="majorBidi" w:hAnsiTheme="majorBidi" w:cstheme="majorBidi"/>
          <w:b/>
          <w:bCs/>
        </w:rPr>
        <w:t>IBM SPSS Statistics version 26</w:t>
      </w:r>
      <w:r w:rsidRPr="002B2BEF">
        <w:rPr>
          <w:rFonts w:asciiTheme="majorBidi" w:hAnsiTheme="majorBidi" w:cstheme="majorBidi"/>
        </w:rPr>
        <w:t xml:space="preserve"> (IBM Corp., Armonk, NY, USA).</w:t>
      </w:r>
    </w:p>
    <w:p w14:paraId="0113F600"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Descriptive statistics will be used to summarize participant characteristics and study outcomes.</w:t>
      </w:r>
    </w:p>
    <w:p w14:paraId="75D11944"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Continuous variables will be presented as mean ± standard deviation (SD), whereas categorical variables will be summarized using frequencies and percentages.</w:t>
      </w:r>
    </w:p>
    <w:p w14:paraId="71C3398A"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Normality of continuous variables will be assessed using the Kolmogorov–Smirnov test together with graphical inspection of histograms and Q–Q plots.</w:t>
      </w:r>
    </w:p>
    <w:p w14:paraId="698367D4"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Baseline comparability between the intervention and control groups will be assessed using:</w:t>
      </w:r>
    </w:p>
    <w:p w14:paraId="7133243A" w14:textId="77777777" w:rsidR="008E7622" w:rsidRPr="002B2BEF" w:rsidRDefault="008E7622" w:rsidP="008E7622">
      <w:pPr>
        <w:numPr>
          <w:ilvl w:val="0"/>
          <w:numId w:val="33"/>
        </w:numPr>
        <w:bidi w:val="0"/>
        <w:rPr>
          <w:rFonts w:asciiTheme="majorBidi" w:hAnsiTheme="majorBidi" w:cstheme="majorBidi"/>
        </w:rPr>
      </w:pPr>
      <w:r w:rsidRPr="002B2BEF">
        <w:rPr>
          <w:rFonts w:asciiTheme="majorBidi" w:hAnsiTheme="majorBidi" w:cstheme="majorBidi"/>
        </w:rPr>
        <w:t>Independent-samples t-test for normally distributed continuous variables;</w:t>
      </w:r>
    </w:p>
    <w:p w14:paraId="5201BAB5" w14:textId="77777777" w:rsidR="008E7622" w:rsidRPr="002B2BEF" w:rsidRDefault="008E7622" w:rsidP="008E7622">
      <w:pPr>
        <w:numPr>
          <w:ilvl w:val="0"/>
          <w:numId w:val="33"/>
        </w:numPr>
        <w:bidi w:val="0"/>
        <w:rPr>
          <w:rFonts w:asciiTheme="majorBidi" w:hAnsiTheme="majorBidi" w:cstheme="majorBidi"/>
        </w:rPr>
      </w:pPr>
      <w:r w:rsidRPr="002B2BEF">
        <w:rPr>
          <w:rFonts w:asciiTheme="majorBidi" w:hAnsiTheme="majorBidi" w:cstheme="majorBidi"/>
        </w:rPr>
        <w:t>Mann–Whitney U test for non-normally distributed variables;</w:t>
      </w:r>
    </w:p>
    <w:p w14:paraId="2764927D" w14:textId="77777777" w:rsidR="008E7622" w:rsidRPr="002B2BEF" w:rsidRDefault="008E7622" w:rsidP="008E7622">
      <w:pPr>
        <w:numPr>
          <w:ilvl w:val="0"/>
          <w:numId w:val="33"/>
        </w:numPr>
        <w:bidi w:val="0"/>
        <w:rPr>
          <w:rFonts w:asciiTheme="majorBidi" w:hAnsiTheme="majorBidi" w:cstheme="majorBidi"/>
        </w:rPr>
      </w:pPr>
      <w:r w:rsidRPr="002B2BEF">
        <w:rPr>
          <w:rFonts w:asciiTheme="majorBidi" w:hAnsiTheme="majorBidi" w:cstheme="majorBidi"/>
        </w:rPr>
        <w:t>Chi-square test for categorical variables;</w:t>
      </w:r>
    </w:p>
    <w:p w14:paraId="58548BFE" w14:textId="77777777" w:rsidR="008E7622" w:rsidRPr="002B2BEF" w:rsidRDefault="008E7622" w:rsidP="008E7622">
      <w:pPr>
        <w:numPr>
          <w:ilvl w:val="0"/>
          <w:numId w:val="33"/>
        </w:numPr>
        <w:bidi w:val="0"/>
        <w:rPr>
          <w:rFonts w:asciiTheme="majorBidi" w:hAnsiTheme="majorBidi" w:cstheme="majorBidi"/>
        </w:rPr>
      </w:pPr>
      <w:r w:rsidRPr="002B2BEF">
        <w:rPr>
          <w:rFonts w:asciiTheme="majorBidi" w:hAnsiTheme="majorBidi" w:cstheme="majorBidi"/>
        </w:rPr>
        <w:lastRenderedPageBreak/>
        <w:t>Fisher's exact test when expected cell frequencies are small.</w:t>
      </w:r>
    </w:p>
    <w:p w14:paraId="3E8B6D29"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The primary analysis will compare changes in spiritual well-being and risk-taking behavior scores between baseline and post-intervention assessments.</w:t>
      </w:r>
    </w:p>
    <w:p w14:paraId="05E7883A"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Between-group comparisons of change scores will be performed using independent-samples t-tests.</w:t>
      </w:r>
    </w:p>
    <w:p w14:paraId="1E61D3BE"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Two-sided statistical tests will be used throughout the analysis.</w:t>
      </w:r>
    </w:p>
    <w:p w14:paraId="2A04DC1E"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 xml:space="preserve">A p-value less than </w:t>
      </w:r>
      <w:r w:rsidRPr="002B2BEF">
        <w:rPr>
          <w:rFonts w:asciiTheme="majorBidi" w:hAnsiTheme="majorBidi" w:cstheme="majorBidi"/>
          <w:b/>
          <w:bCs/>
        </w:rPr>
        <w:t>0.05</w:t>
      </w:r>
      <w:r w:rsidRPr="002B2BEF">
        <w:rPr>
          <w:rFonts w:asciiTheme="majorBidi" w:hAnsiTheme="majorBidi" w:cstheme="majorBidi"/>
        </w:rPr>
        <w:t xml:space="preserve"> will be considered statistically significant.</w:t>
      </w:r>
    </w:p>
    <w:p w14:paraId="177D384D"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 xml:space="preserve">To evaluate the magnitude of intervention effects, </w:t>
      </w:r>
      <w:r w:rsidRPr="002B2BEF">
        <w:rPr>
          <w:rFonts w:asciiTheme="majorBidi" w:hAnsiTheme="majorBidi" w:cstheme="majorBidi"/>
          <w:b/>
          <w:bCs/>
        </w:rPr>
        <w:t>Cohen's d</w:t>
      </w:r>
      <w:r w:rsidRPr="002B2BEF">
        <w:rPr>
          <w:rFonts w:asciiTheme="majorBidi" w:hAnsiTheme="majorBidi" w:cstheme="majorBidi"/>
        </w:rPr>
        <w:t xml:space="preserve"> effect sizes will be calculated and interpreted according to conventional criteria:</w:t>
      </w:r>
    </w:p>
    <w:p w14:paraId="39E5ADCD" w14:textId="77777777" w:rsidR="008E7622" w:rsidRPr="002B2BEF" w:rsidRDefault="008E7622" w:rsidP="008E7622">
      <w:pPr>
        <w:numPr>
          <w:ilvl w:val="0"/>
          <w:numId w:val="34"/>
        </w:numPr>
        <w:bidi w:val="0"/>
        <w:rPr>
          <w:rFonts w:asciiTheme="majorBidi" w:hAnsiTheme="majorBidi" w:cstheme="majorBidi"/>
        </w:rPr>
      </w:pPr>
      <w:r w:rsidRPr="002B2BEF">
        <w:rPr>
          <w:rFonts w:asciiTheme="majorBidi" w:hAnsiTheme="majorBidi" w:cstheme="majorBidi"/>
        </w:rPr>
        <w:t>0.20 = small effect</w:t>
      </w:r>
    </w:p>
    <w:p w14:paraId="3B49646B" w14:textId="77777777" w:rsidR="008E7622" w:rsidRPr="002B2BEF" w:rsidRDefault="008E7622" w:rsidP="008E7622">
      <w:pPr>
        <w:numPr>
          <w:ilvl w:val="0"/>
          <w:numId w:val="34"/>
        </w:numPr>
        <w:bidi w:val="0"/>
        <w:rPr>
          <w:rFonts w:asciiTheme="majorBidi" w:hAnsiTheme="majorBidi" w:cstheme="majorBidi"/>
        </w:rPr>
      </w:pPr>
      <w:r w:rsidRPr="002B2BEF">
        <w:rPr>
          <w:rFonts w:asciiTheme="majorBidi" w:hAnsiTheme="majorBidi" w:cstheme="majorBidi"/>
        </w:rPr>
        <w:t>0.50 = moderate effect</w:t>
      </w:r>
    </w:p>
    <w:p w14:paraId="099E39A3" w14:textId="77777777" w:rsidR="008E7622" w:rsidRPr="002B2BEF" w:rsidRDefault="008E7622" w:rsidP="008E7622">
      <w:pPr>
        <w:numPr>
          <w:ilvl w:val="0"/>
          <w:numId w:val="34"/>
        </w:numPr>
        <w:bidi w:val="0"/>
        <w:rPr>
          <w:rFonts w:asciiTheme="majorBidi" w:hAnsiTheme="majorBidi" w:cstheme="majorBidi"/>
        </w:rPr>
      </w:pPr>
      <w:r w:rsidRPr="002B2BEF">
        <w:rPr>
          <w:rFonts w:asciiTheme="majorBidi" w:hAnsiTheme="majorBidi" w:cstheme="majorBidi"/>
        </w:rPr>
        <w:t>≥0.80 = large effect</w:t>
      </w:r>
    </w:p>
    <w:p w14:paraId="1615D0C0" w14:textId="77777777" w:rsidR="008E7622" w:rsidRPr="002B2BEF" w:rsidRDefault="008E7622" w:rsidP="00873D97">
      <w:pPr>
        <w:bidi w:val="0"/>
        <w:jc w:val="both"/>
        <w:rPr>
          <w:rFonts w:asciiTheme="majorBidi" w:hAnsiTheme="majorBidi" w:cstheme="majorBidi"/>
        </w:rPr>
      </w:pPr>
      <w:r w:rsidRPr="002B2BEF">
        <w:rPr>
          <w:rFonts w:asciiTheme="majorBidi" w:hAnsiTheme="majorBidi" w:cstheme="majorBidi"/>
        </w:rPr>
        <w:t>For primary outcomes, 95% confidence intervals for between-group differences will also be reported.</w:t>
      </w:r>
    </w:p>
    <w:p w14:paraId="41A4B510" w14:textId="2A07E1BE"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Sample Size Justification</w:t>
      </w:r>
    </w:p>
    <w:p w14:paraId="66C302AC"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The sample size was calculated based on previous behavioral intervention studies, assuming:</w:t>
      </w:r>
    </w:p>
    <w:p w14:paraId="624A74D9" w14:textId="77777777" w:rsidR="008E7622" w:rsidRPr="002B2BEF" w:rsidRDefault="008E7622" w:rsidP="008E7622">
      <w:pPr>
        <w:numPr>
          <w:ilvl w:val="0"/>
          <w:numId w:val="35"/>
        </w:numPr>
        <w:bidi w:val="0"/>
        <w:rPr>
          <w:rFonts w:asciiTheme="majorBidi" w:hAnsiTheme="majorBidi" w:cstheme="majorBidi"/>
        </w:rPr>
      </w:pPr>
      <w:r w:rsidRPr="002B2BEF">
        <w:rPr>
          <w:rFonts w:asciiTheme="majorBidi" w:hAnsiTheme="majorBidi" w:cstheme="majorBidi"/>
        </w:rPr>
        <w:t>Type I error (α) = 0.05;</w:t>
      </w:r>
    </w:p>
    <w:p w14:paraId="5D71860B" w14:textId="77777777" w:rsidR="008E7622" w:rsidRPr="002B2BEF" w:rsidRDefault="008E7622" w:rsidP="008E7622">
      <w:pPr>
        <w:numPr>
          <w:ilvl w:val="0"/>
          <w:numId w:val="35"/>
        </w:numPr>
        <w:bidi w:val="0"/>
        <w:rPr>
          <w:rFonts w:asciiTheme="majorBidi" w:hAnsiTheme="majorBidi" w:cstheme="majorBidi"/>
        </w:rPr>
      </w:pPr>
      <w:r w:rsidRPr="002B2BEF">
        <w:rPr>
          <w:rFonts w:asciiTheme="majorBidi" w:hAnsiTheme="majorBidi" w:cstheme="majorBidi"/>
        </w:rPr>
        <w:t>Statistical power = 80%;</w:t>
      </w:r>
    </w:p>
    <w:p w14:paraId="67302C56" w14:textId="77777777" w:rsidR="008E7622" w:rsidRPr="002B2BEF" w:rsidRDefault="008E7622" w:rsidP="008E7622">
      <w:pPr>
        <w:numPr>
          <w:ilvl w:val="0"/>
          <w:numId w:val="35"/>
        </w:numPr>
        <w:bidi w:val="0"/>
        <w:rPr>
          <w:rFonts w:asciiTheme="majorBidi" w:hAnsiTheme="majorBidi" w:cstheme="majorBidi"/>
        </w:rPr>
      </w:pPr>
      <w:r w:rsidRPr="002B2BEF">
        <w:rPr>
          <w:rFonts w:asciiTheme="majorBidi" w:hAnsiTheme="majorBidi" w:cstheme="majorBidi"/>
        </w:rPr>
        <w:t>Expected intervention effect derived from published literature.</w:t>
      </w:r>
    </w:p>
    <w:p w14:paraId="3E21BF00"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Based on these assumptions, 56 participants were required in each study arm. The final sample size of 112 participants also allowed for a small anticipated attrition rate.</w:t>
      </w:r>
    </w:p>
    <w:p w14:paraId="2FA94216" w14:textId="55FCAF60" w:rsidR="008E7622" w:rsidRPr="002B2BEF" w:rsidRDefault="008E7622" w:rsidP="008E7622">
      <w:pPr>
        <w:bidi w:val="0"/>
        <w:rPr>
          <w:rFonts w:asciiTheme="majorBidi" w:hAnsiTheme="majorBidi" w:cstheme="majorBidi"/>
        </w:rPr>
      </w:pPr>
    </w:p>
    <w:p w14:paraId="0B590CBA" w14:textId="559EA7C9"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Missing Data</w:t>
      </w:r>
    </w:p>
    <w:p w14:paraId="724A0107"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Every effort will be made to minimize missing data through careful participant follow-up and immediate review of completed questionnaires.</w:t>
      </w:r>
    </w:p>
    <w:p w14:paraId="1C1651FF"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Participants with incomplete questionnaires or who meet withdrawal criteria will be managed according to the predefined study protocol.</w:t>
      </w:r>
    </w:p>
    <w:p w14:paraId="1F545F35"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In the present study, no participants withdrew after randomization, and no missing outcome data were observed. Consequently, statistical imputation procedures were not required, and all analyses were performed using complete-case data.</w:t>
      </w:r>
    </w:p>
    <w:p w14:paraId="02D5373E"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lastRenderedPageBreak/>
        <w:t>Should unexpected missing data occur before database locking, the extent and reasons for missingness will be documented and evaluated prior to statistical analysis.</w:t>
      </w:r>
    </w:p>
    <w:p w14:paraId="48B507D6" w14:textId="3AE13A0A" w:rsidR="008E7622" w:rsidRPr="002B2BEF" w:rsidRDefault="008E7622" w:rsidP="008E7622">
      <w:pPr>
        <w:bidi w:val="0"/>
        <w:rPr>
          <w:rFonts w:asciiTheme="majorBidi" w:hAnsiTheme="majorBidi" w:cstheme="majorBidi"/>
        </w:rPr>
      </w:pPr>
    </w:p>
    <w:p w14:paraId="63FA6D11" w14:textId="4E97EA7E"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Protocol Deviations</w:t>
      </w:r>
    </w:p>
    <w:p w14:paraId="19370B3B"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Any protocol deviation identified during study implementation will be documented together with its reason, timing, and potential influence on study outcomes.</w:t>
      </w:r>
    </w:p>
    <w:p w14:paraId="6FB6990B" w14:textId="77777777" w:rsidR="008E7622" w:rsidRPr="002B2BEF" w:rsidRDefault="008E7622" w:rsidP="009F6FEC">
      <w:pPr>
        <w:bidi w:val="0"/>
        <w:jc w:val="both"/>
        <w:rPr>
          <w:rFonts w:asciiTheme="majorBidi" w:hAnsiTheme="majorBidi" w:cstheme="majorBidi"/>
        </w:rPr>
      </w:pPr>
      <w:r w:rsidRPr="002B2BEF">
        <w:rPr>
          <w:rFonts w:asciiTheme="majorBidi" w:hAnsiTheme="majorBidi" w:cstheme="majorBidi"/>
        </w:rPr>
        <w:t>Major deviations affecting participant eligibility or study integrity will be reported to the principal investigator and, when required, to the institutional Ethics Committee.</w:t>
      </w:r>
    </w:p>
    <w:p w14:paraId="4B1A2731" w14:textId="350BC482" w:rsidR="008E7622" w:rsidRPr="002B2BEF" w:rsidRDefault="008E7622" w:rsidP="008E7622">
      <w:pPr>
        <w:bidi w:val="0"/>
        <w:rPr>
          <w:rFonts w:asciiTheme="majorBidi" w:hAnsiTheme="majorBidi" w:cstheme="majorBidi"/>
        </w:rPr>
      </w:pPr>
    </w:p>
    <w:p w14:paraId="039F9B8F" w14:textId="59E0D0D6" w:rsidR="008E7622" w:rsidRPr="002B2BEF" w:rsidRDefault="008E7622" w:rsidP="008D1398">
      <w:pPr>
        <w:bidi w:val="0"/>
        <w:rPr>
          <w:rFonts w:asciiTheme="majorBidi" w:hAnsiTheme="majorBidi" w:cstheme="majorBidi"/>
          <w:b/>
          <w:bCs/>
        </w:rPr>
      </w:pPr>
      <w:r w:rsidRPr="002B2BEF">
        <w:rPr>
          <w:rFonts w:asciiTheme="majorBidi" w:hAnsiTheme="majorBidi" w:cstheme="majorBidi"/>
          <w:b/>
          <w:bCs/>
        </w:rPr>
        <w:t>Quality Assurance</w:t>
      </w:r>
    </w:p>
    <w:p w14:paraId="1D1F71ED"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study will be conducted in accordance with the principles of Good Clinical Practice (GCP), the Declaration of Helsinki, the approved study protocol, and the ethical requirements of Mashhad University of Medical Sciences.</w:t>
      </w:r>
    </w:p>
    <w:p w14:paraId="5A6254AF"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To ensure the quality, consistency, and integrity of study procedures, standardized operating procedures will be implemented throughout all phases of the trial, including participant recruitment, eligibility assessment, randomization, intervention delivery, outcome assessment, data management, and statistical analysis.</w:t>
      </w:r>
    </w:p>
    <w:p w14:paraId="09579146"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Before participant recruitment begins, all members of the research team will receive training regarding the study objectives, protocol procedures, informed consent process, participant confidentiality, standardized administration of questionnaires, intervention procedures, and documentation requirements. The intervention facilitator will receive additional training on the educational content and delivery methods to ensure uniform implementation of all six intervention sessions.</w:t>
      </w:r>
    </w:p>
    <w:p w14:paraId="7F6CD9C8"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Intervention fidelity will be maintained using a standardized intervention manual, predefined educational materials, PowerPoint presentations, structured session plans, and fidelity checklists. Session attendance will be recorded for every participant, and completion of all intervention activities will be documented. The principal investigator will periodically review intervention records and fidelity checklists to verify adherence to the study protocol.</w:t>
      </w:r>
    </w:p>
    <w:p w14:paraId="0DEBC612"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Randomization and allocation concealment procedures will be independently implemented to minimize selection bias. Outcome assessors will remain blinded to treatment allocation throughout data collection. Data entry will be independently verified against the original questionnaires, and routine consistency checks will be performed before database locking.</w:t>
      </w:r>
    </w:p>
    <w:p w14:paraId="291A501F"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 xml:space="preserve">Data quality assurance procedures will include verification of participant eligibility, review of questionnaire completeness immediately after each assessment, double-checking of entered data, </w:t>
      </w:r>
      <w:r w:rsidRPr="002B2BEF">
        <w:rPr>
          <w:rFonts w:asciiTheme="majorBidi" w:hAnsiTheme="majorBidi" w:cstheme="majorBidi"/>
        </w:rPr>
        <w:lastRenderedPageBreak/>
        <w:t>logical consistency checks, and documentation of any protocol deviations or data corrections. All modifications to the research database will be traceable and documented.</w:t>
      </w:r>
    </w:p>
    <w:p w14:paraId="718075D9"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Because this study is a single-center, investigator-initiated, minimal-risk educational trial with a relatively small sample size and no investigational drug or medical device, an independent Data Safety Monitoring Board (DSMB) and external clinical monitoring committee will not be established. Instead, overall study oversight, protocol compliance, participant safety, and data quality will be supervised continuously by the principal investigator and the supervisory research team.</w:t>
      </w:r>
    </w:p>
    <w:p w14:paraId="6835F5B3"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Regular meetings of the research team will be held throughout the study to review study progress, participant recruitment, protocol adherence, intervention fidelity, data quality, and any operational issues requiring corrective action. Any protocol deviations will be documented, investigated, and addressed promptly to preserve the scientific validity of the study.</w:t>
      </w:r>
    </w:p>
    <w:p w14:paraId="791FB535"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Overall, these quality assurance procedures are intended to ensure that the study is conducted consistently, ethically, and in accordance with the approved protocol while maintaining the reliability and validity of the collected data.</w:t>
      </w:r>
    </w:p>
    <w:p w14:paraId="31E42481" w14:textId="77777777" w:rsidR="008E7622" w:rsidRPr="002B2BEF" w:rsidRDefault="008E7622" w:rsidP="008E7622">
      <w:pPr>
        <w:bidi w:val="0"/>
        <w:rPr>
          <w:rFonts w:asciiTheme="majorBidi" w:hAnsiTheme="majorBidi" w:cstheme="majorBidi"/>
        </w:rPr>
      </w:pPr>
    </w:p>
    <w:p w14:paraId="0FC082AF"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Expected outcomes of the study</w:t>
      </w:r>
    </w:p>
    <w:p w14:paraId="775D7EFB"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present study is expected to provide high-quality evidence regarding the effectiveness of a structured spiritual health-based educational intervention in improving spiritual well-being and reducing health-related risk-taking behaviors among female medical sciences students. By employing a randomized controlled trial design, the study will contribute to strengthening the current evidence base on spirituality-oriented health promotion interventions in university populations.</w:t>
      </w:r>
    </w:p>
    <w:p w14:paraId="58DD4E68"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At the scientific level, the study is expected to clarify whether spiritual health can be considered a modifiable determinant of health-related behaviors rather than merely a correlational construct. The findings may also contribute to a better understanding of the potential role of meaning-oriented and value-based educational approaches in promoting behavioral self-regulation among young adults.</w:t>
      </w:r>
    </w:p>
    <w:p w14:paraId="3D15C2EC"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At the educational level, the intervention protocol developed in this study may serve as a standardized educational package that can be incorporated into student health promotion programs within universities. If shown to be effective, the intervention may provide educators and university health professionals with a practical, theory-informed framework for strengthening students' spiritual well-being and encouraging healthier behavioral choices.</w:t>
      </w:r>
    </w:p>
    <w:p w14:paraId="06E3BB18"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 xml:space="preserve">At the healthcare system level, promoting healthier behavioral patterns among future healthcare professionals may have broader implications beyond the university environment. Medical sciences students who develop stronger self-regulation, healthier lifestyles, and greater spiritual well-being </w:t>
      </w:r>
      <w:r w:rsidRPr="002B2BEF">
        <w:rPr>
          <w:rFonts w:asciiTheme="majorBidi" w:hAnsiTheme="majorBidi" w:cstheme="majorBidi"/>
        </w:rPr>
        <w:lastRenderedPageBreak/>
        <w:t>may be better prepared to maintain their own health and to promote healthy behaviors among future patients in their professional practice.</w:t>
      </w:r>
    </w:p>
    <w:p w14:paraId="698D35A6"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study may also support university administrators and student health service providers in integrating non-pharmacological, low-cost, and culturally appropriate educational interventions into existing student wellness programs. Because the intervention requires minimal resources and can be delivered in small groups by trained health educators, it has the potential to be implemented within routine university health promotion services.</w:t>
      </w:r>
    </w:p>
    <w:p w14:paraId="69500867"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From a policy perspective, the findings may provide evidence to support the inclusion of spiritual health as one component of comprehensive student health promotion strategies within higher education institutions. The results may inform future university policies addressing student mental health, behavioral health promotion, and preventive educational programs through holistic and person-centered approaches.</w:t>
      </w:r>
    </w:p>
    <w:p w14:paraId="3E5F5539"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Finally, the study is expected to identify important directions for future research. The findings may encourage further multicenter randomized controlled trials with more diverse student populations, longer follow-up periods, and investigation of potential mediating mechanisms such as self-regulation, resilience, coping strategies, and meaning in life. Such studies could further strengthen the evidence supporting spiritually oriented health promotion interventions and facilitate their integration into broader public health and educational policies.</w:t>
      </w:r>
    </w:p>
    <w:p w14:paraId="2A1C13CC" w14:textId="77777777" w:rsidR="00D56CC9" w:rsidRPr="002B2BEF" w:rsidRDefault="00D56CC9" w:rsidP="00D56CC9">
      <w:pPr>
        <w:bidi w:val="0"/>
        <w:rPr>
          <w:rFonts w:asciiTheme="majorBidi" w:hAnsiTheme="majorBidi" w:cstheme="majorBidi"/>
        </w:rPr>
      </w:pPr>
    </w:p>
    <w:p w14:paraId="3C61254F"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Dissemination of results and publication policy</w:t>
      </w:r>
    </w:p>
    <w:p w14:paraId="5D591EBE"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findings of this study will be disseminated through multiple channels to maximize their scientific, educational, and practical impact.</w:t>
      </w:r>
    </w:p>
    <w:p w14:paraId="3EFD4766"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Following completion of data analysis, the study results will be submitted for publication in peer-reviewed international scientific journals and presented at national and international scientific conferences related to nursing, health promotion, public health, and medical education. Reporting of study findings will follow the Consolidated Standards of Reporting Trials (CONSORT) guidelines to ensure transparent and complete reporting of randomized controlled trials.</w:t>
      </w:r>
    </w:p>
    <w:p w14:paraId="15A8EEDF"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 summary of the study findings will be made available to participants upon request after completion of the study. Participants will not receive individual study results; however, they will be provided with a summary of the overall findings in language that is understandable to a non-specialist audience.</w:t>
      </w:r>
    </w:p>
    <w:p w14:paraId="0CE09A2F"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educational materials developed for the intervention will be made available to the participants in the control group after completion of the study, in accordance with the study protocol and ethical commitments made during participant recruitment.</w:t>
      </w:r>
    </w:p>
    <w:p w14:paraId="1F87C741"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lastRenderedPageBreak/>
        <w:t>The results will also be communicated to relevant academic authorities at Mashhad University of Medical Sciences, including the Faculty of Nursing and Midwifery and university officials responsible for student health promotion programs. If the intervention is shown to be effective, the findings may be used to support the development of future student health promotion initiatives and evidence-informed educational policies within the university.</w:t>
      </w:r>
    </w:p>
    <w:p w14:paraId="36F3DBB6"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Where appropriate, the study findings may also be shared with healthcare educators, university counseling services, and policymakers involved in student health and well-being to facilitate translation of research findings into educational practice and preventive health programs.</w:t>
      </w:r>
    </w:p>
    <w:p w14:paraId="44409974"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Publication Policy</w:t>
      </w:r>
    </w:p>
    <w:p w14:paraId="7D4BC3CA"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 xml:space="preserve">The principal investigator will have overall responsibility for the preparation, submission, and publication of the study findings. Authorship of all manuscripts arising from this study will be determined in accordance with the recommendations of the </w:t>
      </w:r>
      <w:r w:rsidRPr="002B2BEF">
        <w:rPr>
          <w:rFonts w:asciiTheme="majorBidi" w:hAnsiTheme="majorBidi" w:cstheme="majorBidi"/>
          <w:b/>
          <w:bCs/>
        </w:rPr>
        <w:t>International Committee of Medical Journal Editors (ICMJE)</w:t>
      </w:r>
      <w:r w:rsidRPr="002B2BEF">
        <w:rPr>
          <w:rFonts w:asciiTheme="majorBidi" w:hAnsiTheme="majorBidi" w:cstheme="majorBidi"/>
        </w:rPr>
        <w:t>. Only individuals who have made substantial contributions to the conception and design of the study, data acquisition, data analysis or interpretation, manuscript drafting or critical revision, and final approval of the manuscript will qualify for authorship.</w:t>
      </w:r>
    </w:p>
    <w:p w14:paraId="5EA3159E"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order of authors will be determined by the magnitude of their scientific contributions and by mutual agreement among the investigators before manuscript submission.</w:t>
      </w:r>
    </w:p>
    <w:p w14:paraId="31812458"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Individuals who contribute to the study but do not meet the ICMJE criteria for authorship will be acknowledged appropriately in the published manuscripts.</w:t>
      </w:r>
    </w:p>
    <w:p w14:paraId="425C048F"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study results will be reported honestly, accurately, and transparently, regardless of whether the findings support the study hypothesis. No data will be fabricated, selectively reported, or withheld. Any protocol amendments, deviations, or limitations identified during the study will be clearly disclosed in subsequent publications.</w:t>
      </w:r>
    </w:p>
    <w:p w14:paraId="5F27AB74"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investigators are committed to promoting open scientific communication while protecting participant confidentiality and complying with institutional policies and applicable ethical regulations regarding data sharing and publication.</w:t>
      </w:r>
    </w:p>
    <w:p w14:paraId="6C070AE8" w14:textId="77777777" w:rsidR="008E7622" w:rsidRPr="002B2BEF" w:rsidRDefault="008E7622" w:rsidP="008E7622">
      <w:pPr>
        <w:bidi w:val="0"/>
        <w:rPr>
          <w:rFonts w:asciiTheme="majorBidi" w:hAnsiTheme="majorBidi" w:cstheme="majorBidi"/>
        </w:rPr>
      </w:pPr>
    </w:p>
    <w:p w14:paraId="569196AB"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Duration of the project</w:t>
      </w:r>
    </w:p>
    <w:p w14:paraId="0CDE8FEB"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 xml:space="preserve">The estimated duration of the project is approximately </w:t>
      </w:r>
      <w:r w:rsidRPr="002B2BEF">
        <w:rPr>
          <w:rFonts w:asciiTheme="majorBidi" w:hAnsiTheme="majorBidi" w:cstheme="majorBidi"/>
          <w:b/>
          <w:bCs/>
        </w:rPr>
        <w:t>12 months</w:t>
      </w:r>
      <w:r w:rsidRPr="002B2BEF">
        <w:rPr>
          <w:rFonts w:asciiTheme="majorBidi" w:hAnsiTheme="majorBidi" w:cstheme="majorBidi"/>
        </w:rPr>
        <w:t>, including protocol development, ethical approval, participant recruitment, intervention implementation, data collection, statistical analysis, and dissemination of findings.</w:t>
      </w:r>
    </w:p>
    <w:p w14:paraId="5143DE39"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rPr>
        <w:t>The study will be conducted according to the following schedule:</w:t>
      </w:r>
    </w:p>
    <w:tbl>
      <w:tblPr>
        <w:tblStyle w:val="TableGrid"/>
        <w:tblW w:w="0" w:type="auto"/>
        <w:tblLook w:val="04A0" w:firstRow="1" w:lastRow="0" w:firstColumn="1" w:lastColumn="0" w:noHBand="0" w:noVBand="1"/>
      </w:tblPr>
      <w:tblGrid>
        <w:gridCol w:w="1195"/>
        <w:gridCol w:w="679"/>
        <w:gridCol w:w="679"/>
        <w:gridCol w:w="679"/>
        <w:gridCol w:w="679"/>
        <w:gridCol w:w="679"/>
        <w:gridCol w:w="680"/>
        <w:gridCol w:w="680"/>
        <w:gridCol w:w="680"/>
        <w:gridCol w:w="680"/>
        <w:gridCol w:w="680"/>
        <w:gridCol w:w="680"/>
        <w:gridCol w:w="680"/>
      </w:tblGrid>
      <w:tr w:rsidR="008E7622" w:rsidRPr="002B2BEF" w14:paraId="74EDC512" w14:textId="77777777" w:rsidTr="00D56CC9">
        <w:tc>
          <w:tcPr>
            <w:tcW w:w="0" w:type="auto"/>
            <w:hideMark/>
          </w:tcPr>
          <w:p w14:paraId="33B0FEDC"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lastRenderedPageBreak/>
              <w:t>Project activity</w:t>
            </w:r>
          </w:p>
        </w:tc>
        <w:tc>
          <w:tcPr>
            <w:tcW w:w="0" w:type="auto"/>
            <w:hideMark/>
          </w:tcPr>
          <w:p w14:paraId="282E02B5"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1</w:t>
            </w:r>
          </w:p>
        </w:tc>
        <w:tc>
          <w:tcPr>
            <w:tcW w:w="0" w:type="auto"/>
            <w:hideMark/>
          </w:tcPr>
          <w:p w14:paraId="082AA9DB"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2</w:t>
            </w:r>
          </w:p>
        </w:tc>
        <w:tc>
          <w:tcPr>
            <w:tcW w:w="0" w:type="auto"/>
            <w:hideMark/>
          </w:tcPr>
          <w:p w14:paraId="67C2F0B3"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3</w:t>
            </w:r>
          </w:p>
        </w:tc>
        <w:tc>
          <w:tcPr>
            <w:tcW w:w="0" w:type="auto"/>
            <w:hideMark/>
          </w:tcPr>
          <w:p w14:paraId="3C99016F"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4</w:t>
            </w:r>
          </w:p>
        </w:tc>
        <w:tc>
          <w:tcPr>
            <w:tcW w:w="0" w:type="auto"/>
            <w:hideMark/>
          </w:tcPr>
          <w:p w14:paraId="54D8C335"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5</w:t>
            </w:r>
          </w:p>
        </w:tc>
        <w:tc>
          <w:tcPr>
            <w:tcW w:w="0" w:type="auto"/>
            <w:hideMark/>
          </w:tcPr>
          <w:p w14:paraId="1AC5B7D3"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6</w:t>
            </w:r>
          </w:p>
        </w:tc>
        <w:tc>
          <w:tcPr>
            <w:tcW w:w="0" w:type="auto"/>
            <w:hideMark/>
          </w:tcPr>
          <w:p w14:paraId="2E29DEE3"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7</w:t>
            </w:r>
          </w:p>
        </w:tc>
        <w:tc>
          <w:tcPr>
            <w:tcW w:w="0" w:type="auto"/>
            <w:hideMark/>
          </w:tcPr>
          <w:p w14:paraId="17587E03"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8</w:t>
            </w:r>
          </w:p>
        </w:tc>
        <w:tc>
          <w:tcPr>
            <w:tcW w:w="0" w:type="auto"/>
            <w:hideMark/>
          </w:tcPr>
          <w:p w14:paraId="38E700DF"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9</w:t>
            </w:r>
          </w:p>
        </w:tc>
        <w:tc>
          <w:tcPr>
            <w:tcW w:w="0" w:type="auto"/>
            <w:hideMark/>
          </w:tcPr>
          <w:p w14:paraId="1119454E"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10</w:t>
            </w:r>
          </w:p>
        </w:tc>
        <w:tc>
          <w:tcPr>
            <w:tcW w:w="0" w:type="auto"/>
            <w:hideMark/>
          </w:tcPr>
          <w:p w14:paraId="11847018"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11</w:t>
            </w:r>
          </w:p>
        </w:tc>
        <w:tc>
          <w:tcPr>
            <w:tcW w:w="0" w:type="auto"/>
            <w:hideMark/>
          </w:tcPr>
          <w:p w14:paraId="20CD0962" w14:textId="77777777" w:rsidR="008E7622" w:rsidRPr="002B2BEF" w:rsidRDefault="008E7622" w:rsidP="00D56CC9">
            <w:pPr>
              <w:bidi w:val="0"/>
              <w:jc w:val="center"/>
              <w:rPr>
                <w:rFonts w:asciiTheme="majorBidi" w:hAnsiTheme="majorBidi" w:cstheme="majorBidi"/>
                <w:b/>
                <w:bCs/>
              </w:rPr>
            </w:pPr>
            <w:r w:rsidRPr="002B2BEF">
              <w:rPr>
                <w:rFonts w:asciiTheme="majorBidi" w:hAnsiTheme="majorBidi" w:cstheme="majorBidi"/>
                <w:b/>
                <w:bCs/>
              </w:rPr>
              <w:t>Month 12</w:t>
            </w:r>
          </w:p>
        </w:tc>
      </w:tr>
      <w:tr w:rsidR="008E7622" w:rsidRPr="002B2BEF" w14:paraId="0AE2FB4F" w14:textId="77777777" w:rsidTr="00D56CC9">
        <w:tc>
          <w:tcPr>
            <w:tcW w:w="0" w:type="auto"/>
            <w:hideMark/>
          </w:tcPr>
          <w:p w14:paraId="60AE46E3"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Literature review and protocol development</w:t>
            </w:r>
          </w:p>
        </w:tc>
        <w:tc>
          <w:tcPr>
            <w:tcW w:w="0" w:type="auto"/>
            <w:hideMark/>
          </w:tcPr>
          <w:p w14:paraId="18E25C57"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3EFD4255"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4E690B9" w14:textId="77777777" w:rsidR="008E7622" w:rsidRPr="002B2BEF" w:rsidRDefault="008E7622" w:rsidP="00D56CC9">
            <w:pPr>
              <w:bidi w:val="0"/>
              <w:jc w:val="center"/>
              <w:rPr>
                <w:rFonts w:asciiTheme="majorBidi" w:hAnsiTheme="majorBidi" w:cstheme="majorBidi"/>
              </w:rPr>
            </w:pPr>
          </w:p>
        </w:tc>
        <w:tc>
          <w:tcPr>
            <w:tcW w:w="0" w:type="auto"/>
            <w:hideMark/>
          </w:tcPr>
          <w:p w14:paraId="6C4AB483" w14:textId="77777777" w:rsidR="008E7622" w:rsidRPr="002B2BEF" w:rsidRDefault="008E7622" w:rsidP="008E7622">
            <w:pPr>
              <w:bidi w:val="0"/>
              <w:rPr>
                <w:rFonts w:asciiTheme="majorBidi" w:hAnsiTheme="majorBidi" w:cstheme="majorBidi"/>
              </w:rPr>
            </w:pPr>
          </w:p>
        </w:tc>
        <w:tc>
          <w:tcPr>
            <w:tcW w:w="0" w:type="auto"/>
            <w:hideMark/>
          </w:tcPr>
          <w:p w14:paraId="08FC0559" w14:textId="77777777" w:rsidR="008E7622" w:rsidRPr="002B2BEF" w:rsidRDefault="008E7622" w:rsidP="008E7622">
            <w:pPr>
              <w:bidi w:val="0"/>
              <w:rPr>
                <w:rFonts w:asciiTheme="majorBidi" w:hAnsiTheme="majorBidi" w:cstheme="majorBidi"/>
              </w:rPr>
            </w:pPr>
          </w:p>
        </w:tc>
        <w:tc>
          <w:tcPr>
            <w:tcW w:w="0" w:type="auto"/>
            <w:hideMark/>
          </w:tcPr>
          <w:p w14:paraId="4765CF45" w14:textId="77777777" w:rsidR="008E7622" w:rsidRPr="002B2BEF" w:rsidRDefault="008E7622" w:rsidP="008E7622">
            <w:pPr>
              <w:bidi w:val="0"/>
              <w:rPr>
                <w:rFonts w:asciiTheme="majorBidi" w:hAnsiTheme="majorBidi" w:cstheme="majorBidi"/>
              </w:rPr>
            </w:pPr>
          </w:p>
        </w:tc>
        <w:tc>
          <w:tcPr>
            <w:tcW w:w="0" w:type="auto"/>
            <w:hideMark/>
          </w:tcPr>
          <w:p w14:paraId="27CD5CCA" w14:textId="77777777" w:rsidR="008E7622" w:rsidRPr="002B2BEF" w:rsidRDefault="008E7622" w:rsidP="008E7622">
            <w:pPr>
              <w:bidi w:val="0"/>
              <w:rPr>
                <w:rFonts w:asciiTheme="majorBidi" w:hAnsiTheme="majorBidi" w:cstheme="majorBidi"/>
              </w:rPr>
            </w:pPr>
          </w:p>
        </w:tc>
        <w:tc>
          <w:tcPr>
            <w:tcW w:w="0" w:type="auto"/>
            <w:hideMark/>
          </w:tcPr>
          <w:p w14:paraId="0C6D793E" w14:textId="77777777" w:rsidR="008E7622" w:rsidRPr="002B2BEF" w:rsidRDefault="008E7622" w:rsidP="008E7622">
            <w:pPr>
              <w:bidi w:val="0"/>
              <w:rPr>
                <w:rFonts w:asciiTheme="majorBidi" w:hAnsiTheme="majorBidi" w:cstheme="majorBidi"/>
              </w:rPr>
            </w:pPr>
          </w:p>
        </w:tc>
        <w:tc>
          <w:tcPr>
            <w:tcW w:w="0" w:type="auto"/>
            <w:hideMark/>
          </w:tcPr>
          <w:p w14:paraId="5ED0FA6A" w14:textId="77777777" w:rsidR="008E7622" w:rsidRPr="002B2BEF" w:rsidRDefault="008E7622" w:rsidP="008E7622">
            <w:pPr>
              <w:bidi w:val="0"/>
              <w:rPr>
                <w:rFonts w:asciiTheme="majorBidi" w:hAnsiTheme="majorBidi" w:cstheme="majorBidi"/>
              </w:rPr>
            </w:pPr>
          </w:p>
        </w:tc>
        <w:tc>
          <w:tcPr>
            <w:tcW w:w="0" w:type="auto"/>
            <w:hideMark/>
          </w:tcPr>
          <w:p w14:paraId="1223ABDF" w14:textId="77777777" w:rsidR="008E7622" w:rsidRPr="002B2BEF" w:rsidRDefault="008E7622" w:rsidP="008E7622">
            <w:pPr>
              <w:bidi w:val="0"/>
              <w:rPr>
                <w:rFonts w:asciiTheme="majorBidi" w:hAnsiTheme="majorBidi" w:cstheme="majorBidi"/>
              </w:rPr>
            </w:pPr>
          </w:p>
        </w:tc>
        <w:tc>
          <w:tcPr>
            <w:tcW w:w="0" w:type="auto"/>
            <w:hideMark/>
          </w:tcPr>
          <w:p w14:paraId="7D854B0C" w14:textId="77777777" w:rsidR="008E7622" w:rsidRPr="002B2BEF" w:rsidRDefault="008E7622" w:rsidP="008E7622">
            <w:pPr>
              <w:bidi w:val="0"/>
              <w:rPr>
                <w:rFonts w:asciiTheme="majorBidi" w:hAnsiTheme="majorBidi" w:cstheme="majorBidi"/>
              </w:rPr>
            </w:pPr>
          </w:p>
        </w:tc>
        <w:tc>
          <w:tcPr>
            <w:tcW w:w="0" w:type="auto"/>
            <w:hideMark/>
          </w:tcPr>
          <w:p w14:paraId="7D9CFEAC" w14:textId="77777777" w:rsidR="008E7622" w:rsidRPr="002B2BEF" w:rsidRDefault="008E7622" w:rsidP="008E7622">
            <w:pPr>
              <w:bidi w:val="0"/>
              <w:rPr>
                <w:rFonts w:asciiTheme="majorBidi" w:hAnsiTheme="majorBidi" w:cstheme="majorBidi"/>
              </w:rPr>
            </w:pPr>
          </w:p>
        </w:tc>
      </w:tr>
      <w:tr w:rsidR="008E7622" w:rsidRPr="002B2BEF" w14:paraId="1E964D97" w14:textId="77777777" w:rsidTr="00D56CC9">
        <w:tc>
          <w:tcPr>
            <w:tcW w:w="0" w:type="auto"/>
            <w:hideMark/>
          </w:tcPr>
          <w:p w14:paraId="40CFABB0"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Ethics approval and trial registration</w:t>
            </w:r>
          </w:p>
        </w:tc>
        <w:tc>
          <w:tcPr>
            <w:tcW w:w="0" w:type="auto"/>
            <w:hideMark/>
          </w:tcPr>
          <w:p w14:paraId="79FA5C4C" w14:textId="77777777" w:rsidR="008E7622" w:rsidRPr="002B2BEF" w:rsidRDefault="008E7622" w:rsidP="00D56CC9">
            <w:pPr>
              <w:bidi w:val="0"/>
              <w:jc w:val="center"/>
              <w:rPr>
                <w:rFonts w:asciiTheme="majorBidi" w:hAnsiTheme="majorBidi" w:cstheme="majorBidi"/>
              </w:rPr>
            </w:pPr>
          </w:p>
        </w:tc>
        <w:tc>
          <w:tcPr>
            <w:tcW w:w="0" w:type="auto"/>
            <w:hideMark/>
          </w:tcPr>
          <w:p w14:paraId="14B3B5E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4D559D0E"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687708E3" w14:textId="77777777" w:rsidR="008E7622" w:rsidRPr="002B2BEF" w:rsidRDefault="008E7622" w:rsidP="008E7622">
            <w:pPr>
              <w:bidi w:val="0"/>
              <w:rPr>
                <w:rFonts w:asciiTheme="majorBidi" w:hAnsiTheme="majorBidi" w:cstheme="majorBidi"/>
              </w:rPr>
            </w:pPr>
          </w:p>
        </w:tc>
        <w:tc>
          <w:tcPr>
            <w:tcW w:w="0" w:type="auto"/>
            <w:hideMark/>
          </w:tcPr>
          <w:p w14:paraId="399CCE66" w14:textId="77777777" w:rsidR="008E7622" w:rsidRPr="002B2BEF" w:rsidRDefault="008E7622" w:rsidP="008E7622">
            <w:pPr>
              <w:bidi w:val="0"/>
              <w:rPr>
                <w:rFonts w:asciiTheme="majorBidi" w:hAnsiTheme="majorBidi" w:cstheme="majorBidi"/>
              </w:rPr>
            </w:pPr>
          </w:p>
        </w:tc>
        <w:tc>
          <w:tcPr>
            <w:tcW w:w="0" w:type="auto"/>
            <w:hideMark/>
          </w:tcPr>
          <w:p w14:paraId="4FA6E20A" w14:textId="77777777" w:rsidR="008E7622" w:rsidRPr="002B2BEF" w:rsidRDefault="008E7622" w:rsidP="008E7622">
            <w:pPr>
              <w:bidi w:val="0"/>
              <w:rPr>
                <w:rFonts w:asciiTheme="majorBidi" w:hAnsiTheme="majorBidi" w:cstheme="majorBidi"/>
              </w:rPr>
            </w:pPr>
          </w:p>
        </w:tc>
        <w:tc>
          <w:tcPr>
            <w:tcW w:w="0" w:type="auto"/>
            <w:hideMark/>
          </w:tcPr>
          <w:p w14:paraId="503A824F" w14:textId="77777777" w:rsidR="008E7622" w:rsidRPr="002B2BEF" w:rsidRDefault="008E7622" w:rsidP="008E7622">
            <w:pPr>
              <w:bidi w:val="0"/>
              <w:rPr>
                <w:rFonts w:asciiTheme="majorBidi" w:hAnsiTheme="majorBidi" w:cstheme="majorBidi"/>
              </w:rPr>
            </w:pPr>
          </w:p>
        </w:tc>
        <w:tc>
          <w:tcPr>
            <w:tcW w:w="0" w:type="auto"/>
            <w:hideMark/>
          </w:tcPr>
          <w:p w14:paraId="6FA5E105" w14:textId="77777777" w:rsidR="008E7622" w:rsidRPr="002B2BEF" w:rsidRDefault="008E7622" w:rsidP="008E7622">
            <w:pPr>
              <w:bidi w:val="0"/>
              <w:rPr>
                <w:rFonts w:asciiTheme="majorBidi" w:hAnsiTheme="majorBidi" w:cstheme="majorBidi"/>
              </w:rPr>
            </w:pPr>
          </w:p>
        </w:tc>
        <w:tc>
          <w:tcPr>
            <w:tcW w:w="0" w:type="auto"/>
            <w:hideMark/>
          </w:tcPr>
          <w:p w14:paraId="49B6723B" w14:textId="77777777" w:rsidR="008E7622" w:rsidRPr="002B2BEF" w:rsidRDefault="008E7622" w:rsidP="008E7622">
            <w:pPr>
              <w:bidi w:val="0"/>
              <w:rPr>
                <w:rFonts w:asciiTheme="majorBidi" w:hAnsiTheme="majorBidi" w:cstheme="majorBidi"/>
              </w:rPr>
            </w:pPr>
          </w:p>
        </w:tc>
        <w:tc>
          <w:tcPr>
            <w:tcW w:w="0" w:type="auto"/>
            <w:hideMark/>
          </w:tcPr>
          <w:p w14:paraId="77490D2F" w14:textId="77777777" w:rsidR="008E7622" w:rsidRPr="002B2BEF" w:rsidRDefault="008E7622" w:rsidP="008E7622">
            <w:pPr>
              <w:bidi w:val="0"/>
              <w:rPr>
                <w:rFonts w:asciiTheme="majorBidi" w:hAnsiTheme="majorBidi" w:cstheme="majorBidi"/>
              </w:rPr>
            </w:pPr>
          </w:p>
        </w:tc>
        <w:tc>
          <w:tcPr>
            <w:tcW w:w="0" w:type="auto"/>
            <w:hideMark/>
          </w:tcPr>
          <w:p w14:paraId="488BB66A" w14:textId="77777777" w:rsidR="008E7622" w:rsidRPr="002B2BEF" w:rsidRDefault="008E7622" w:rsidP="008E7622">
            <w:pPr>
              <w:bidi w:val="0"/>
              <w:rPr>
                <w:rFonts w:asciiTheme="majorBidi" w:hAnsiTheme="majorBidi" w:cstheme="majorBidi"/>
              </w:rPr>
            </w:pPr>
          </w:p>
        </w:tc>
        <w:tc>
          <w:tcPr>
            <w:tcW w:w="0" w:type="auto"/>
            <w:hideMark/>
          </w:tcPr>
          <w:p w14:paraId="32E1E18B" w14:textId="77777777" w:rsidR="008E7622" w:rsidRPr="002B2BEF" w:rsidRDefault="008E7622" w:rsidP="008E7622">
            <w:pPr>
              <w:bidi w:val="0"/>
              <w:rPr>
                <w:rFonts w:asciiTheme="majorBidi" w:hAnsiTheme="majorBidi" w:cstheme="majorBidi"/>
              </w:rPr>
            </w:pPr>
          </w:p>
        </w:tc>
      </w:tr>
      <w:tr w:rsidR="008E7622" w:rsidRPr="002B2BEF" w14:paraId="421360B4" w14:textId="77777777" w:rsidTr="00D56CC9">
        <w:tc>
          <w:tcPr>
            <w:tcW w:w="0" w:type="auto"/>
            <w:hideMark/>
          </w:tcPr>
          <w:p w14:paraId="072B6743"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Preparation of educational materials and investigator training</w:t>
            </w:r>
          </w:p>
        </w:tc>
        <w:tc>
          <w:tcPr>
            <w:tcW w:w="0" w:type="auto"/>
            <w:hideMark/>
          </w:tcPr>
          <w:p w14:paraId="27251ACE" w14:textId="77777777" w:rsidR="008E7622" w:rsidRPr="002B2BEF" w:rsidRDefault="008E7622" w:rsidP="00D56CC9">
            <w:pPr>
              <w:bidi w:val="0"/>
              <w:jc w:val="center"/>
              <w:rPr>
                <w:rFonts w:asciiTheme="majorBidi" w:hAnsiTheme="majorBidi" w:cstheme="majorBidi"/>
              </w:rPr>
            </w:pPr>
          </w:p>
        </w:tc>
        <w:tc>
          <w:tcPr>
            <w:tcW w:w="0" w:type="auto"/>
            <w:hideMark/>
          </w:tcPr>
          <w:p w14:paraId="558223C8" w14:textId="77777777" w:rsidR="008E7622" w:rsidRPr="002B2BEF" w:rsidRDefault="008E7622" w:rsidP="00D56CC9">
            <w:pPr>
              <w:bidi w:val="0"/>
              <w:jc w:val="center"/>
              <w:rPr>
                <w:rFonts w:asciiTheme="majorBidi" w:hAnsiTheme="majorBidi" w:cstheme="majorBidi"/>
              </w:rPr>
            </w:pPr>
          </w:p>
        </w:tc>
        <w:tc>
          <w:tcPr>
            <w:tcW w:w="0" w:type="auto"/>
            <w:hideMark/>
          </w:tcPr>
          <w:p w14:paraId="7CA38C6A"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294EB9C4" w14:textId="77777777" w:rsidR="008E7622" w:rsidRPr="002B2BEF" w:rsidRDefault="008E7622" w:rsidP="00D56CC9">
            <w:pPr>
              <w:bidi w:val="0"/>
              <w:jc w:val="center"/>
              <w:rPr>
                <w:rFonts w:asciiTheme="majorBidi" w:hAnsiTheme="majorBidi" w:cstheme="majorBidi"/>
              </w:rPr>
            </w:pPr>
          </w:p>
        </w:tc>
        <w:tc>
          <w:tcPr>
            <w:tcW w:w="0" w:type="auto"/>
            <w:hideMark/>
          </w:tcPr>
          <w:p w14:paraId="4C396666" w14:textId="77777777" w:rsidR="008E7622" w:rsidRPr="002B2BEF" w:rsidRDefault="008E7622" w:rsidP="00D56CC9">
            <w:pPr>
              <w:bidi w:val="0"/>
              <w:jc w:val="center"/>
              <w:rPr>
                <w:rFonts w:asciiTheme="majorBidi" w:hAnsiTheme="majorBidi" w:cstheme="majorBidi"/>
              </w:rPr>
            </w:pPr>
          </w:p>
        </w:tc>
        <w:tc>
          <w:tcPr>
            <w:tcW w:w="0" w:type="auto"/>
            <w:hideMark/>
          </w:tcPr>
          <w:p w14:paraId="511A3ADC" w14:textId="77777777" w:rsidR="008E7622" w:rsidRPr="002B2BEF" w:rsidRDefault="008E7622" w:rsidP="00D56CC9">
            <w:pPr>
              <w:bidi w:val="0"/>
              <w:jc w:val="center"/>
              <w:rPr>
                <w:rFonts w:asciiTheme="majorBidi" w:hAnsiTheme="majorBidi" w:cstheme="majorBidi"/>
              </w:rPr>
            </w:pPr>
          </w:p>
        </w:tc>
        <w:tc>
          <w:tcPr>
            <w:tcW w:w="0" w:type="auto"/>
            <w:hideMark/>
          </w:tcPr>
          <w:p w14:paraId="7650E1A9" w14:textId="77777777" w:rsidR="008E7622" w:rsidRPr="002B2BEF" w:rsidRDefault="008E7622" w:rsidP="00D56CC9">
            <w:pPr>
              <w:bidi w:val="0"/>
              <w:jc w:val="center"/>
              <w:rPr>
                <w:rFonts w:asciiTheme="majorBidi" w:hAnsiTheme="majorBidi" w:cstheme="majorBidi"/>
              </w:rPr>
            </w:pPr>
          </w:p>
        </w:tc>
        <w:tc>
          <w:tcPr>
            <w:tcW w:w="0" w:type="auto"/>
            <w:hideMark/>
          </w:tcPr>
          <w:p w14:paraId="17EE0523" w14:textId="77777777" w:rsidR="008E7622" w:rsidRPr="002B2BEF" w:rsidRDefault="008E7622" w:rsidP="00D56CC9">
            <w:pPr>
              <w:bidi w:val="0"/>
              <w:jc w:val="center"/>
              <w:rPr>
                <w:rFonts w:asciiTheme="majorBidi" w:hAnsiTheme="majorBidi" w:cstheme="majorBidi"/>
              </w:rPr>
            </w:pPr>
          </w:p>
        </w:tc>
        <w:tc>
          <w:tcPr>
            <w:tcW w:w="0" w:type="auto"/>
            <w:hideMark/>
          </w:tcPr>
          <w:p w14:paraId="2147C331" w14:textId="77777777" w:rsidR="008E7622" w:rsidRPr="002B2BEF" w:rsidRDefault="008E7622" w:rsidP="00D56CC9">
            <w:pPr>
              <w:bidi w:val="0"/>
              <w:jc w:val="center"/>
              <w:rPr>
                <w:rFonts w:asciiTheme="majorBidi" w:hAnsiTheme="majorBidi" w:cstheme="majorBidi"/>
              </w:rPr>
            </w:pPr>
          </w:p>
        </w:tc>
        <w:tc>
          <w:tcPr>
            <w:tcW w:w="0" w:type="auto"/>
            <w:hideMark/>
          </w:tcPr>
          <w:p w14:paraId="59180079" w14:textId="77777777" w:rsidR="008E7622" w:rsidRPr="002B2BEF" w:rsidRDefault="008E7622" w:rsidP="00D56CC9">
            <w:pPr>
              <w:bidi w:val="0"/>
              <w:jc w:val="center"/>
              <w:rPr>
                <w:rFonts w:asciiTheme="majorBidi" w:hAnsiTheme="majorBidi" w:cstheme="majorBidi"/>
              </w:rPr>
            </w:pPr>
          </w:p>
        </w:tc>
        <w:tc>
          <w:tcPr>
            <w:tcW w:w="0" w:type="auto"/>
            <w:hideMark/>
          </w:tcPr>
          <w:p w14:paraId="08D6FB5A" w14:textId="77777777" w:rsidR="008E7622" w:rsidRPr="002B2BEF" w:rsidRDefault="008E7622" w:rsidP="00D56CC9">
            <w:pPr>
              <w:bidi w:val="0"/>
              <w:jc w:val="center"/>
              <w:rPr>
                <w:rFonts w:asciiTheme="majorBidi" w:hAnsiTheme="majorBidi" w:cstheme="majorBidi"/>
              </w:rPr>
            </w:pPr>
          </w:p>
        </w:tc>
        <w:tc>
          <w:tcPr>
            <w:tcW w:w="0" w:type="auto"/>
            <w:hideMark/>
          </w:tcPr>
          <w:p w14:paraId="3A75538F" w14:textId="77777777" w:rsidR="008E7622" w:rsidRPr="002B2BEF" w:rsidRDefault="008E7622" w:rsidP="00D56CC9">
            <w:pPr>
              <w:bidi w:val="0"/>
              <w:jc w:val="center"/>
              <w:rPr>
                <w:rFonts w:asciiTheme="majorBidi" w:hAnsiTheme="majorBidi" w:cstheme="majorBidi"/>
              </w:rPr>
            </w:pPr>
          </w:p>
        </w:tc>
      </w:tr>
      <w:tr w:rsidR="008E7622" w:rsidRPr="002B2BEF" w14:paraId="2201343B" w14:textId="77777777" w:rsidTr="00D56CC9">
        <w:tc>
          <w:tcPr>
            <w:tcW w:w="0" w:type="auto"/>
            <w:hideMark/>
          </w:tcPr>
          <w:p w14:paraId="7C71A55D"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Participant recruitment and eligibility screening</w:t>
            </w:r>
          </w:p>
        </w:tc>
        <w:tc>
          <w:tcPr>
            <w:tcW w:w="0" w:type="auto"/>
            <w:hideMark/>
          </w:tcPr>
          <w:p w14:paraId="2EE1E808" w14:textId="77777777" w:rsidR="008E7622" w:rsidRPr="002B2BEF" w:rsidRDefault="008E7622" w:rsidP="00D56CC9">
            <w:pPr>
              <w:bidi w:val="0"/>
              <w:jc w:val="center"/>
              <w:rPr>
                <w:rFonts w:asciiTheme="majorBidi" w:hAnsiTheme="majorBidi" w:cstheme="majorBidi"/>
              </w:rPr>
            </w:pPr>
          </w:p>
        </w:tc>
        <w:tc>
          <w:tcPr>
            <w:tcW w:w="0" w:type="auto"/>
            <w:hideMark/>
          </w:tcPr>
          <w:p w14:paraId="2B8F4F80" w14:textId="77777777" w:rsidR="008E7622" w:rsidRPr="002B2BEF" w:rsidRDefault="008E7622" w:rsidP="00D56CC9">
            <w:pPr>
              <w:bidi w:val="0"/>
              <w:jc w:val="center"/>
              <w:rPr>
                <w:rFonts w:asciiTheme="majorBidi" w:hAnsiTheme="majorBidi" w:cstheme="majorBidi"/>
              </w:rPr>
            </w:pPr>
          </w:p>
        </w:tc>
        <w:tc>
          <w:tcPr>
            <w:tcW w:w="0" w:type="auto"/>
            <w:hideMark/>
          </w:tcPr>
          <w:p w14:paraId="33E9BE1D"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292F257E"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0BE2D24" w14:textId="77777777" w:rsidR="008E7622" w:rsidRPr="002B2BEF" w:rsidRDefault="008E7622" w:rsidP="00D56CC9">
            <w:pPr>
              <w:bidi w:val="0"/>
              <w:jc w:val="center"/>
              <w:rPr>
                <w:rFonts w:asciiTheme="majorBidi" w:hAnsiTheme="majorBidi" w:cstheme="majorBidi"/>
              </w:rPr>
            </w:pPr>
          </w:p>
        </w:tc>
        <w:tc>
          <w:tcPr>
            <w:tcW w:w="0" w:type="auto"/>
            <w:hideMark/>
          </w:tcPr>
          <w:p w14:paraId="6AD673CD" w14:textId="77777777" w:rsidR="008E7622" w:rsidRPr="002B2BEF" w:rsidRDefault="008E7622" w:rsidP="00D56CC9">
            <w:pPr>
              <w:bidi w:val="0"/>
              <w:jc w:val="center"/>
              <w:rPr>
                <w:rFonts w:asciiTheme="majorBidi" w:hAnsiTheme="majorBidi" w:cstheme="majorBidi"/>
              </w:rPr>
            </w:pPr>
          </w:p>
        </w:tc>
        <w:tc>
          <w:tcPr>
            <w:tcW w:w="0" w:type="auto"/>
            <w:hideMark/>
          </w:tcPr>
          <w:p w14:paraId="40256261" w14:textId="77777777" w:rsidR="008E7622" w:rsidRPr="002B2BEF" w:rsidRDefault="008E7622" w:rsidP="00D56CC9">
            <w:pPr>
              <w:bidi w:val="0"/>
              <w:jc w:val="center"/>
              <w:rPr>
                <w:rFonts w:asciiTheme="majorBidi" w:hAnsiTheme="majorBidi" w:cstheme="majorBidi"/>
              </w:rPr>
            </w:pPr>
          </w:p>
        </w:tc>
        <w:tc>
          <w:tcPr>
            <w:tcW w:w="0" w:type="auto"/>
            <w:hideMark/>
          </w:tcPr>
          <w:p w14:paraId="753BF415" w14:textId="77777777" w:rsidR="008E7622" w:rsidRPr="002B2BEF" w:rsidRDefault="008E7622" w:rsidP="00D56CC9">
            <w:pPr>
              <w:bidi w:val="0"/>
              <w:jc w:val="center"/>
              <w:rPr>
                <w:rFonts w:asciiTheme="majorBidi" w:hAnsiTheme="majorBidi" w:cstheme="majorBidi"/>
              </w:rPr>
            </w:pPr>
          </w:p>
        </w:tc>
        <w:tc>
          <w:tcPr>
            <w:tcW w:w="0" w:type="auto"/>
            <w:hideMark/>
          </w:tcPr>
          <w:p w14:paraId="180FC976" w14:textId="77777777" w:rsidR="008E7622" w:rsidRPr="002B2BEF" w:rsidRDefault="008E7622" w:rsidP="00D56CC9">
            <w:pPr>
              <w:bidi w:val="0"/>
              <w:jc w:val="center"/>
              <w:rPr>
                <w:rFonts w:asciiTheme="majorBidi" w:hAnsiTheme="majorBidi" w:cstheme="majorBidi"/>
              </w:rPr>
            </w:pPr>
          </w:p>
        </w:tc>
        <w:tc>
          <w:tcPr>
            <w:tcW w:w="0" w:type="auto"/>
            <w:hideMark/>
          </w:tcPr>
          <w:p w14:paraId="30B062D9" w14:textId="77777777" w:rsidR="008E7622" w:rsidRPr="002B2BEF" w:rsidRDefault="008E7622" w:rsidP="00D56CC9">
            <w:pPr>
              <w:bidi w:val="0"/>
              <w:jc w:val="center"/>
              <w:rPr>
                <w:rFonts w:asciiTheme="majorBidi" w:hAnsiTheme="majorBidi" w:cstheme="majorBidi"/>
              </w:rPr>
            </w:pPr>
          </w:p>
        </w:tc>
        <w:tc>
          <w:tcPr>
            <w:tcW w:w="0" w:type="auto"/>
            <w:hideMark/>
          </w:tcPr>
          <w:p w14:paraId="79CCF466" w14:textId="77777777" w:rsidR="008E7622" w:rsidRPr="002B2BEF" w:rsidRDefault="008E7622" w:rsidP="00D56CC9">
            <w:pPr>
              <w:bidi w:val="0"/>
              <w:jc w:val="center"/>
              <w:rPr>
                <w:rFonts w:asciiTheme="majorBidi" w:hAnsiTheme="majorBidi" w:cstheme="majorBidi"/>
              </w:rPr>
            </w:pPr>
          </w:p>
        </w:tc>
        <w:tc>
          <w:tcPr>
            <w:tcW w:w="0" w:type="auto"/>
            <w:hideMark/>
          </w:tcPr>
          <w:p w14:paraId="46C8D787" w14:textId="77777777" w:rsidR="008E7622" w:rsidRPr="002B2BEF" w:rsidRDefault="008E7622" w:rsidP="00D56CC9">
            <w:pPr>
              <w:bidi w:val="0"/>
              <w:jc w:val="center"/>
              <w:rPr>
                <w:rFonts w:asciiTheme="majorBidi" w:hAnsiTheme="majorBidi" w:cstheme="majorBidi"/>
              </w:rPr>
            </w:pPr>
          </w:p>
        </w:tc>
      </w:tr>
      <w:tr w:rsidR="008E7622" w:rsidRPr="002B2BEF" w14:paraId="71C1549B" w14:textId="77777777" w:rsidTr="00D56CC9">
        <w:tc>
          <w:tcPr>
            <w:tcW w:w="0" w:type="auto"/>
            <w:hideMark/>
          </w:tcPr>
          <w:p w14:paraId="233D7B46"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Baseline data collection</w:t>
            </w:r>
          </w:p>
        </w:tc>
        <w:tc>
          <w:tcPr>
            <w:tcW w:w="0" w:type="auto"/>
            <w:hideMark/>
          </w:tcPr>
          <w:p w14:paraId="08AEFCFB" w14:textId="77777777" w:rsidR="008E7622" w:rsidRPr="002B2BEF" w:rsidRDefault="008E7622" w:rsidP="00D56CC9">
            <w:pPr>
              <w:bidi w:val="0"/>
              <w:jc w:val="center"/>
              <w:rPr>
                <w:rFonts w:asciiTheme="majorBidi" w:hAnsiTheme="majorBidi" w:cstheme="majorBidi"/>
              </w:rPr>
            </w:pPr>
          </w:p>
        </w:tc>
        <w:tc>
          <w:tcPr>
            <w:tcW w:w="0" w:type="auto"/>
            <w:hideMark/>
          </w:tcPr>
          <w:p w14:paraId="3C2BE6C6" w14:textId="77777777" w:rsidR="008E7622" w:rsidRPr="002B2BEF" w:rsidRDefault="008E7622" w:rsidP="00D56CC9">
            <w:pPr>
              <w:bidi w:val="0"/>
              <w:jc w:val="center"/>
              <w:rPr>
                <w:rFonts w:asciiTheme="majorBidi" w:hAnsiTheme="majorBidi" w:cstheme="majorBidi"/>
              </w:rPr>
            </w:pPr>
          </w:p>
        </w:tc>
        <w:tc>
          <w:tcPr>
            <w:tcW w:w="0" w:type="auto"/>
            <w:hideMark/>
          </w:tcPr>
          <w:p w14:paraId="7B411F9B" w14:textId="77777777" w:rsidR="008E7622" w:rsidRPr="002B2BEF" w:rsidRDefault="008E7622" w:rsidP="00D56CC9">
            <w:pPr>
              <w:bidi w:val="0"/>
              <w:jc w:val="center"/>
              <w:rPr>
                <w:rFonts w:asciiTheme="majorBidi" w:hAnsiTheme="majorBidi" w:cstheme="majorBidi"/>
              </w:rPr>
            </w:pPr>
          </w:p>
        </w:tc>
        <w:tc>
          <w:tcPr>
            <w:tcW w:w="0" w:type="auto"/>
            <w:hideMark/>
          </w:tcPr>
          <w:p w14:paraId="0C6669CF"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4FF5DE46" w14:textId="77777777" w:rsidR="008E7622" w:rsidRPr="002B2BEF" w:rsidRDefault="008E7622" w:rsidP="00D56CC9">
            <w:pPr>
              <w:bidi w:val="0"/>
              <w:jc w:val="center"/>
              <w:rPr>
                <w:rFonts w:asciiTheme="majorBidi" w:hAnsiTheme="majorBidi" w:cstheme="majorBidi"/>
              </w:rPr>
            </w:pPr>
          </w:p>
        </w:tc>
        <w:tc>
          <w:tcPr>
            <w:tcW w:w="0" w:type="auto"/>
            <w:hideMark/>
          </w:tcPr>
          <w:p w14:paraId="265D067D" w14:textId="77777777" w:rsidR="008E7622" w:rsidRPr="002B2BEF" w:rsidRDefault="008E7622" w:rsidP="00D56CC9">
            <w:pPr>
              <w:bidi w:val="0"/>
              <w:jc w:val="center"/>
              <w:rPr>
                <w:rFonts w:asciiTheme="majorBidi" w:hAnsiTheme="majorBidi" w:cstheme="majorBidi"/>
              </w:rPr>
            </w:pPr>
          </w:p>
        </w:tc>
        <w:tc>
          <w:tcPr>
            <w:tcW w:w="0" w:type="auto"/>
            <w:hideMark/>
          </w:tcPr>
          <w:p w14:paraId="59CEA1D4" w14:textId="77777777" w:rsidR="008E7622" w:rsidRPr="002B2BEF" w:rsidRDefault="008E7622" w:rsidP="00D56CC9">
            <w:pPr>
              <w:bidi w:val="0"/>
              <w:jc w:val="center"/>
              <w:rPr>
                <w:rFonts w:asciiTheme="majorBidi" w:hAnsiTheme="majorBidi" w:cstheme="majorBidi"/>
              </w:rPr>
            </w:pPr>
          </w:p>
        </w:tc>
        <w:tc>
          <w:tcPr>
            <w:tcW w:w="0" w:type="auto"/>
            <w:hideMark/>
          </w:tcPr>
          <w:p w14:paraId="67233999" w14:textId="77777777" w:rsidR="008E7622" w:rsidRPr="002B2BEF" w:rsidRDefault="008E7622" w:rsidP="00D56CC9">
            <w:pPr>
              <w:bidi w:val="0"/>
              <w:jc w:val="center"/>
              <w:rPr>
                <w:rFonts w:asciiTheme="majorBidi" w:hAnsiTheme="majorBidi" w:cstheme="majorBidi"/>
              </w:rPr>
            </w:pPr>
          </w:p>
        </w:tc>
        <w:tc>
          <w:tcPr>
            <w:tcW w:w="0" w:type="auto"/>
            <w:hideMark/>
          </w:tcPr>
          <w:p w14:paraId="4D659EE3" w14:textId="77777777" w:rsidR="008E7622" w:rsidRPr="002B2BEF" w:rsidRDefault="008E7622" w:rsidP="00D56CC9">
            <w:pPr>
              <w:bidi w:val="0"/>
              <w:jc w:val="center"/>
              <w:rPr>
                <w:rFonts w:asciiTheme="majorBidi" w:hAnsiTheme="majorBidi" w:cstheme="majorBidi"/>
              </w:rPr>
            </w:pPr>
          </w:p>
        </w:tc>
        <w:tc>
          <w:tcPr>
            <w:tcW w:w="0" w:type="auto"/>
            <w:hideMark/>
          </w:tcPr>
          <w:p w14:paraId="4E8D516A" w14:textId="77777777" w:rsidR="008E7622" w:rsidRPr="002B2BEF" w:rsidRDefault="008E7622" w:rsidP="00D56CC9">
            <w:pPr>
              <w:bidi w:val="0"/>
              <w:jc w:val="center"/>
              <w:rPr>
                <w:rFonts w:asciiTheme="majorBidi" w:hAnsiTheme="majorBidi" w:cstheme="majorBidi"/>
              </w:rPr>
            </w:pPr>
          </w:p>
        </w:tc>
        <w:tc>
          <w:tcPr>
            <w:tcW w:w="0" w:type="auto"/>
            <w:hideMark/>
          </w:tcPr>
          <w:p w14:paraId="1E793F61" w14:textId="77777777" w:rsidR="008E7622" w:rsidRPr="002B2BEF" w:rsidRDefault="008E7622" w:rsidP="00D56CC9">
            <w:pPr>
              <w:bidi w:val="0"/>
              <w:jc w:val="center"/>
              <w:rPr>
                <w:rFonts w:asciiTheme="majorBidi" w:hAnsiTheme="majorBidi" w:cstheme="majorBidi"/>
              </w:rPr>
            </w:pPr>
          </w:p>
        </w:tc>
        <w:tc>
          <w:tcPr>
            <w:tcW w:w="0" w:type="auto"/>
            <w:hideMark/>
          </w:tcPr>
          <w:p w14:paraId="2C8126FC" w14:textId="77777777" w:rsidR="008E7622" w:rsidRPr="002B2BEF" w:rsidRDefault="008E7622" w:rsidP="00D56CC9">
            <w:pPr>
              <w:bidi w:val="0"/>
              <w:jc w:val="center"/>
              <w:rPr>
                <w:rFonts w:asciiTheme="majorBidi" w:hAnsiTheme="majorBidi" w:cstheme="majorBidi"/>
              </w:rPr>
            </w:pPr>
          </w:p>
        </w:tc>
      </w:tr>
      <w:tr w:rsidR="008E7622" w:rsidRPr="002B2BEF" w14:paraId="4FD94FBB" w14:textId="77777777" w:rsidTr="00D56CC9">
        <w:tc>
          <w:tcPr>
            <w:tcW w:w="0" w:type="auto"/>
            <w:hideMark/>
          </w:tcPr>
          <w:p w14:paraId="20D7ADF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Randomization and allocation</w:t>
            </w:r>
          </w:p>
        </w:tc>
        <w:tc>
          <w:tcPr>
            <w:tcW w:w="0" w:type="auto"/>
            <w:hideMark/>
          </w:tcPr>
          <w:p w14:paraId="0D3935FF" w14:textId="77777777" w:rsidR="008E7622" w:rsidRPr="002B2BEF" w:rsidRDefault="008E7622" w:rsidP="00D56CC9">
            <w:pPr>
              <w:bidi w:val="0"/>
              <w:jc w:val="center"/>
              <w:rPr>
                <w:rFonts w:asciiTheme="majorBidi" w:hAnsiTheme="majorBidi" w:cstheme="majorBidi"/>
              </w:rPr>
            </w:pPr>
          </w:p>
        </w:tc>
        <w:tc>
          <w:tcPr>
            <w:tcW w:w="0" w:type="auto"/>
            <w:hideMark/>
          </w:tcPr>
          <w:p w14:paraId="66D92EA2" w14:textId="77777777" w:rsidR="008E7622" w:rsidRPr="002B2BEF" w:rsidRDefault="008E7622" w:rsidP="00D56CC9">
            <w:pPr>
              <w:bidi w:val="0"/>
              <w:jc w:val="center"/>
              <w:rPr>
                <w:rFonts w:asciiTheme="majorBidi" w:hAnsiTheme="majorBidi" w:cstheme="majorBidi"/>
              </w:rPr>
            </w:pPr>
          </w:p>
        </w:tc>
        <w:tc>
          <w:tcPr>
            <w:tcW w:w="0" w:type="auto"/>
            <w:hideMark/>
          </w:tcPr>
          <w:p w14:paraId="34DEE321" w14:textId="77777777" w:rsidR="008E7622" w:rsidRPr="002B2BEF" w:rsidRDefault="008E7622" w:rsidP="00D56CC9">
            <w:pPr>
              <w:bidi w:val="0"/>
              <w:jc w:val="center"/>
              <w:rPr>
                <w:rFonts w:asciiTheme="majorBidi" w:hAnsiTheme="majorBidi" w:cstheme="majorBidi"/>
              </w:rPr>
            </w:pPr>
          </w:p>
        </w:tc>
        <w:tc>
          <w:tcPr>
            <w:tcW w:w="0" w:type="auto"/>
            <w:hideMark/>
          </w:tcPr>
          <w:p w14:paraId="65BC4081"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020374B3" w14:textId="77777777" w:rsidR="008E7622" w:rsidRPr="002B2BEF" w:rsidRDefault="008E7622" w:rsidP="00D56CC9">
            <w:pPr>
              <w:bidi w:val="0"/>
              <w:jc w:val="center"/>
              <w:rPr>
                <w:rFonts w:asciiTheme="majorBidi" w:hAnsiTheme="majorBidi" w:cstheme="majorBidi"/>
              </w:rPr>
            </w:pPr>
          </w:p>
        </w:tc>
        <w:tc>
          <w:tcPr>
            <w:tcW w:w="0" w:type="auto"/>
            <w:hideMark/>
          </w:tcPr>
          <w:p w14:paraId="59A0B6B7" w14:textId="77777777" w:rsidR="008E7622" w:rsidRPr="002B2BEF" w:rsidRDefault="008E7622" w:rsidP="00D56CC9">
            <w:pPr>
              <w:bidi w:val="0"/>
              <w:jc w:val="center"/>
              <w:rPr>
                <w:rFonts w:asciiTheme="majorBidi" w:hAnsiTheme="majorBidi" w:cstheme="majorBidi"/>
              </w:rPr>
            </w:pPr>
          </w:p>
        </w:tc>
        <w:tc>
          <w:tcPr>
            <w:tcW w:w="0" w:type="auto"/>
            <w:hideMark/>
          </w:tcPr>
          <w:p w14:paraId="058E7376" w14:textId="77777777" w:rsidR="008E7622" w:rsidRPr="002B2BEF" w:rsidRDefault="008E7622" w:rsidP="00D56CC9">
            <w:pPr>
              <w:bidi w:val="0"/>
              <w:jc w:val="center"/>
              <w:rPr>
                <w:rFonts w:asciiTheme="majorBidi" w:hAnsiTheme="majorBidi" w:cstheme="majorBidi"/>
              </w:rPr>
            </w:pPr>
          </w:p>
        </w:tc>
        <w:tc>
          <w:tcPr>
            <w:tcW w:w="0" w:type="auto"/>
            <w:hideMark/>
          </w:tcPr>
          <w:p w14:paraId="44F02C57" w14:textId="77777777" w:rsidR="008E7622" w:rsidRPr="002B2BEF" w:rsidRDefault="008E7622" w:rsidP="00D56CC9">
            <w:pPr>
              <w:bidi w:val="0"/>
              <w:jc w:val="center"/>
              <w:rPr>
                <w:rFonts w:asciiTheme="majorBidi" w:hAnsiTheme="majorBidi" w:cstheme="majorBidi"/>
              </w:rPr>
            </w:pPr>
          </w:p>
        </w:tc>
        <w:tc>
          <w:tcPr>
            <w:tcW w:w="0" w:type="auto"/>
            <w:hideMark/>
          </w:tcPr>
          <w:p w14:paraId="4CE1E178" w14:textId="77777777" w:rsidR="008E7622" w:rsidRPr="002B2BEF" w:rsidRDefault="008E7622" w:rsidP="00D56CC9">
            <w:pPr>
              <w:bidi w:val="0"/>
              <w:jc w:val="center"/>
              <w:rPr>
                <w:rFonts w:asciiTheme="majorBidi" w:hAnsiTheme="majorBidi" w:cstheme="majorBidi"/>
              </w:rPr>
            </w:pPr>
          </w:p>
        </w:tc>
        <w:tc>
          <w:tcPr>
            <w:tcW w:w="0" w:type="auto"/>
            <w:hideMark/>
          </w:tcPr>
          <w:p w14:paraId="10938699" w14:textId="77777777" w:rsidR="008E7622" w:rsidRPr="002B2BEF" w:rsidRDefault="008E7622" w:rsidP="00D56CC9">
            <w:pPr>
              <w:bidi w:val="0"/>
              <w:jc w:val="center"/>
              <w:rPr>
                <w:rFonts w:asciiTheme="majorBidi" w:hAnsiTheme="majorBidi" w:cstheme="majorBidi"/>
              </w:rPr>
            </w:pPr>
          </w:p>
        </w:tc>
        <w:tc>
          <w:tcPr>
            <w:tcW w:w="0" w:type="auto"/>
            <w:hideMark/>
          </w:tcPr>
          <w:p w14:paraId="069F526F" w14:textId="77777777" w:rsidR="008E7622" w:rsidRPr="002B2BEF" w:rsidRDefault="008E7622" w:rsidP="00D56CC9">
            <w:pPr>
              <w:bidi w:val="0"/>
              <w:jc w:val="center"/>
              <w:rPr>
                <w:rFonts w:asciiTheme="majorBidi" w:hAnsiTheme="majorBidi" w:cstheme="majorBidi"/>
              </w:rPr>
            </w:pPr>
          </w:p>
        </w:tc>
        <w:tc>
          <w:tcPr>
            <w:tcW w:w="0" w:type="auto"/>
            <w:hideMark/>
          </w:tcPr>
          <w:p w14:paraId="292A1E4E" w14:textId="77777777" w:rsidR="008E7622" w:rsidRPr="002B2BEF" w:rsidRDefault="008E7622" w:rsidP="00D56CC9">
            <w:pPr>
              <w:bidi w:val="0"/>
              <w:jc w:val="center"/>
              <w:rPr>
                <w:rFonts w:asciiTheme="majorBidi" w:hAnsiTheme="majorBidi" w:cstheme="majorBidi"/>
              </w:rPr>
            </w:pPr>
          </w:p>
        </w:tc>
      </w:tr>
      <w:tr w:rsidR="008E7622" w:rsidRPr="002B2BEF" w14:paraId="51077661" w14:textId="77777777" w:rsidTr="00D56CC9">
        <w:tc>
          <w:tcPr>
            <w:tcW w:w="0" w:type="auto"/>
            <w:hideMark/>
          </w:tcPr>
          <w:p w14:paraId="5ED4980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Six-week intervention</w:t>
            </w:r>
          </w:p>
        </w:tc>
        <w:tc>
          <w:tcPr>
            <w:tcW w:w="0" w:type="auto"/>
            <w:hideMark/>
          </w:tcPr>
          <w:p w14:paraId="1CD8BE8D" w14:textId="77777777" w:rsidR="008E7622" w:rsidRPr="002B2BEF" w:rsidRDefault="008E7622" w:rsidP="00D56CC9">
            <w:pPr>
              <w:bidi w:val="0"/>
              <w:jc w:val="center"/>
              <w:rPr>
                <w:rFonts w:asciiTheme="majorBidi" w:hAnsiTheme="majorBidi" w:cstheme="majorBidi"/>
              </w:rPr>
            </w:pPr>
          </w:p>
        </w:tc>
        <w:tc>
          <w:tcPr>
            <w:tcW w:w="0" w:type="auto"/>
            <w:hideMark/>
          </w:tcPr>
          <w:p w14:paraId="4212ECAE" w14:textId="77777777" w:rsidR="008E7622" w:rsidRPr="002B2BEF" w:rsidRDefault="008E7622" w:rsidP="00D56CC9">
            <w:pPr>
              <w:bidi w:val="0"/>
              <w:jc w:val="center"/>
              <w:rPr>
                <w:rFonts w:asciiTheme="majorBidi" w:hAnsiTheme="majorBidi" w:cstheme="majorBidi"/>
              </w:rPr>
            </w:pPr>
          </w:p>
        </w:tc>
        <w:tc>
          <w:tcPr>
            <w:tcW w:w="0" w:type="auto"/>
            <w:hideMark/>
          </w:tcPr>
          <w:p w14:paraId="6B0EB7A9" w14:textId="77777777" w:rsidR="008E7622" w:rsidRPr="002B2BEF" w:rsidRDefault="008E7622" w:rsidP="00D56CC9">
            <w:pPr>
              <w:bidi w:val="0"/>
              <w:jc w:val="center"/>
              <w:rPr>
                <w:rFonts w:asciiTheme="majorBidi" w:hAnsiTheme="majorBidi" w:cstheme="majorBidi"/>
              </w:rPr>
            </w:pPr>
          </w:p>
        </w:tc>
        <w:tc>
          <w:tcPr>
            <w:tcW w:w="0" w:type="auto"/>
            <w:hideMark/>
          </w:tcPr>
          <w:p w14:paraId="2EA8B02D"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87B89D6"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5663A843" w14:textId="77777777" w:rsidR="008E7622" w:rsidRPr="002B2BEF" w:rsidRDefault="008E7622" w:rsidP="00D56CC9">
            <w:pPr>
              <w:bidi w:val="0"/>
              <w:jc w:val="center"/>
              <w:rPr>
                <w:rFonts w:asciiTheme="majorBidi" w:hAnsiTheme="majorBidi" w:cstheme="majorBidi"/>
              </w:rPr>
            </w:pPr>
          </w:p>
        </w:tc>
        <w:tc>
          <w:tcPr>
            <w:tcW w:w="0" w:type="auto"/>
            <w:hideMark/>
          </w:tcPr>
          <w:p w14:paraId="483B0428" w14:textId="77777777" w:rsidR="008E7622" w:rsidRPr="002B2BEF" w:rsidRDefault="008E7622" w:rsidP="00D56CC9">
            <w:pPr>
              <w:bidi w:val="0"/>
              <w:jc w:val="center"/>
              <w:rPr>
                <w:rFonts w:asciiTheme="majorBidi" w:hAnsiTheme="majorBidi" w:cstheme="majorBidi"/>
              </w:rPr>
            </w:pPr>
          </w:p>
        </w:tc>
        <w:tc>
          <w:tcPr>
            <w:tcW w:w="0" w:type="auto"/>
            <w:hideMark/>
          </w:tcPr>
          <w:p w14:paraId="1B1B4900" w14:textId="77777777" w:rsidR="008E7622" w:rsidRPr="002B2BEF" w:rsidRDefault="008E7622" w:rsidP="00D56CC9">
            <w:pPr>
              <w:bidi w:val="0"/>
              <w:jc w:val="center"/>
              <w:rPr>
                <w:rFonts w:asciiTheme="majorBidi" w:hAnsiTheme="majorBidi" w:cstheme="majorBidi"/>
              </w:rPr>
            </w:pPr>
          </w:p>
        </w:tc>
        <w:tc>
          <w:tcPr>
            <w:tcW w:w="0" w:type="auto"/>
            <w:hideMark/>
          </w:tcPr>
          <w:p w14:paraId="00CC5002" w14:textId="77777777" w:rsidR="008E7622" w:rsidRPr="002B2BEF" w:rsidRDefault="008E7622" w:rsidP="00D56CC9">
            <w:pPr>
              <w:bidi w:val="0"/>
              <w:jc w:val="center"/>
              <w:rPr>
                <w:rFonts w:asciiTheme="majorBidi" w:hAnsiTheme="majorBidi" w:cstheme="majorBidi"/>
              </w:rPr>
            </w:pPr>
          </w:p>
        </w:tc>
        <w:tc>
          <w:tcPr>
            <w:tcW w:w="0" w:type="auto"/>
            <w:hideMark/>
          </w:tcPr>
          <w:p w14:paraId="39260962" w14:textId="77777777" w:rsidR="008E7622" w:rsidRPr="002B2BEF" w:rsidRDefault="008E7622" w:rsidP="00D56CC9">
            <w:pPr>
              <w:bidi w:val="0"/>
              <w:jc w:val="center"/>
              <w:rPr>
                <w:rFonts w:asciiTheme="majorBidi" w:hAnsiTheme="majorBidi" w:cstheme="majorBidi"/>
              </w:rPr>
            </w:pPr>
          </w:p>
        </w:tc>
        <w:tc>
          <w:tcPr>
            <w:tcW w:w="0" w:type="auto"/>
            <w:hideMark/>
          </w:tcPr>
          <w:p w14:paraId="0342D856" w14:textId="77777777" w:rsidR="008E7622" w:rsidRPr="002B2BEF" w:rsidRDefault="008E7622" w:rsidP="00D56CC9">
            <w:pPr>
              <w:bidi w:val="0"/>
              <w:jc w:val="center"/>
              <w:rPr>
                <w:rFonts w:asciiTheme="majorBidi" w:hAnsiTheme="majorBidi" w:cstheme="majorBidi"/>
              </w:rPr>
            </w:pPr>
          </w:p>
        </w:tc>
        <w:tc>
          <w:tcPr>
            <w:tcW w:w="0" w:type="auto"/>
            <w:hideMark/>
          </w:tcPr>
          <w:p w14:paraId="3672111E" w14:textId="77777777" w:rsidR="008E7622" w:rsidRPr="002B2BEF" w:rsidRDefault="008E7622" w:rsidP="00D56CC9">
            <w:pPr>
              <w:bidi w:val="0"/>
              <w:jc w:val="center"/>
              <w:rPr>
                <w:rFonts w:asciiTheme="majorBidi" w:hAnsiTheme="majorBidi" w:cstheme="majorBidi"/>
              </w:rPr>
            </w:pPr>
          </w:p>
        </w:tc>
      </w:tr>
      <w:tr w:rsidR="008E7622" w:rsidRPr="002B2BEF" w14:paraId="7ACAA9C3" w14:textId="77777777" w:rsidTr="00D56CC9">
        <w:tc>
          <w:tcPr>
            <w:tcW w:w="0" w:type="auto"/>
            <w:hideMark/>
          </w:tcPr>
          <w:p w14:paraId="265546D9"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Post-intervention assessment</w:t>
            </w:r>
          </w:p>
        </w:tc>
        <w:tc>
          <w:tcPr>
            <w:tcW w:w="0" w:type="auto"/>
            <w:hideMark/>
          </w:tcPr>
          <w:p w14:paraId="308BC3FB" w14:textId="77777777" w:rsidR="008E7622" w:rsidRPr="002B2BEF" w:rsidRDefault="008E7622" w:rsidP="00D56CC9">
            <w:pPr>
              <w:bidi w:val="0"/>
              <w:jc w:val="center"/>
              <w:rPr>
                <w:rFonts w:asciiTheme="majorBidi" w:hAnsiTheme="majorBidi" w:cstheme="majorBidi"/>
              </w:rPr>
            </w:pPr>
          </w:p>
        </w:tc>
        <w:tc>
          <w:tcPr>
            <w:tcW w:w="0" w:type="auto"/>
            <w:hideMark/>
          </w:tcPr>
          <w:p w14:paraId="7CEA4328" w14:textId="77777777" w:rsidR="008E7622" w:rsidRPr="002B2BEF" w:rsidRDefault="008E7622" w:rsidP="00D56CC9">
            <w:pPr>
              <w:bidi w:val="0"/>
              <w:jc w:val="center"/>
              <w:rPr>
                <w:rFonts w:asciiTheme="majorBidi" w:hAnsiTheme="majorBidi" w:cstheme="majorBidi"/>
              </w:rPr>
            </w:pPr>
          </w:p>
        </w:tc>
        <w:tc>
          <w:tcPr>
            <w:tcW w:w="0" w:type="auto"/>
            <w:hideMark/>
          </w:tcPr>
          <w:p w14:paraId="421F409B" w14:textId="77777777" w:rsidR="008E7622" w:rsidRPr="002B2BEF" w:rsidRDefault="008E7622" w:rsidP="00D56CC9">
            <w:pPr>
              <w:bidi w:val="0"/>
              <w:jc w:val="center"/>
              <w:rPr>
                <w:rFonts w:asciiTheme="majorBidi" w:hAnsiTheme="majorBidi" w:cstheme="majorBidi"/>
              </w:rPr>
            </w:pPr>
          </w:p>
        </w:tc>
        <w:tc>
          <w:tcPr>
            <w:tcW w:w="0" w:type="auto"/>
            <w:hideMark/>
          </w:tcPr>
          <w:p w14:paraId="43FE4383" w14:textId="77777777" w:rsidR="008E7622" w:rsidRPr="002B2BEF" w:rsidRDefault="008E7622" w:rsidP="00D56CC9">
            <w:pPr>
              <w:bidi w:val="0"/>
              <w:jc w:val="center"/>
              <w:rPr>
                <w:rFonts w:asciiTheme="majorBidi" w:hAnsiTheme="majorBidi" w:cstheme="majorBidi"/>
              </w:rPr>
            </w:pPr>
          </w:p>
        </w:tc>
        <w:tc>
          <w:tcPr>
            <w:tcW w:w="0" w:type="auto"/>
            <w:hideMark/>
          </w:tcPr>
          <w:p w14:paraId="0C70E431"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61EED8FB" w14:textId="77777777" w:rsidR="008E7622" w:rsidRPr="002B2BEF" w:rsidRDefault="008E7622" w:rsidP="00D56CC9">
            <w:pPr>
              <w:bidi w:val="0"/>
              <w:jc w:val="center"/>
              <w:rPr>
                <w:rFonts w:asciiTheme="majorBidi" w:hAnsiTheme="majorBidi" w:cstheme="majorBidi"/>
              </w:rPr>
            </w:pPr>
          </w:p>
        </w:tc>
        <w:tc>
          <w:tcPr>
            <w:tcW w:w="0" w:type="auto"/>
            <w:hideMark/>
          </w:tcPr>
          <w:p w14:paraId="23070355" w14:textId="77777777" w:rsidR="008E7622" w:rsidRPr="002B2BEF" w:rsidRDefault="008E7622" w:rsidP="00D56CC9">
            <w:pPr>
              <w:bidi w:val="0"/>
              <w:jc w:val="center"/>
              <w:rPr>
                <w:rFonts w:asciiTheme="majorBidi" w:hAnsiTheme="majorBidi" w:cstheme="majorBidi"/>
              </w:rPr>
            </w:pPr>
          </w:p>
        </w:tc>
        <w:tc>
          <w:tcPr>
            <w:tcW w:w="0" w:type="auto"/>
            <w:hideMark/>
          </w:tcPr>
          <w:p w14:paraId="5F1787CD" w14:textId="77777777" w:rsidR="008E7622" w:rsidRPr="002B2BEF" w:rsidRDefault="008E7622" w:rsidP="00D56CC9">
            <w:pPr>
              <w:bidi w:val="0"/>
              <w:jc w:val="center"/>
              <w:rPr>
                <w:rFonts w:asciiTheme="majorBidi" w:hAnsiTheme="majorBidi" w:cstheme="majorBidi"/>
              </w:rPr>
            </w:pPr>
          </w:p>
        </w:tc>
        <w:tc>
          <w:tcPr>
            <w:tcW w:w="0" w:type="auto"/>
            <w:hideMark/>
          </w:tcPr>
          <w:p w14:paraId="24C1BEF5" w14:textId="77777777" w:rsidR="008E7622" w:rsidRPr="002B2BEF" w:rsidRDefault="008E7622" w:rsidP="00D56CC9">
            <w:pPr>
              <w:bidi w:val="0"/>
              <w:jc w:val="center"/>
              <w:rPr>
                <w:rFonts w:asciiTheme="majorBidi" w:hAnsiTheme="majorBidi" w:cstheme="majorBidi"/>
              </w:rPr>
            </w:pPr>
          </w:p>
        </w:tc>
        <w:tc>
          <w:tcPr>
            <w:tcW w:w="0" w:type="auto"/>
            <w:hideMark/>
          </w:tcPr>
          <w:p w14:paraId="37C77DAB" w14:textId="77777777" w:rsidR="008E7622" w:rsidRPr="002B2BEF" w:rsidRDefault="008E7622" w:rsidP="00D56CC9">
            <w:pPr>
              <w:bidi w:val="0"/>
              <w:jc w:val="center"/>
              <w:rPr>
                <w:rFonts w:asciiTheme="majorBidi" w:hAnsiTheme="majorBidi" w:cstheme="majorBidi"/>
              </w:rPr>
            </w:pPr>
          </w:p>
        </w:tc>
        <w:tc>
          <w:tcPr>
            <w:tcW w:w="0" w:type="auto"/>
            <w:hideMark/>
          </w:tcPr>
          <w:p w14:paraId="7B2CD997" w14:textId="77777777" w:rsidR="008E7622" w:rsidRPr="002B2BEF" w:rsidRDefault="008E7622" w:rsidP="00D56CC9">
            <w:pPr>
              <w:bidi w:val="0"/>
              <w:jc w:val="center"/>
              <w:rPr>
                <w:rFonts w:asciiTheme="majorBidi" w:hAnsiTheme="majorBidi" w:cstheme="majorBidi"/>
              </w:rPr>
            </w:pPr>
          </w:p>
        </w:tc>
        <w:tc>
          <w:tcPr>
            <w:tcW w:w="0" w:type="auto"/>
            <w:hideMark/>
          </w:tcPr>
          <w:p w14:paraId="02A47935" w14:textId="77777777" w:rsidR="008E7622" w:rsidRPr="002B2BEF" w:rsidRDefault="008E7622" w:rsidP="00D56CC9">
            <w:pPr>
              <w:bidi w:val="0"/>
              <w:jc w:val="center"/>
              <w:rPr>
                <w:rFonts w:asciiTheme="majorBidi" w:hAnsiTheme="majorBidi" w:cstheme="majorBidi"/>
              </w:rPr>
            </w:pPr>
          </w:p>
        </w:tc>
      </w:tr>
      <w:tr w:rsidR="008E7622" w:rsidRPr="002B2BEF" w14:paraId="30E357C7" w14:textId="77777777" w:rsidTr="00D56CC9">
        <w:tc>
          <w:tcPr>
            <w:tcW w:w="0" w:type="auto"/>
            <w:hideMark/>
          </w:tcPr>
          <w:p w14:paraId="4BDF90EF"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 xml:space="preserve">Data entry, </w:t>
            </w:r>
            <w:r w:rsidRPr="002B2BEF">
              <w:rPr>
                <w:rFonts w:asciiTheme="majorBidi" w:hAnsiTheme="majorBidi" w:cstheme="majorBidi"/>
              </w:rPr>
              <w:lastRenderedPageBreak/>
              <w:t>verification and cleaning</w:t>
            </w:r>
          </w:p>
        </w:tc>
        <w:tc>
          <w:tcPr>
            <w:tcW w:w="0" w:type="auto"/>
            <w:hideMark/>
          </w:tcPr>
          <w:p w14:paraId="5AC7EB60" w14:textId="77777777" w:rsidR="008E7622" w:rsidRPr="002B2BEF" w:rsidRDefault="008E7622" w:rsidP="00D56CC9">
            <w:pPr>
              <w:bidi w:val="0"/>
              <w:jc w:val="center"/>
              <w:rPr>
                <w:rFonts w:asciiTheme="majorBidi" w:hAnsiTheme="majorBidi" w:cstheme="majorBidi"/>
              </w:rPr>
            </w:pPr>
          </w:p>
        </w:tc>
        <w:tc>
          <w:tcPr>
            <w:tcW w:w="0" w:type="auto"/>
            <w:hideMark/>
          </w:tcPr>
          <w:p w14:paraId="429DB7D0" w14:textId="77777777" w:rsidR="008E7622" w:rsidRPr="002B2BEF" w:rsidRDefault="008E7622" w:rsidP="00D56CC9">
            <w:pPr>
              <w:bidi w:val="0"/>
              <w:jc w:val="center"/>
              <w:rPr>
                <w:rFonts w:asciiTheme="majorBidi" w:hAnsiTheme="majorBidi" w:cstheme="majorBidi"/>
              </w:rPr>
            </w:pPr>
          </w:p>
        </w:tc>
        <w:tc>
          <w:tcPr>
            <w:tcW w:w="0" w:type="auto"/>
            <w:hideMark/>
          </w:tcPr>
          <w:p w14:paraId="37A17CA8" w14:textId="77777777" w:rsidR="008E7622" w:rsidRPr="002B2BEF" w:rsidRDefault="008E7622" w:rsidP="00D56CC9">
            <w:pPr>
              <w:bidi w:val="0"/>
              <w:jc w:val="center"/>
              <w:rPr>
                <w:rFonts w:asciiTheme="majorBidi" w:hAnsiTheme="majorBidi" w:cstheme="majorBidi"/>
              </w:rPr>
            </w:pPr>
          </w:p>
        </w:tc>
        <w:tc>
          <w:tcPr>
            <w:tcW w:w="0" w:type="auto"/>
            <w:hideMark/>
          </w:tcPr>
          <w:p w14:paraId="4938078E" w14:textId="77777777" w:rsidR="008E7622" w:rsidRPr="002B2BEF" w:rsidRDefault="008E7622" w:rsidP="00D56CC9">
            <w:pPr>
              <w:bidi w:val="0"/>
              <w:jc w:val="center"/>
              <w:rPr>
                <w:rFonts w:asciiTheme="majorBidi" w:hAnsiTheme="majorBidi" w:cstheme="majorBidi"/>
              </w:rPr>
            </w:pPr>
          </w:p>
        </w:tc>
        <w:tc>
          <w:tcPr>
            <w:tcW w:w="0" w:type="auto"/>
            <w:hideMark/>
          </w:tcPr>
          <w:p w14:paraId="0586BA37"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CA28B7A"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22CD8357" w14:textId="77777777" w:rsidR="008E7622" w:rsidRPr="002B2BEF" w:rsidRDefault="008E7622" w:rsidP="00D56CC9">
            <w:pPr>
              <w:bidi w:val="0"/>
              <w:jc w:val="center"/>
              <w:rPr>
                <w:rFonts w:asciiTheme="majorBidi" w:hAnsiTheme="majorBidi" w:cstheme="majorBidi"/>
              </w:rPr>
            </w:pPr>
          </w:p>
        </w:tc>
        <w:tc>
          <w:tcPr>
            <w:tcW w:w="0" w:type="auto"/>
            <w:hideMark/>
          </w:tcPr>
          <w:p w14:paraId="4134670A" w14:textId="77777777" w:rsidR="008E7622" w:rsidRPr="002B2BEF" w:rsidRDefault="008E7622" w:rsidP="00D56CC9">
            <w:pPr>
              <w:bidi w:val="0"/>
              <w:jc w:val="center"/>
              <w:rPr>
                <w:rFonts w:asciiTheme="majorBidi" w:hAnsiTheme="majorBidi" w:cstheme="majorBidi"/>
              </w:rPr>
            </w:pPr>
          </w:p>
        </w:tc>
        <w:tc>
          <w:tcPr>
            <w:tcW w:w="0" w:type="auto"/>
            <w:hideMark/>
          </w:tcPr>
          <w:p w14:paraId="1261BA96" w14:textId="77777777" w:rsidR="008E7622" w:rsidRPr="002B2BEF" w:rsidRDefault="008E7622" w:rsidP="00D56CC9">
            <w:pPr>
              <w:bidi w:val="0"/>
              <w:jc w:val="center"/>
              <w:rPr>
                <w:rFonts w:asciiTheme="majorBidi" w:hAnsiTheme="majorBidi" w:cstheme="majorBidi"/>
              </w:rPr>
            </w:pPr>
          </w:p>
        </w:tc>
        <w:tc>
          <w:tcPr>
            <w:tcW w:w="0" w:type="auto"/>
            <w:hideMark/>
          </w:tcPr>
          <w:p w14:paraId="4A3FB8B3" w14:textId="77777777" w:rsidR="008E7622" w:rsidRPr="002B2BEF" w:rsidRDefault="008E7622" w:rsidP="00D56CC9">
            <w:pPr>
              <w:bidi w:val="0"/>
              <w:jc w:val="center"/>
              <w:rPr>
                <w:rFonts w:asciiTheme="majorBidi" w:hAnsiTheme="majorBidi" w:cstheme="majorBidi"/>
              </w:rPr>
            </w:pPr>
          </w:p>
        </w:tc>
        <w:tc>
          <w:tcPr>
            <w:tcW w:w="0" w:type="auto"/>
            <w:hideMark/>
          </w:tcPr>
          <w:p w14:paraId="099D8B50" w14:textId="77777777" w:rsidR="008E7622" w:rsidRPr="002B2BEF" w:rsidRDefault="008E7622" w:rsidP="00D56CC9">
            <w:pPr>
              <w:bidi w:val="0"/>
              <w:jc w:val="center"/>
              <w:rPr>
                <w:rFonts w:asciiTheme="majorBidi" w:hAnsiTheme="majorBidi" w:cstheme="majorBidi"/>
              </w:rPr>
            </w:pPr>
          </w:p>
        </w:tc>
        <w:tc>
          <w:tcPr>
            <w:tcW w:w="0" w:type="auto"/>
            <w:hideMark/>
          </w:tcPr>
          <w:p w14:paraId="7BF63F32" w14:textId="77777777" w:rsidR="008E7622" w:rsidRPr="002B2BEF" w:rsidRDefault="008E7622" w:rsidP="00D56CC9">
            <w:pPr>
              <w:bidi w:val="0"/>
              <w:jc w:val="center"/>
              <w:rPr>
                <w:rFonts w:asciiTheme="majorBidi" w:hAnsiTheme="majorBidi" w:cstheme="majorBidi"/>
              </w:rPr>
            </w:pPr>
          </w:p>
        </w:tc>
      </w:tr>
      <w:tr w:rsidR="008E7622" w:rsidRPr="002B2BEF" w14:paraId="470A35BB" w14:textId="77777777" w:rsidTr="00D56CC9">
        <w:tc>
          <w:tcPr>
            <w:tcW w:w="0" w:type="auto"/>
            <w:hideMark/>
          </w:tcPr>
          <w:p w14:paraId="1CAB357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Statistical analysis</w:t>
            </w:r>
          </w:p>
        </w:tc>
        <w:tc>
          <w:tcPr>
            <w:tcW w:w="0" w:type="auto"/>
            <w:hideMark/>
          </w:tcPr>
          <w:p w14:paraId="6F2E538B" w14:textId="77777777" w:rsidR="008E7622" w:rsidRPr="002B2BEF" w:rsidRDefault="008E7622" w:rsidP="00D56CC9">
            <w:pPr>
              <w:bidi w:val="0"/>
              <w:jc w:val="center"/>
              <w:rPr>
                <w:rFonts w:asciiTheme="majorBidi" w:hAnsiTheme="majorBidi" w:cstheme="majorBidi"/>
              </w:rPr>
            </w:pPr>
          </w:p>
        </w:tc>
        <w:tc>
          <w:tcPr>
            <w:tcW w:w="0" w:type="auto"/>
            <w:hideMark/>
          </w:tcPr>
          <w:p w14:paraId="5F47E25F" w14:textId="77777777" w:rsidR="008E7622" w:rsidRPr="002B2BEF" w:rsidRDefault="008E7622" w:rsidP="00D56CC9">
            <w:pPr>
              <w:bidi w:val="0"/>
              <w:jc w:val="center"/>
              <w:rPr>
                <w:rFonts w:asciiTheme="majorBidi" w:hAnsiTheme="majorBidi" w:cstheme="majorBidi"/>
              </w:rPr>
            </w:pPr>
          </w:p>
        </w:tc>
        <w:tc>
          <w:tcPr>
            <w:tcW w:w="0" w:type="auto"/>
            <w:hideMark/>
          </w:tcPr>
          <w:p w14:paraId="63C43F7C" w14:textId="77777777" w:rsidR="008E7622" w:rsidRPr="002B2BEF" w:rsidRDefault="008E7622" w:rsidP="00D56CC9">
            <w:pPr>
              <w:bidi w:val="0"/>
              <w:jc w:val="center"/>
              <w:rPr>
                <w:rFonts w:asciiTheme="majorBidi" w:hAnsiTheme="majorBidi" w:cstheme="majorBidi"/>
              </w:rPr>
            </w:pPr>
          </w:p>
        </w:tc>
        <w:tc>
          <w:tcPr>
            <w:tcW w:w="0" w:type="auto"/>
            <w:hideMark/>
          </w:tcPr>
          <w:p w14:paraId="7AC4643D" w14:textId="77777777" w:rsidR="008E7622" w:rsidRPr="002B2BEF" w:rsidRDefault="008E7622" w:rsidP="00D56CC9">
            <w:pPr>
              <w:bidi w:val="0"/>
              <w:jc w:val="center"/>
              <w:rPr>
                <w:rFonts w:asciiTheme="majorBidi" w:hAnsiTheme="majorBidi" w:cstheme="majorBidi"/>
              </w:rPr>
            </w:pPr>
          </w:p>
        </w:tc>
        <w:tc>
          <w:tcPr>
            <w:tcW w:w="0" w:type="auto"/>
            <w:hideMark/>
          </w:tcPr>
          <w:p w14:paraId="5B468373" w14:textId="77777777" w:rsidR="008E7622" w:rsidRPr="002B2BEF" w:rsidRDefault="008E7622" w:rsidP="00D56CC9">
            <w:pPr>
              <w:bidi w:val="0"/>
              <w:jc w:val="center"/>
              <w:rPr>
                <w:rFonts w:asciiTheme="majorBidi" w:hAnsiTheme="majorBidi" w:cstheme="majorBidi"/>
              </w:rPr>
            </w:pPr>
          </w:p>
        </w:tc>
        <w:tc>
          <w:tcPr>
            <w:tcW w:w="0" w:type="auto"/>
            <w:hideMark/>
          </w:tcPr>
          <w:p w14:paraId="3B2DC66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6620CE95"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3A20552" w14:textId="77777777" w:rsidR="008E7622" w:rsidRPr="002B2BEF" w:rsidRDefault="008E7622" w:rsidP="00D56CC9">
            <w:pPr>
              <w:bidi w:val="0"/>
              <w:jc w:val="center"/>
              <w:rPr>
                <w:rFonts w:asciiTheme="majorBidi" w:hAnsiTheme="majorBidi" w:cstheme="majorBidi"/>
              </w:rPr>
            </w:pPr>
          </w:p>
        </w:tc>
        <w:tc>
          <w:tcPr>
            <w:tcW w:w="0" w:type="auto"/>
            <w:hideMark/>
          </w:tcPr>
          <w:p w14:paraId="49B2D070" w14:textId="77777777" w:rsidR="008E7622" w:rsidRPr="002B2BEF" w:rsidRDefault="008E7622" w:rsidP="00D56CC9">
            <w:pPr>
              <w:bidi w:val="0"/>
              <w:jc w:val="center"/>
              <w:rPr>
                <w:rFonts w:asciiTheme="majorBidi" w:hAnsiTheme="majorBidi" w:cstheme="majorBidi"/>
              </w:rPr>
            </w:pPr>
          </w:p>
        </w:tc>
        <w:tc>
          <w:tcPr>
            <w:tcW w:w="0" w:type="auto"/>
            <w:hideMark/>
          </w:tcPr>
          <w:p w14:paraId="6BF3349F" w14:textId="77777777" w:rsidR="008E7622" w:rsidRPr="002B2BEF" w:rsidRDefault="008E7622" w:rsidP="00D56CC9">
            <w:pPr>
              <w:bidi w:val="0"/>
              <w:jc w:val="center"/>
              <w:rPr>
                <w:rFonts w:asciiTheme="majorBidi" w:hAnsiTheme="majorBidi" w:cstheme="majorBidi"/>
              </w:rPr>
            </w:pPr>
          </w:p>
        </w:tc>
        <w:tc>
          <w:tcPr>
            <w:tcW w:w="0" w:type="auto"/>
            <w:hideMark/>
          </w:tcPr>
          <w:p w14:paraId="6C36B317" w14:textId="77777777" w:rsidR="008E7622" w:rsidRPr="002B2BEF" w:rsidRDefault="008E7622" w:rsidP="00D56CC9">
            <w:pPr>
              <w:bidi w:val="0"/>
              <w:jc w:val="center"/>
              <w:rPr>
                <w:rFonts w:asciiTheme="majorBidi" w:hAnsiTheme="majorBidi" w:cstheme="majorBidi"/>
              </w:rPr>
            </w:pPr>
          </w:p>
        </w:tc>
        <w:tc>
          <w:tcPr>
            <w:tcW w:w="0" w:type="auto"/>
            <w:hideMark/>
          </w:tcPr>
          <w:p w14:paraId="098178F6" w14:textId="77777777" w:rsidR="008E7622" w:rsidRPr="002B2BEF" w:rsidRDefault="008E7622" w:rsidP="00D56CC9">
            <w:pPr>
              <w:bidi w:val="0"/>
              <w:jc w:val="center"/>
              <w:rPr>
                <w:rFonts w:asciiTheme="majorBidi" w:hAnsiTheme="majorBidi" w:cstheme="majorBidi"/>
              </w:rPr>
            </w:pPr>
          </w:p>
        </w:tc>
      </w:tr>
      <w:tr w:rsidR="008E7622" w:rsidRPr="002B2BEF" w14:paraId="5EA3DB76" w14:textId="77777777" w:rsidTr="00D56CC9">
        <w:tc>
          <w:tcPr>
            <w:tcW w:w="0" w:type="auto"/>
            <w:hideMark/>
          </w:tcPr>
          <w:p w14:paraId="6DBC21E5"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Interpretation of findings</w:t>
            </w:r>
          </w:p>
        </w:tc>
        <w:tc>
          <w:tcPr>
            <w:tcW w:w="0" w:type="auto"/>
            <w:hideMark/>
          </w:tcPr>
          <w:p w14:paraId="656D3BA9" w14:textId="77777777" w:rsidR="008E7622" w:rsidRPr="002B2BEF" w:rsidRDefault="008E7622" w:rsidP="00D56CC9">
            <w:pPr>
              <w:bidi w:val="0"/>
              <w:jc w:val="center"/>
              <w:rPr>
                <w:rFonts w:asciiTheme="majorBidi" w:hAnsiTheme="majorBidi" w:cstheme="majorBidi"/>
              </w:rPr>
            </w:pPr>
          </w:p>
        </w:tc>
        <w:tc>
          <w:tcPr>
            <w:tcW w:w="0" w:type="auto"/>
            <w:hideMark/>
          </w:tcPr>
          <w:p w14:paraId="2A96AAC5" w14:textId="77777777" w:rsidR="008E7622" w:rsidRPr="002B2BEF" w:rsidRDefault="008E7622" w:rsidP="00D56CC9">
            <w:pPr>
              <w:bidi w:val="0"/>
              <w:jc w:val="center"/>
              <w:rPr>
                <w:rFonts w:asciiTheme="majorBidi" w:hAnsiTheme="majorBidi" w:cstheme="majorBidi"/>
              </w:rPr>
            </w:pPr>
          </w:p>
        </w:tc>
        <w:tc>
          <w:tcPr>
            <w:tcW w:w="0" w:type="auto"/>
            <w:hideMark/>
          </w:tcPr>
          <w:p w14:paraId="71222260" w14:textId="77777777" w:rsidR="008E7622" w:rsidRPr="002B2BEF" w:rsidRDefault="008E7622" w:rsidP="00D56CC9">
            <w:pPr>
              <w:bidi w:val="0"/>
              <w:jc w:val="center"/>
              <w:rPr>
                <w:rFonts w:asciiTheme="majorBidi" w:hAnsiTheme="majorBidi" w:cstheme="majorBidi"/>
              </w:rPr>
            </w:pPr>
          </w:p>
        </w:tc>
        <w:tc>
          <w:tcPr>
            <w:tcW w:w="0" w:type="auto"/>
            <w:hideMark/>
          </w:tcPr>
          <w:p w14:paraId="458DC2C6" w14:textId="77777777" w:rsidR="008E7622" w:rsidRPr="002B2BEF" w:rsidRDefault="008E7622" w:rsidP="00D56CC9">
            <w:pPr>
              <w:bidi w:val="0"/>
              <w:jc w:val="center"/>
              <w:rPr>
                <w:rFonts w:asciiTheme="majorBidi" w:hAnsiTheme="majorBidi" w:cstheme="majorBidi"/>
              </w:rPr>
            </w:pPr>
          </w:p>
        </w:tc>
        <w:tc>
          <w:tcPr>
            <w:tcW w:w="0" w:type="auto"/>
            <w:hideMark/>
          </w:tcPr>
          <w:p w14:paraId="6A75F02E" w14:textId="77777777" w:rsidR="008E7622" w:rsidRPr="002B2BEF" w:rsidRDefault="008E7622" w:rsidP="00D56CC9">
            <w:pPr>
              <w:bidi w:val="0"/>
              <w:jc w:val="center"/>
              <w:rPr>
                <w:rFonts w:asciiTheme="majorBidi" w:hAnsiTheme="majorBidi" w:cstheme="majorBidi"/>
              </w:rPr>
            </w:pPr>
          </w:p>
        </w:tc>
        <w:tc>
          <w:tcPr>
            <w:tcW w:w="0" w:type="auto"/>
            <w:hideMark/>
          </w:tcPr>
          <w:p w14:paraId="498C1523" w14:textId="77777777" w:rsidR="008E7622" w:rsidRPr="002B2BEF" w:rsidRDefault="008E7622" w:rsidP="00D56CC9">
            <w:pPr>
              <w:bidi w:val="0"/>
              <w:jc w:val="center"/>
              <w:rPr>
                <w:rFonts w:asciiTheme="majorBidi" w:hAnsiTheme="majorBidi" w:cstheme="majorBidi"/>
              </w:rPr>
            </w:pPr>
          </w:p>
        </w:tc>
        <w:tc>
          <w:tcPr>
            <w:tcW w:w="0" w:type="auto"/>
            <w:hideMark/>
          </w:tcPr>
          <w:p w14:paraId="1E13C64B"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77AAF845"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750364C7" w14:textId="77777777" w:rsidR="008E7622" w:rsidRPr="002B2BEF" w:rsidRDefault="008E7622" w:rsidP="00D56CC9">
            <w:pPr>
              <w:bidi w:val="0"/>
              <w:jc w:val="center"/>
              <w:rPr>
                <w:rFonts w:asciiTheme="majorBidi" w:hAnsiTheme="majorBidi" w:cstheme="majorBidi"/>
              </w:rPr>
            </w:pPr>
          </w:p>
        </w:tc>
        <w:tc>
          <w:tcPr>
            <w:tcW w:w="0" w:type="auto"/>
            <w:hideMark/>
          </w:tcPr>
          <w:p w14:paraId="1E3E0DEC" w14:textId="77777777" w:rsidR="008E7622" w:rsidRPr="002B2BEF" w:rsidRDefault="008E7622" w:rsidP="00D56CC9">
            <w:pPr>
              <w:bidi w:val="0"/>
              <w:jc w:val="center"/>
              <w:rPr>
                <w:rFonts w:asciiTheme="majorBidi" w:hAnsiTheme="majorBidi" w:cstheme="majorBidi"/>
              </w:rPr>
            </w:pPr>
          </w:p>
        </w:tc>
        <w:tc>
          <w:tcPr>
            <w:tcW w:w="0" w:type="auto"/>
            <w:hideMark/>
          </w:tcPr>
          <w:p w14:paraId="4DA8D24D" w14:textId="77777777" w:rsidR="008E7622" w:rsidRPr="002B2BEF" w:rsidRDefault="008E7622" w:rsidP="00D56CC9">
            <w:pPr>
              <w:bidi w:val="0"/>
              <w:jc w:val="center"/>
              <w:rPr>
                <w:rFonts w:asciiTheme="majorBidi" w:hAnsiTheme="majorBidi" w:cstheme="majorBidi"/>
              </w:rPr>
            </w:pPr>
          </w:p>
        </w:tc>
        <w:tc>
          <w:tcPr>
            <w:tcW w:w="0" w:type="auto"/>
            <w:hideMark/>
          </w:tcPr>
          <w:p w14:paraId="6098BD52" w14:textId="77777777" w:rsidR="008E7622" w:rsidRPr="002B2BEF" w:rsidRDefault="008E7622" w:rsidP="00D56CC9">
            <w:pPr>
              <w:bidi w:val="0"/>
              <w:jc w:val="center"/>
              <w:rPr>
                <w:rFonts w:asciiTheme="majorBidi" w:hAnsiTheme="majorBidi" w:cstheme="majorBidi"/>
              </w:rPr>
            </w:pPr>
          </w:p>
        </w:tc>
      </w:tr>
      <w:tr w:rsidR="008E7622" w:rsidRPr="002B2BEF" w14:paraId="03F0A39E" w14:textId="77777777" w:rsidTr="00D56CC9">
        <w:tc>
          <w:tcPr>
            <w:tcW w:w="0" w:type="auto"/>
            <w:hideMark/>
          </w:tcPr>
          <w:p w14:paraId="4F27348E"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Manuscript preparation</w:t>
            </w:r>
          </w:p>
        </w:tc>
        <w:tc>
          <w:tcPr>
            <w:tcW w:w="0" w:type="auto"/>
            <w:hideMark/>
          </w:tcPr>
          <w:p w14:paraId="2E17FAA3" w14:textId="77777777" w:rsidR="008E7622" w:rsidRPr="002B2BEF" w:rsidRDefault="008E7622" w:rsidP="00D56CC9">
            <w:pPr>
              <w:bidi w:val="0"/>
              <w:jc w:val="center"/>
              <w:rPr>
                <w:rFonts w:asciiTheme="majorBidi" w:hAnsiTheme="majorBidi" w:cstheme="majorBidi"/>
              </w:rPr>
            </w:pPr>
          </w:p>
        </w:tc>
        <w:tc>
          <w:tcPr>
            <w:tcW w:w="0" w:type="auto"/>
            <w:hideMark/>
          </w:tcPr>
          <w:p w14:paraId="68F70AE4" w14:textId="77777777" w:rsidR="008E7622" w:rsidRPr="002B2BEF" w:rsidRDefault="008E7622" w:rsidP="00D56CC9">
            <w:pPr>
              <w:bidi w:val="0"/>
              <w:jc w:val="center"/>
              <w:rPr>
                <w:rFonts w:asciiTheme="majorBidi" w:hAnsiTheme="majorBidi" w:cstheme="majorBidi"/>
              </w:rPr>
            </w:pPr>
          </w:p>
        </w:tc>
        <w:tc>
          <w:tcPr>
            <w:tcW w:w="0" w:type="auto"/>
            <w:hideMark/>
          </w:tcPr>
          <w:p w14:paraId="6869B833" w14:textId="77777777" w:rsidR="008E7622" w:rsidRPr="002B2BEF" w:rsidRDefault="008E7622" w:rsidP="00D56CC9">
            <w:pPr>
              <w:bidi w:val="0"/>
              <w:jc w:val="center"/>
              <w:rPr>
                <w:rFonts w:asciiTheme="majorBidi" w:hAnsiTheme="majorBidi" w:cstheme="majorBidi"/>
              </w:rPr>
            </w:pPr>
          </w:p>
        </w:tc>
        <w:tc>
          <w:tcPr>
            <w:tcW w:w="0" w:type="auto"/>
            <w:hideMark/>
          </w:tcPr>
          <w:p w14:paraId="3ACC6188" w14:textId="77777777" w:rsidR="008E7622" w:rsidRPr="002B2BEF" w:rsidRDefault="008E7622" w:rsidP="00D56CC9">
            <w:pPr>
              <w:bidi w:val="0"/>
              <w:jc w:val="center"/>
              <w:rPr>
                <w:rFonts w:asciiTheme="majorBidi" w:hAnsiTheme="majorBidi" w:cstheme="majorBidi"/>
              </w:rPr>
            </w:pPr>
          </w:p>
        </w:tc>
        <w:tc>
          <w:tcPr>
            <w:tcW w:w="0" w:type="auto"/>
            <w:hideMark/>
          </w:tcPr>
          <w:p w14:paraId="4DC6728D" w14:textId="77777777" w:rsidR="008E7622" w:rsidRPr="002B2BEF" w:rsidRDefault="008E7622" w:rsidP="00D56CC9">
            <w:pPr>
              <w:bidi w:val="0"/>
              <w:jc w:val="center"/>
              <w:rPr>
                <w:rFonts w:asciiTheme="majorBidi" w:hAnsiTheme="majorBidi" w:cstheme="majorBidi"/>
              </w:rPr>
            </w:pPr>
          </w:p>
        </w:tc>
        <w:tc>
          <w:tcPr>
            <w:tcW w:w="0" w:type="auto"/>
            <w:hideMark/>
          </w:tcPr>
          <w:p w14:paraId="51256463" w14:textId="77777777" w:rsidR="008E7622" w:rsidRPr="002B2BEF" w:rsidRDefault="008E7622" w:rsidP="00D56CC9">
            <w:pPr>
              <w:bidi w:val="0"/>
              <w:jc w:val="center"/>
              <w:rPr>
                <w:rFonts w:asciiTheme="majorBidi" w:hAnsiTheme="majorBidi" w:cstheme="majorBidi"/>
              </w:rPr>
            </w:pPr>
          </w:p>
        </w:tc>
        <w:tc>
          <w:tcPr>
            <w:tcW w:w="0" w:type="auto"/>
            <w:hideMark/>
          </w:tcPr>
          <w:p w14:paraId="228909A7" w14:textId="77777777" w:rsidR="008E7622" w:rsidRPr="002B2BEF" w:rsidRDefault="008E7622" w:rsidP="00D56CC9">
            <w:pPr>
              <w:bidi w:val="0"/>
              <w:jc w:val="center"/>
              <w:rPr>
                <w:rFonts w:asciiTheme="majorBidi" w:hAnsiTheme="majorBidi" w:cstheme="majorBidi"/>
              </w:rPr>
            </w:pPr>
          </w:p>
        </w:tc>
        <w:tc>
          <w:tcPr>
            <w:tcW w:w="0" w:type="auto"/>
            <w:hideMark/>
          </w:tcPr>
          <w:p w14:paraId="7E43FD6B"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115DE317"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59DDAE83" w14:textId="77777777" w:rsidR="008E7622" w:rsidRPr="002B2BEF" w:rsidRDefault="008E7622" w:rsidP="00D56CC9">
            <w:pPr>
              <w:bidi w:val="0"/>
              <w:jc w:val="center"/>
              <w:rPr>
                <w:rFonts w:asciiTheme="majorBidi" w:hAnsiTheme="majorBidi" w:cstheme="majorBidi"/>
              </w:rPr>
            </w:pPr>
          </w:p>
        </w:tc>
        <w:tc>
          <w:tcPr>
            <w:tcW w:w="0" w:type="auto"/>
            <w:hideMark/>
          </w:tcPr>
          <w:p w14:paraId="287CCA88" w14:textId="77777777" w:rsidR="008E7622" w:rsidRPr="002B2BEF" w:rsidRDefault="008E7622" w:rsidP="00D56CC9">
            <w:pPr>
              <w:bidi w:val="0"/>
              <w:jc w:val="center"/>
              <w:rPr>
                <w:rFonts w:asciiTheme="majorBidi" w:hAnsiTheme="majorBidi" w:cstheme="majorBidi"/>
              </w:rPr>
            </w:pPr>
          </w:p>
        </w:tc>
        <w:tc>
          <w:tcPr>
            <w:tcW w:w="0" w:type="auto"/>
            <w:hideMark/>
          </w:tcPr>
          <w:p w14:paraId="56728F4F" w14:textId="77777777" w:rsidR="008E7622" w:rsidRPr="002B2BEF" w:rsidRDefault="008E7622" w:rsidP="00D56CC9">
            <w:pPr>
              <w:bidi w:val="0"/>
              <w:jc w:val="center"/>
              <w:rPr>
                <w:rFonts w:asciiTheme="majorBidi" w:hAnsiTheme="majorBidi" w:cstheme="majorBidi"/>
              </w:rPr>
            </w:pPr>
          </w:p>
        </w:tc>
      </w:tr>
      <w:tr w:rsidR="008E7622" w:rsidRPr="002B2BEF" w14:paraId="022F981B" w14:textId="77777777" w:rsidTr="00D56CC9">
        <w:tc>
          <w:tcPr>
            <w:tcW w:w="0" w:type="auto"/>
            <w:hideMark/>
          </w:tcPr>
          <w:p w14:paraId="41C196AD"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Manuscript submission and dissemination of results</w:t>
            </w:r>
          </w:p>
        </w:tc>
        <w:tc>
          <w:tcPr>
            <w:tcW w:w="0" w:type="auto"/>
            <w:hideMark/>
          </w:tcPr>
          <w:p w14:paraId="3ABE401E" w14:textId="77777777" w:rsidR="008E7622" w:rsidRPr="002B2BEF" w:rsidRDefault="008E7622" w:rsidP="00D56CC9">
            <w:pPr>
              <w:bidi w:val="0"/>
              <w:jc w:val="center"/>
              <w:rPr>
                <w:rFonts w:asciiTheme="majorBidi" w:hAnsiTheme="majorBidi" w:cstheme="majorBidi"/>
              </w:rPr>
            </w:pPr>
          </w:p>
        </w:tc>
        <w:tc>
          <w:tcPr>
            <w:tcW w:w="0" w:type="auto"/>
            <w:hideMark/>
          </w:tcPr>
          <w:p w14:paraId="2FAE8D80" w14:textId="77777777" w:rsidR="008E7622" w:rsidRPr="002B2BEF" w:rsidRDefault="008E7622" w:rsidP="00D56CC9">
            <w:pPr>
              <w:bidi w:val="0"/>
              <w:jc w:val="center"/>
              <w:rPr>
                <w:rFonts w:asciiTheme="majorBidi" w:hAnsiTheme="majorBidi" w:cstheme="majorBidi"/>
              </w:rPr>
            </w:pPr>
          </w:p>
        </w:tc>
        <w:tc>
          <w:tcPr>
            <w:tcW w:w="0" w:type="auto"/>
            <w:hideMark/>
          </w:tcPr>
          <w:p w14:paraId="56772FBB" w14:textId="77777777" w:rsidR="008E7622" w:rsidRPr="002B2BEF" w:rsidRDefault="008E7622" w:rsidP="00D56CC9">
            <w:pPr>
              <w:bidi w:val="0"/>
              <w:jc w:val="center"/>
              <w:rPr>
                <w:rFonts w:asciiTheme="majorBidi" w:hAnsiTheme="majorBidi" w:cstheme="majorBidi"/>
              </w:rPr>
            </w:pPr>
          </w:p>
        </w:tc>
        <w:tc>
          <w:tcPr>
            <w:tcW w:w="0" w:type="auto"/>
            <w:hideMark/>
          </w:tcPr>
          <w:p w14:paraId="356EF6AB" w14:textId="77777777" w:rsidR="008E7622" w:rsidRPr="002B2BEF" w:rsidRDefault="008E7622" w:rsidP="00D56CC9">
            <w:pPr>
              <w:bidi w:val="0"/>
              <w:jc w:val="center"/>
              <w:rPr>
                <w:rFonts w:asciiTheme="majorBidi" w:hAnsiTheme="majorBidi" w:cstheme="majorBidi"/>
              </w:rPr>
            </w:pPr>
          </w:p>
        </w:tc>
        <w:tc>
          <w:tcPr>
            <w:tcW w:w="0" w:type="auto"/>
            <w:hideMark/>
          </w:tcPr>
          <w:p w14:paraId="7CF9E0E0" w14:textId="77777777" w:rsidR="008E7622" w:rsidRPr="002B2BEF" w:rsidRDefault="008E7622" w:rsidP="00D56CC9">
            <w:pPr>
              <w:bidi w:val="0"/>
              <w:jc w:val="center"/>
              <w:rPr>
                <w:rFonts w:asciiTheme="majorBidi" w:hAnsiTheme="majorBidi" w:cstheme="majorBidi"/>
              </w:rPr>
            </w:pPr>
          </w:p>
        </w:tc>
        <w:tc>
          <w:tcPr>
            <w:tcW w:w="0" w:type="auto"/>
            <w:hideMark/>
          </w:tcPr>
          <w:p w14:paraId="1934DAA7" w14:textId="77777777" w:rsidR="008E7622" w:rsidRPr="002B2BEF" w:rsidRDefault="008E7622" w:rsidP="00D56CC9">
            <w:pPr>
              <w:bidi w:val="0"/>
              <w:jc w:val="center"/>
              <w:rPr>
                <w:rFonts w:asciiTheme="majorBidi" w:hAnsiTheme="majorBidi" w:cstheme="majorBidi"/>
              </w:rPr>
            </w:pPr>
          </w:p>
        </w:tc>
        <w:tc>
          <w:tcPr>
            <w:tcW w:w="0" w:type="auto"/>
            <w:hideMark/>
          </w:tcPr>
          <w:p w14:paraId="1BB4F417" w14:textId="77777777" w:rsidR="008E7622" w:rsidRPr="002B2BEF" w:rsidRDefault="008E7622" w:rsidP="00D56CC9">
            <w:pPr>
              <w:bidi w:val="0"/>
              <w:jc w:val="center"/>
              <w:rPr>
                <w:rFonts w:asciiTheme="majorBidi" w:hAnsiTheme="majorBidi" w:cstheme="majorBidi"/>
              </w:rPr>
            </w:pPr>
          </w:p>
        </w:tc>
        <w:tc>
          <w:tcPr>
            <w:tcW w:w="0" w:type="auto"/>
            <w:hideMark/>
          </w:tcPr>
          <w:p w14:paraId="0804CB69" w14:textId="77777777" w:rsidR="008E7622" w:rsidRPr="002B2BEF" w:rsidRDefault="008E7622" w:rsidP="00D56CC9">
            <w:pPr>
              <w:bidi w:val="0"/>
              <w:jc w:val="center"/>
              <w:rPr>
                <w:rFonts w:asciiTheme="majorBidi" w:hAnsiTheme="majorBidi" w:cstheme="majorBidi"/>
              </w:rPr>
            </w:pPr>
          </w:p>
        </w:tc>
        <w:tc>
          <w:tcPr>
            <w:tcW w:w="0" w:type="auto"/>
            <w:hideMark/>
          </w:tcPr>
          <w:p w14:paraId="3AFC1F56" w14:textId="77777777" w:rsidR="008E7622" w:rsidRPr="002B2BEF" w:rsidRDefault="008E7622" w:rsidP="00D56CC9">
            <w:pPr>
              <w:bidi w:val="0"/>
              <w:jc w:val="center"/>
              <w:rPr>
                <w:rFonts w:asciiTheme="majorBidi" w:hAnsiTheme="majorBidi" w:cstheme="majorBidi"/>
              </w:rPr>
            </w:pPr>
          </w:p>
        </w:tc>
        <w:tc>
          <w:tcPr>
            <w:tcW w:w="0" w:type="auto"/>
            <w:hideMark/>
          </w:tcPr>
          <w:p w14:paraId="754AF5D0"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57C52904"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c>
          <w:tcPr>
            <w:tcW w:w="0" w:type="auto"/>
            <w:hideMark/>
          </w:tcPr>
          <w:p w14:paraId="41C3736B" w14:textId="77777777" w:rsidR="008E7622" w:rsidRPr="002B2BEF" w:rsidRDefault="008E7622" w:rsidP="00D56CC9">
            <w:pPr>
              <w:bidi w:val="0"/>
              <w:jc w:val="center"/>
              <w:rPr>
                <w:rFonts w:asciiTheme="majorBidi" w:hAnsiTheme="majorBidi" w:cstheme="majorBidi"/>
              </w:rPr>
            </w:pPr>
            <w:r w:rsidRPr="002B2BEF">
              <w:rPr>
                <w:rFonts w:asciiTheme="majorBidi" w:hAnsiTheme="majorBidi" w:cstheme="majorBidi"/>
              </w:rPr>
              <w:t>●</w:t>
            </w:r>
          </w:p>
        </w:tc>
      </w:tr>
    </w:tbl>
    <w:p w14:paraId="76EAFB2D" w14:textId="77777777" w:rsidR="008E7622" w:rsidRPr="002B2BEF" w:rsidRDefault="008E7622" w:rsidP="008E7622">
      <w:pPr>
        <w:bidi w:val="0"/>
        <w:rPr>
          <w:rFonts w:asciiTheme="majorBidi" w:hAnsiTheme="majorBidi" w:cstheme="majorBidi"/>
        </w:rPr>
      </w:pPr>
      <w:r w:rsidRPr="002B2BEF">
        <w:rPr>
          <w:rFonts w:asciiTheme="majorBidi" w:hAnsiTheme="majorBidi" w:cstheme="majorBidi"/>
          <w:b/>
          <w:bCs/>
        </w:rPr>
        <w:t>Abbreviation:</w:t>
      </w:r>
      <w:r w:rsidRPr="002B2BEF">
        <w:rPr>
          <w:rFonts w:asciiTheme="majorBidi" w:hAnsiTheme="majorBidi" w:cstheme="majorBidi"/>
        </w:rPr>
        <w:t xml:space="preserve"> ● = Planned period of activity.</w:t>
      </w:r>
    </w:p>
    <w:p w14:paraId="40CC236C" w14:textId="77777777" w:rsidR="009F6FEC" w:rsidRDefault="009F6FEC" w:rsidP="008E7622">
      <w:pPr>
        <w:bidi w:val="0"/>
        <w:rPr>
          <w:rFonts w:asciiTheme="majorBidi" w:hAnsiTheme="majorBidi" w:cstheme="majorBidi"/>
          <w:b/>
          <w:bCs/>
        </w:rPr>
      </w:pPr>
    </w:p>
    <w:p w14:paraId="2FB2F678" w14:textId="16511CD7" w:rsidR="008E7622" w:rsidRPr="002B2BEF" w:rsidRDefault="008E7622" w:rsidP="009F6FEC">
      <w:pPr>
        <w:bidi w:val="0"/>
        <w:rPr>
          <w:rFonts w:asciiTheme="majorBidi" w:hAnsiTheme="majorBidi" w:cstheme="majorBidi"/>
          <w:b/>
          <w:bCs/>
        </w:rPr>
      </w:pPr>
      <w:r w:rsidRPr="002B2BEF">
        <w:rPr>
          <w:rFonts w:asciiTheme="majorBidi" w:hAnsiTheme="majorBidi" w:cstheme="majorBidi"/>
          <w:b/>
          <w:bCs/>
        </w:rPr>
        <w:t>Study Timeline</w:t>
      </w:r>
    </w:p>
    <w:p w14:paraId="7FA63394"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1–2:</w:t>
      </w:r>
      <w:r w:rsidRPr="002B2BEF">
        <w:rPr>
          <w:rFonts w:asciiTheme="majorBidi" w:hAnsiTheme="majorBidi" w:cstheme="majorBidi"/>
        </w:rPr>
        <w:t xml:space="preserve"> Literature review, protocol preparation, ethics approval, and trial registration.</w:t>
      </w:r>
    </w:p>
    <w:p w14:paraId="2615BABD"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 3:</w:t>
      </w:r>
      <w:r w:rsidRPr="002B2BEF">
        <w:rPr>
          <w:rFonts w:asciiTheme="majorBidi" w:hAnsiTheme="majorBidi" w:cstheme="majorBidi"/>
        </w:rPr>
        <w:t xml:space="preserve"> Preparation of intervention materials and training of the research team.</w:t>
      </w:r>
    </w:p>
    <w:p w14:paraId="2AA9B5CF"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3–4:</w:t>
      </w:r>
      <w:r w:rsidRPr="002B2BEF">
        <w:rPr>
          <w:rFonts w:asciiTheme="majorBidi" w:hAnsiTheme="majorBidi" w:cstheme="majorBidi"/>
        </w:rPr>
        <w:t xml:space="preserve"> Participant recruitment, eligibility screening, informed consent, and baseline assessment.</w:t>
      </w:r>
    </w:p>
    <w:p w14:paraId="4BB0952C"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4–5:</w:t>
      </w:r>
      <w:r w:rsidRPr="002B2BEF">
        <w:rPr>
          <w:rFonts w:asciiTheme="majorBidi" w:hAnsiTheme="majorBidi" w:cstheme="majorBidi"/>
        </w:rPr>
        <w:t xml:space="preserve"> Randomization and implementation of the six-session intervention.</w:t>
      </w:r>
    </w:p>
    <w:p w14:paraId="5057A40E"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 5:</w:t>
      </w:r>
      <w:r w:rsidRPr="002B2BEF">
        <w:rPr>
          <w:rFonts w:asciiTheme="majorBidi" w:hAnsiTheme="majorBidi" w:cstheme="majorBidi"/>
        </w:rPr>
        <w:t xml:space="preserve"> Immediate post-intervention outcome assessment.</w:t>
      </w:r>
    </w:p>
    <w:p w14:paraId="4D3D9C94"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5–7:</w:t>
      </w:r>
      <w:r w:rsidRPr="002B2BEF">
        <w:rPr>
          <w:rFonts w:asciiTheme="majorBidi" w:hAnsiTheme="majorBidi" w:cstheme="majorBidi"/>
        </w:rPr>
        <w:t xml:space="preserve"> Data management, verification, and statistical analysis.</w:t>
      </w:r>
    </w:p>
    <w:p w14:paraId="4FACBE65"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8–9:</w:t>
      </w:r>
      <w:r w:rsidRPr="002B2BEF">
        <w:rPr>
          <w:rFonts w:asciiTheme="majorBidi" w:hAnsiTheme="majorBidi" w:cstheme="majorBidi"/>
        </w:rPr>
        <w:t xml:space="preserve"> Interpretation of findings and preparation of study reports.</w:t>
      </w:r>
    </w:p>
    <w:p w14:paraId="3111005C" w14:textId="77777777" w:rsidR="008E7622" w:rsidRPr="002B2BEF" w:rsidRDefault="008E7622" w:rsidP="008E7622">
      <w:pPr>
        <w:numPr>
          <w:ilvl w:val="0"/>
          <w:numId w:val="37"/>
        </w:numPr>
        <w:bidi w:val="0"/>
        <w:rPr>
          <w:rFonts w:asciiTheme="majorBidi" w:hAnsiTheme="majorBidi" w:cstheme="majorBidi"/>
        </w:rPr>
      </w:pPr>
      <w:r w:rsidRPr="002B2BEF">
        <w:rPr>
          <w:rFonts w:asciiTheme="majorBidi" w:hAnsiTheme="majorBidi" w:cstheme="majorBidi"/>
          <w:b/>
          <w:bCs/>
        </w:rPr>
        <w:t>Months 10–12:</w:t>
      </w:r>
      <w:r w:rsidRPr="002B2BEF">
        <w:rPr>
          <w:rFonts w:asciiTheme="majorBidi" w:hAnsiTheme="majorBidi" w:cstheme="majorBidi"/>
        </w:rPr>
        <w:t xml:space="preserve"> Manuscript submission, conference presentation, and dissemination of study findings.</w:t>
      </w:r>
    </w:p>
    <w:p w14:paraId="7BADEEF8" w14:textId="77777777" w:rsidR="008E7622" w:rsidRPr="002B2BEF" w:rsidRDefault="008E7622" w:rsidP="008E7622">
      <w:pPr>
        <w:bidi w:val="0"/>
        <w:rPr>
          <w:rFonts w:asciiTheme="majorBidi" w:hAnsiTheme="majorBidi" w:cstheme="majorBidi"/>
        </w:rPr>
      </w:pPr>
    </w:p>
    <w:p w14:paraId="741C6C96" w14:textId="77777777" w:rsidR="009F6FEC" w:rsidRDefault="009F6FEC" w:rsidP="008E7622">
      <w:pPr>
        <w:bidi w:val="0"/>
        <w:rPr>
          <w:rFonts w:asciiTheme="majorBidi" w:hAnsiTheme="majorBidi" w:cstheme="majorBidi"/>
          <w:b/>
          <w:bCs/>
        </w:rPr>
      </w:pPr>
    </w:p>
    <w:p w14:paraId="70D84E96" w14:textId="77777777" w:rsidR="009F6FEC" w:rsidRDefault="009F6FEC" w:rsidP="009F6FEC">
      <w:pPr>
        <w:bidi w:val="0"/>
        <w:rPr>
          <w:rFonts w:asciiTheme="majorBidi" w:hAnsiTheme="majorBidi" w:cstheme="majorBidi"/>
          <w:b/>
          <w:bCs/>
        </w:rPr>
      </w:pPr>
    </w:p>
    <w:p w14:paraId="0EBEB1B1" w14:textId="017E99A0" w:rsidR="008E7622" w:rsidRPr="002B2BEF" w:rsidRDefault="008E7622" w:rsidP="009F6FEC">
      <w:pPr>
        <w:bidi w:val="0"/>
        <w:rPr>
          <w:rFonts w:asciiTheme="majorBidi" w:hAnsiTheme="majorBidi" w:cstheme="majorBidi"/>
          <w:b/>
          <w:bCs/>
        </w:rPr>
      </w:pPr>
      <w:r w:rsidRPr="002B2BEF">
        <w:rPr>
          <w:rFonts w:asciiTheme="majorBidi" w:hAnsiTheme="majorBidi" w:cstheme="majorBidi"/>
          <w:b/>
          <w:bCs/>
        </w:rPr>
        <w:lastRenderedPageBreak/>
        <w:t>Problems Anticipated and Proposed Solutions</w:t>
      </w:r>
    </w:p>
    <w:p w14:paraId="44B37DB6"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Although the study has been carefully designed to ensure feasibility within the planned timeframe and available resources, several potential challenges may arise during the implementation of the project. Anticipated problems and corresponding strategies to address them are described below.</w:t>
      </w:r>
    </w:p>
    <w:p w14:paraId="34EA819D"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1. Participant recruitment and enrollment difficulties</w:t>
      </w:r>
    </w:p>
    <w:p w14:paraId="0819419A"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237B3D5A" w14:textId="039F0F43"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Recruitment of the required number of eligible participants within the planned period may be challenging due to students’ academic commitments, examination schedules, and competing educational responsibilities.</w:t>
      </w:r>
    </w:p>
    <w:p w14:paraId="531809E5"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49ED6CF4" w14:textId="5C40665D"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Participant recruitment will be conducted through multiple academic schools of Mashhad University of Medical Sciences to increase access to eligible students. Recruitment procedures will be scheduled considering the academic calendar, and clear information regarding the purpose, procedures, and benefits of participation will be provided to improve enrollment.</w:t>
      </w:r>
    </w:p>
    <w:p w14:paraId="38763F8E" w14:textId="77777777"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2. Participant attendance and adherence to intervention sessions</w:t>
      </w:r>
    </w:p>
    <w:p w14:paraId="17D7A51B"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2B710EFE" w14:textId="4048BA3B"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 xml:space="preserve">Because the intervention </w:t>
      </w:r>
      <w:r w:rsidR="00932C1B" w:rsidRPr="002B2BEF">
        <w:rPr>
          <w:rFonts w:asciiTheme="majorBidi" w:hAnsiTheme="majorBidi" w:cstheme="majorBidi"/>
        </w:rPr>
        <w:t xml:space="preserve">will </w:t>
      </w:r>
      <w:r w:rsidRPr="002B2BEF">
        <w:rPr>
          <w:rFonts w:asciiTheme="majorBidi" w:hAnsiTheme="majorBidi" w:cstheme="majorBidi"/>
        </w:rPr>
        <w:t>consist of six weekly face-to-face sessions, some participants may experience difficulties attending all sessions due to academic workload or personal commitments.</w:t>
      </w:r>
    </w:p>
    <w:p w14:paraId="08AFBF42"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2B58E909" w14:textId="5948FC66"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intervention schedule will be coordinated with participants to minimize conflicts with academic activities. Attendance will be monitored throughout the intervention period, and participants will receive reminders before each session. The predefined withdrawal criterion (absence from more than two sessions) will be applied consistently.</w:t>
      </w:r>
    </w:p>
    <w:p w14:paraId="0DB6A653"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3. Potential contamination between intervention and control groups</w:t>
      </w:r>
    </w:p>
    <w:p w14:paraId="24BB971C"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331765B7" w14:textId="4BA0E523"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Since participants from both groups are recruited from the same university environment, exchange of intervention-related information between participants may occur.</w:t>
      </w:r>
    </w:p>
    <w:p w14:paraId="2713CDF7"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23A5F3BA" w14:textId="3DD1419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Participants will be requested not to share intervention materials or session content with other students during the study period. The risk of contamination will be minimized by conducting intervention sessions in organized groups and completing post-intervention assessments immediately after the intervention period.</w:t>
      </w:r>
    </w:p>
    <w:p w14:paraId="4DB56B81"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lastRenderedPageBreak/>
        <w:t>4. Maintaining intervention fidelity</w:t>
      </w:r>
    </w:p>
    <w:p w14:paraId="40057E1F"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43EA1678" w14:textId="2DC443AE"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Variations in intervention delivery may occur because the educational program is delivered through interactive methods such as group discussion and reflection activities.</w:t>
      </w:r>
    </w:p>
    <w:p w14:paraId="0D1F245E"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066CD4EF" w14:textId="7EC2F140"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 standardized intervention protocol, predefined session plans, educational materials, and fidelity checklists will be used. The intervention facilitator will receive prior training, and the research team will supervise implementation throughout the intervention period.</w:t>
      </w:r>
    </w:p>
    <w:p w14:paraId="41B0C7D7"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5. Response bias in self-reported outcomes</w:t>
      </w:r>
    </w:p>
    <w:p w14:paraId="10E40EDB"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35EF58D3" w14:textId="181AA4DA"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Because spiritual well-being and risk-taking behaviors are assessed through self-report questionnaires, participants may provide socially desirable responses, particularly regarding sensitive behavioral issues.</w:t>
      </w:r>
    </w:p>
    <w:p w14:paraId="2DED1B9E"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3A2F68B3" w14:textId="7C495556"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Participants will be assured that their responses are confidential and anonymous. Questionnaires will be completed individually, and data will be analyzed using coded identifiers rather than personal information.</w:t>
      </w:r>
    </w:p>
    <w:p w14:paraId="2287E12D"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6. Limited generalizability of findings</w:t>
      </w:r>
    </w:p>
    <w:p w14:paraId="6D4A553A"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51D648F9" w14:textId="57B49019"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study is conducted at a single university and includes only female medical sciences students; therefore, the findings may not be directly generalizable to male students, students from other disciplines, or different cultural settings.</w:t>
      </w:r>
    </w:p>
    <w:p w14:paraId="04DED4C0"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24BA5931" w14:textId="739484DE"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The characteristics of the study population and setting will be clearly reported. Future multicenter studies involving more diverse populations will be recommended to evaluate the external validity of the findings.</w:t>
      </w:r>
    </w:p>
    <w:p w14:paraId="3EE3547D" w14:textId="77777777" w:rsidR="008E7622"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7. Financial and resource limitations</w:t>
      </w:r>
    </w:p>
    <w:p w14:paraId="3632E243"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Anticipated problem:</w:t>
      </w:r>
    </w:p>
    <w:p w14:paraId="322D09BD" w14:textId="591EF26A"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As an investigator-initiated educational intervention without external funding, limited financial resources may restrict some aspects of project implementation.</w:t>
      </w:r>
    </w:p>
    <w:p w14:paraId="19F52429" w14:textId="77777777" w:rsidR="00D56CC9" w:rsidRPr="002B2BEF" w:rsidRDefault="008E7622" w:rsidP="00D56CC9">
      <w:pPr>
        <w:bidi w:val="0"/>
        <w:jc w:val="both"/>
        <w:rPr>
          <w:rFonts w:asciiTheme="majorBidi" w:hAnsiTheme="majorBidi" w:cstheme="majorBidi"/>
          <w:b/>
          <w:bCs/>
        </w:rPr>
      </w:pPr>
      <w:r w:rsidRPr="002B2BEF">
        <w:rPr>
          <w:rFonts w:asciiTheme="majorBidi" w:hAnsiTheme="majorBidi" w:cstheme="majorBidi"/>
          <w:b/>
          <w:bCs/>
        </w:rPr>
        <w:t>Proposed solution:</w:t>
      </w:r>
    </w:p>
    <w:p w14:paraId="04DB78B2" w14:textId="6C78F2A9"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lastRenderedPageBreak/>
        <w:t>The study has been designed as a low-cost educational intervention using existing university facilities, researcher-developed materials, and available academic resources. The project will be managed within the available institutional resources without compromising scientific quality or ethical standards.</w:t>
      </w:r>
    </w:p>
    <w:p w14:paraId="31D3DFE1" w14:textId="77777777" w:rsidR="008E7622" w:rsidRPr="002B2BEF" w:rsidRDefault="008E7622" w:rsidP="00D56CC9">
      <w:pPr>
        <w:bidi w:val="0"/>
        <w:jc w:val="both"/>
        <w:rPr>
          <w:rFonts w:asciiTheme="majorBidi" w:hAnsiTheme="majorBidi" w:cstheme="majorBidi"/>
        </w:rPr>
      </w:pPr>
      <w:r w:rsidRPr="002B2BEF">
        <w:rPr>
          <w:rFonts w:asciiTheme="majorBidi" w:hAnsiTheme="majorBidi" w:cstheme="majorBidi"/>
        </w:rPr>
        <w:t>Overall, the research team anticipates that these challenges can be effectively managed through careful planning, continuous monitoring, adherence to the standardized protocol, and timely corrective actions when necessary. These strategies will support successful completion of the study within the proposed timeframe and ensure the reliability of the study findings.</w:t>
      </w:r>
    </w:p>
    <w:p w14:paraId="10B3B099" w14:textId="77777777" w:rsidR="0005785B" w:rsidRPr="002B2BEF" w:rsidRDefault="0005785B" w:rsidP="0005785B">
      <w:pPr>
        <w:bidi w:val="0"/>
        <w:rPr>
          <w:rFonts w:asciiTheme="majorBidi" w:hAnsiTheme="majorBidi" w:cstheme="majorBidi"/>
        </w:rPr>
      </w:pPr>
    </w:p>
    <w:p w14:paraId="1FE9B4E2"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Project management</w:t>
      </w:r>
    </w:p>
    <w:p w14:paraId="557231EB"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study will be managed by the principal investigator and the research team, with clearly defined responsibilities for each member throughout the different phases of the project, including study design, participant recruitment, intervention implementation, data collection, analysis, and dissemination of findings.</w:t>
      </w:r>
    </w:p>
    <w:p w14:paraId="18F1E0AF"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Principal Investigator (PI): Hamidreza Zendehtalab, PhD, Associate Professor, Department of Community Health Nursing, Mashhad University of Medical Sciences</w:t>
      </w:r>
    </w:p>
    <w:p w14:paraId="12456B06"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principal investigator will be responsible for overall scientific supervision and coordination of the project. His responsibilities will include:</w:t>
      </w:r>
    </w:p>
    <w:p w14:paraId="0C2789AB"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Providing scientific leadership and supervision throughout all phases of the study.</w:t>
      </w:r>
    </w:p>
    <w:p w14:paraId="63D91958"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Ensuring adherence to the approved research protocol and ethical requirements.</w:t>
      </w:r>
    </w:p>
    <w:p w14:paraId="1AAE35F7"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Supervising the development and implementation of the intervention protocol.</w:t>
      </w:r>
    </w:p>
    <w:p w14:paraId="2858F4E9"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Monitoring data quality, protocol compliance, and study progress.</w:t>
      </w:r>
    </w:p>
    <w:p w14:paraId="77B8609D"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Supervising data analysis and interpretation of findings.</w:t>
      </w:r>
    </w:p>
    <w:p w14:paraId="775F5C4B" w14:textId="77777777" w:rsidR="008E7622" w:rsidRPr="002B2BEF" w:rsidRDefault="008E7622" w:rsidP="008E7622">
      <w:pPr>
        <w:numPr>
          <w:ilvl w:val="0"/>
          <w:numId w:val="38"/>
        </w:numPr>
        <w:bidi w:val="0"/>
        <w:rPr>
          <w:rFonts w:asciiTheme="majorBidi" w:hAnsiTheme="majorBidi" w:cstheme="majorBidi"/>
        </w:rPr>
      </w:pPr>
      <w:r w:rsidRPr="002B2BEF">
        <w:rPr>
          <w:rFonts w:asciiTheme="majorBidi" w:hAnsiTheme="majorBidi" w:cstheme="majorBidi"/>
        </w:rPr>
        <w:t>Providing critical revision of manuscripts and overseeing dissemination of study results.</w:t>
      </w:r>
    </w:p>
    <w:p w14:paraId="525220AD"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Co-investigator: Mahshid Shad-del, MSc Student, Department of Community Health Nursing, Mashhad University of Medical Sciences</w:t>
      </w:r>
    </w:p>
    <w:p w14:paraId="33BC73F3"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primary researcher and intervention facilitator will be responsible for the operational implementation of the study. Her responsibilities will include:</w:t>
      </w:r>
    </w:p>
    <w:p w14:paraId="5FB908B8" w14:textId="77777777" w:rsidR="008E7622" w:rsidRPr="002B2BEF" w:rsidRDefault="008E7622" w:rsidP="008E7622">
      <w:pPr>
        <w:numPr>
          <w:ilvl w:val="0"/>
          <w:numId w:val="39"/>
        </w:numPr>
        <w:bidi w:val="0"/>
        <w:rPr>
          <w:rFonts w:asciiTheme="majorBidi" w:hAnsiTheme="majorBidi" w:cstheme="majorBidi"/>
        </w:rPr>
      </w:pPr>
      <w:r w:rsidRPr="002B2BEF">
        <w:rPr>
          <w:rFonts w:asciiTheme="majorBidi" w:hAnsiTheme="majorBidi" w:cstheme="majorBidi"/>
        </w:rPr>
        <w:t>Assisting in refinement of the study protocol and preparation of study materials.</w:t>
      </w:r>
    </w:p>
    <w:p w14:paraId="589053B5" w14:textId="77777777" w:rsidR="008E7622" w:rsidRPr="002B2BEF" w:rsidRDefault="008E7622" w:rsidP="008E7622">
      <w:pPr>
        <w:numPr>
          <w:ilvl w:val="0"/>
          <w:numId w:val="39"/>
        </w:numPr>
        <w:bidi w:val="0"/>
        <w:rPr>
          <w:rFonts w:asciiTheme="majorBidi" w:hAnsiTheme="majorBidi" w:cstheme="majorBidi"/>
        </w:rPr>
      </w:pPr>
      <w:r w:rsidRPr="002B2BEF">
        <w:rPr>
          <w:rFonts w:asciiTheme="majorBidi" w:hAnsiTheme="majorBidi" w:cstheme="majorBidi"/>
        </w:rPr>
        <w:t>Coordinating participant recruitment and eligibility assessment.</w:t>
      </w:r>
    </w:p>
    <w:p w14:paraId="33E830EE" w14:textId="77777777" w:rsidR="008E7622" w:rsidRPr="002B2BEF" w:rsidRDefault="008E7622" w:rsidP="008E7622">
      <w:pPr>
        <w:numPr>
          <w:ilvl w:val="0"/>
          <w:numId w:val="39"/>
        </w:numPr>
        <w:bidi w:val="0"/>
        <w:rPr>
          <w:rFonts w:asciiTheme="majorBidi" w:hAnsiTheme="majorBidi" w:cstheme="majorBidi"/>
        </w:rPr>
      </w:pPr>
      <w:r w:rsidRPr="002B2BEF">
        <w:rPr>
          <w:rFonts w:asciiTheme="majorBidi" w:hAnsiTheme="majorBidi" w:cstheme="majorBidi"/>
        </w:rPr>
        <w:t>Obtaining informed consent from participants.</w:t>
      </w:r>
    </w:p>
    <w:p w14:paraId="6DA9DCB2" w14:textId="77777777" w:rsidR="008E7622" w:rsidRPr="002B2BEF" w:rsidRDefault="008E7622" w:rsidP="0005785B">
      <w:pPr>
        <w:numPr>
          <w:ilvl w:val="0"/>
          <w:numId w:val="39"/>
        </w:numPr>
        <w:bidi w:val="0"/>
        <w:jc w:val="both"/>
        <w:rPr>
          <w:rFonts w:asciiTheme="majorBidi" w:hAnsiTheme="majorBidi" w:cstheme="majorBidi"/>
        </w:rPr>
      </w:pPr>
      <w:r w:rsidRPr="002B2BEF">
        <w:rPr>
          <w:rFonts w:asciiTheme="majorBidi" w:hAnsiTheme="majorBidi" w:cstheme="majorBidi"/>
        </w:rPr>
        <w:lastRenderedPageBreak/>
        <w:t>Delivering the spiritual health-based intervention according to the standardized intervention protocol.</w:t>
      </w:r>
    </w:p>
    <w:p w14:paraId="28848862" w14:textId="77777777" w:rsidR="008E7622" w:rsidRPr="002B2BEF" w:rsidRDefault="008E7622" w:rsidP="0005785B">
      <w:pPr>
        <w:numPr>
          <w:ilvl w:val="0"/>
          <w:numId w:val="39"/>
        </w:numPr>
        <w:bidi w:val="0"/>
        <w:jc w:val="both"/>
        <w:rPr>
          <w:rFonts w:asciiTheme="majorBidi" w:hAnsiTheme="majorBidi" w:cstheme="majorBidi"/>
        </w:rPr>
      </w:pPr>
      <w:r w:rsidRPr="002B2BEF">
        <w:rPr>
          <w:rFonts w:asciiTheme="majorBidi" w:hAnsiTheme="majorBidi" w:cstheme="majorBidi"/>
        </w:rPr>
        <w:t>Maintaining intervention fidelity through adherence to predefined session plans and educational materials.</w:t>
      </w:r>
    </w:p>
    <w:p w14:paraId="7F70EAD8" w14:textId="77777777" w:rsidR="008E7622" w:rsidRPr="002B2BEF" w:rsidRDefault="008E7622" w:rsidP="008E7622">
      <w:pPr>
        <w:numPr>
          <w:ilvl w:val="0"/>
          <w:numId w:val="39"/>
        </w:numPr>
        <w:bidi w:val="0"/>
        <w:rPr>
          <w:rFonts w:asciiTheme="majorBidi" w:hAnsiTheme="majorBidi" w:cstheme="majorBidi"/>
        </w:rPr>
      </w:pPr>
      <w:r w:rsidRPr="002B2BEF">
        <w:rPr>
          <w:rFonts w:asciiTheme="majorBidi" w:hAnsiTheme="majorBidi" w:cstheme="majorBidi"/>
        </w:rPr>
        <w:t>Conducting participant follow-up during the intervention period.</w:t>
      </w:r>
    </w:p>
    <w:p w14:paraId="29EE591B" w14:textId="77777777" w:rsidR="008E7622" w:rsidRPr="002B2BEF" w:rsidRDefault="008E7622" w:rsidP="0005785B">
      <w:pPr>
        <w:numPr>
          <w:ilvl w:val="0"/>
          <w:numId w:val="39"/>
        </w:numPr>
        <w:bidi w:val="0"/>
        <w:jc w:val="both"/>
        <w:rPr>
          <w:rFonts w:asciiTheme="majorBidi" w:hAnsiTheme="majorBidi" w:cstheme="majorBidi"/>
        </w:rPr>
      </w:pPr>
      <w:r w:rsidRPr="002B2BEF">
        <w:rPr>
          <w:rFonts w:asciiTheme="majorBidi" w:hAnsiTheme="majorBidi" w:cstheme="majorBidi"/>
        </w:rPr>
        <w:t>Assisting with data collection, data management, and preparation of study documentation.</w:t>
      </w:r>
    </w:p>
    <w:p w14:paraId="37DD255E" w14:textId="77777777" w:rsidR="008E7622" w:rsidRPr="002B2BEF" w:rsidRDefault="008E7622" w:rsidP="008E7622">
      <w:pPr>
        <w:numPr>
          <w:ilvl w:val="0"/>
          <w:numId w:val="39"/>
        </w:numPr>
        <w:bidi w:val="0"/>
        <w:rPr>
          <w:rFonts w:asciiTheme="majorBidi" w:hAnsiTheme="majorBidi" w:cstheme="majorBidi"/>
        </w:rPr>
      </w:pPr>
      <w:r w:rsidRPr="002B2BEF">
        <w:rPr>
          <w:rFonts w:asciiTheme="majorBidi" w:hAnsiTheme="majorBidi" w:cstheme="majorBidi"/>
        </w:rPr>
        <w:t>Contributing to manuscript preparation.</w:t>
      </w:r>
    </w:p>
    <w:p w14:paraId="3090AE43"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Co-investigator: Naghmeh Razaghi, PhD, Associate Professor, Department of Pediatric Nursing, Mashhad University of Medical Sciences</w:t>
      </w:r>
    </w:p>
    <w:p w14:paraId="397A1742"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co-investigator will contribute to the methodological and scientific aspects of the study. Her responsibilities will include:</w:t>
      </w:r>
    </w:p>
    <w:p w14:paraId="1BDB0D6E" w14:textId="77777777" w:rsidR="008E7622" w:rsidRPr="002B2BEF" w:rsidRDefault="008E7622" w:rsidP="0005785B">
      <w:pPr>
        <w:numPr>
          <w:ilvl w:val="0"/>
          <w:numId w:val="40"/>
        </w:numPr>
        <w:bidi w:val="0"/>
        <w:jc w:val="both"/>
        <w:rPr>
          <w:rFonts w:asciiTheme="majorBidi" w:hAnsiTheme="majorBidi" w:cstheme="majorBidi"/>
        </w:rPr>
      </w:pPr>
      <w:r w:rsidRPr="002B2BEF">
        <w:rPr>
          <w:rFonts w:asciiTheme="majorBidi" w:hAnsiTheme="majorBidi" w:cstheme="majorBidi"/>
        </w:rPr>
        <w:t>Providing methodological consultation during study design and implementation.</w:t>
      </w:r>
    </w:p>
    <w:p w14:paraId="3D9EEF41" w14:textId="77777777" w:rsidR="008E7622" w:rsidRPr="002B2BEF" w:rsidRDefault="008E7622" w:rsidP="0005785B">
      <w:pPr>
        <w:numPr>
          <w:ilvl w:val="0"/>
          <w:numId w:val="40"/>
        </w:numPr>
        <w:bidi w:val="0"/>
        <w:jc w:val="both"/>
        <w:rPr>
          <w:rFonts w:asciiTheme="majorBidi" w:hAnsiTheme="majorBidi" w:cstheme="majorBidi"/>
        </w:rPr>
      </w:pPr>
      <w:r w:rsidRPr="002B2BEF">
        <w:rPr>
          <w:rFonts w:asciiTheme="majorBidi" w:hAnsiTheme="majorBidi" w:cstheme="majorBidi"/>
        </w:rPr>
        <w:t>Assisting in evaluation of study procedures and research instruments.</w:t>
      </w:r>
    </w:p>
    <w:p w14:paraId="154D7698" w14:textId="77777777" w:rsidR="008E7622" w:rsidRPr="002B2BEF" w:rsidRDefault="008E7622" w:rsidP="0005785B">
      <w:pPr>
        <w:numPr>
          <w:ilvl w:val="0"/>
          <w:numId w:val="40"/>
        </w:numPr>
        <w:bidi w:val="0"/>
        <w:jc w:val="both"/>
        <w:rPr>
          <w:rFonts w:asciiTheme="majorBidi" w:hAnsiTheme="majorBidi" w:cstheme="majorBidi"/>
        </w:rPr>
      </w:pPr>
      <w:r w:rsidRPr="002B2BEF">
        <w:rPr>
          <w:rFonts w:asciiTheme="majorBidi" w:hAnsiTheme="majorBidi" w:cstheme="majorBidi"/>
        </w:rPr>
        <w:t>Contributing to interpretation of study findings.</w:t>
      </w:r>
    </w:p>
    <w:p w14:paraId="57CB60DC" w14:textId="77777777" w:rsidR="008E7622" w:rsidRPr="002B2BEF" w:rsidRDefault="008E7622" w:rsidP="008E7622">
      <w:pPr>
        <w:numPr>
          <w:ilvl w:val="0"/>
          <w:numId w:val="40"/>
        </w:numPr>
        <w:bidi w:val="0"/>
        <w:rPr>
          <w:rFonts w:asciiTheme="majorBidi" w:hAnsiTheme="majorBidi" w:cstheme="majorBidi"/>
        </w:rPr>
      </w:pPr>
      <w:r w:rsidRPr="002B2BEF">
        <w:rPr>
          <w:rFonts w:asciiTheme="majorBidi" w:hAnsiTheme="majorBidi" w:cstheme="majorBidi"/>
        </w:rPr>
        <w:t>Reviewing and critically revising study reports and manuscripts.</w:t>
      </w:r>
    </w:p>
    <w:p w14:paraId="7FC1B0B6"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Co-investigator: Tahereh Sadeghi, PhD, Associate Professor, Department of Pediatric Nursing, Mashhad University of Medical Sciences</w:t>
      </w:r>
    </w:p>
    <w:p w14:paraId="44A52D2E"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co-investigator will contribute to scientific review, data-related activities, and manuscript development. Her responsibilities will include:</w:t>
      </w:r>
    </w:p>
    <w:p w14:paraId="0FC30951" w14:textId="77777777" w:rsidR="008E7622" w:rsidRPr="002B2BEF" w:rsidRDefault="008E7622" w:rsidP="0005785B">
      <w:pPr>
        <w:numPr>
          <w:ilvl w:val="0"/>
          <w:numId w:val="41"/>
        </w:numPr>
        <w:bidi w:val="0"/>
        <w:jc w:val="both"/>
        <w:rPr>
          <w:rFonts w:asciiTheme="majorBidi" w:hAnsiTheme="majorBidi" w:cstheme="majorBidi"/>
        </w:rPr>
      </w:pPr>
      <w:r w:rsidRPr="002B2BEF">
        <w:rPr>
          <w:rFonts w:asciiTheme="majorBidi" w:hAnsiTheme="majorBidi" w:cstheme="majorBidi"/>
        </w:rPr>
        <w:t>Assisting with data review and interpretation.</w:t>
      </w:r>
    </w:p>
    <w:p w14:paraId="48492677" w14:textId="77777777" w:rsidR="008E7622" w:rsidRPr="002B2BEF" w:rsidRDefault="008E7622" w:rsidP="0005785B">
      <w:pPr>
        <w:numPr>
          <w:ilvl w:val="0"/>
          <w:numId w:val="41"/>
        </w:numPr>
        <w:bidi w:val="0"/>
        <w:jc w:val="both"/>
        <w:rPr>
          <w:rFonts w:asciiTheme="majorBidi" w:hAnsiTheme="majorBidi" w:cstheme="majorBidi"/>
        </w:rPr>
      </w:pPr>
      <w:r w:rsidRPr="002B2BEF">
        <w:rPr>
          <w:rFonts w:asciiTheme="majorBidi" w:hAnsiTheme="majorBidi" w:cstheme="majorBidi"/>
        </w:rPr>
        <w:t>Providing scientific input regarding nursing and educational aspects of the intervention.</w:t>
      </w:r>
    </w:p>
    <w:p w14:paraId="39558C5B" w14:textId="77777777" w:rsidR="008E7622" w:rsidRPr="002B2BEF" w:rsidRDefault="008E7622" w:rsidP="0005785B">
      <w:pPr>
        <w:numPr>
          <w:ilvl w:val="0"/>
          <w:numId w:val="41"/>
        </w:numPr>
        <w:bidi w:val="0"/>
        <w:jc w:val="both"/>
        <w:rPr>
          <w:rFonts w:asciiTheme="majorBidi" w:hAnsiTheme="majorBidi" w:cstheme="majorBidi"/>
        </w:rPr>
      </w:pPr>
      <w:r w:rsidRPr="002B2BEF">
        <w:rPr>
          <w:rFonts w:asciiTheme="majorBidi" w:hAnsiTheme="majorBidi" w:cstheme="majorBidi"/>
        </w:rPr>
        <w:t>Participating in critical revision of manuscripts.</w:t>
      </w:r>
    </w:p>
    <w:p w14:paraId="21F652D5" w14:textId="77777777" w:rsidR="008E7622" w:rsidRPr="002B2BEF" w:rsidRDefault="008E7622" w:rsidP="0005785B">
      <w:pPr>
        <w:numPr>
          <w:ilvl w:val="0"/>
          <w:numId w:val="41"/>
        </w:numPr>
        <w:bidi w:val="0"/>
        <w:jc w:val="both"/>
        <w:rPr>
          <w:rFonts w:asciiTheme="majorBidi" w:hAnsiTheme="majorBidi" w:cstheme="majorBidi"/>
        </w:rPr>
      </w:pPr>
      <w:r w:rsidRPr="002B2BEF">
        <w:rPr>
          <w:rFonts w:asciiTheme="majorBidi" w:hAnsiTheme="majorBidi" w:cstheme="majorBidi"/>
        </w:rPr>
        <w:t>Contributing to dissemination of research findings.</w:t>
      </w:r>
    </w:p>
    <w:p w14:paraId="01D46BB5" w14:textId="56027E1C" w:rsidR="008E7622" w:rsidRPr="002B2BEF" w:rsidRDefault="008E7622" w:rsidP="008E7622">
      <w:pPr>
        <w:bidi w:val="0"/>
        <w:rPr>
          <w:rFonts w:asciiTheme="majorBidi" w:hAnsiTheme="majorBidi" w:cstheme="majorBidi"/>
        </w:rPr>
      </w:pPr>
    </w:p>
    <w:p w14:paraId="4D34A651" w14:textId="77777777"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Research Team Coordination and Monitoring</w:t>
      </w:r>
    </w:p>
    <w:p w14:paraId="77DD47AB"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Regular meetings will be conducted among research team members throughout the project to monitor recruitment progress, intervention implementation, data quality, protocol adherence, and completion of project milestones. Any operational challenges or protocol deviations will be discussed and addressed through consensus among team members.</w:t>
      </w:r>
    </w:p>
    <w:p w14:paraId="7F135E95"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lastRenderedPageBreak/>
        <w:t>The principal investigator will maintain final responsibility for scientific integrity, ethical conduct, and completion of the project according to the approved protocol.</w:t>
      </w:r>
    </w:p>
    <w:p w14:paraId="742D4041" w14:textId="77777777" w:rsidR="008E7622" w:rsidRPr="002B2BEF" w:rsidRDefault="008E7622" w:rsidP="008E7622">
      <w:pPr>
        <w:bidi w:val="0"/>
        <w:rPr>
          <w:rFonts w:asciiTheme="majorBidi" w:hAnsiTheme="majorBidi" w:cstheme="majorBidi"/>
          <w:rtl/>
        </w:rPr>
      </w:pPr>
    </w:p>
    <w:p w14:paraId="4A4EF0EB"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Ethics</w:t>
      </w:r>
    </w:p>
    <w:p w14:paraId="2118E5D8"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study will be conducted in accordance with the ethical principles outlined in the Declaration of Helsinki and relevant national ethical guidelines for research involving human participants. Ethical approval for this study was obtained from the Ethics Committee of Mashhad University of Medical Sciences (Approval No: IR.MUMS.NURSE.REC.1403.091).</w:t>
      </w:r>
    </w:p>
    <w:p w14:paraId="53365FCB"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Several ethical considerations will be addressed throughout the study to protect the rights, safety, and dignity of participants.</w:t>
      </w:r>
    </w:p>
    <w:p w14:paraId="6805BDCB"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Respect for autonomy and voluntary participation</w:t>
      </w:r>
    </w:p>
    <w:p w14:paraId="3F4F06CA"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Participation in the study will be completely voluntary. Eligible students will receive sufficient information regarding the purpose of the study, study procedures, expected duration, potential benefits, possible risks, and their rights as research participants before enrollment.</w:t>
      </w:r>
    </w:p>
    <w:p w14:paraId="55C43864"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Participants will be informed that refusal to participate or withdrawal from the study at any stage will not result in any academic, educational, or personal disadvantage. No coercion or undue influence will be used during recruitment.</w:t>
      </w:r>
    </w:p>
    <w:p w14:paraId="63B43954"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Informed consent process</w:t>
      </w:r>
    </w:p>
    <w:p w14:paraId="14084607"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Written informed consent will be obtained from all participants before any study-related procedures are performed. The informed consent process will be conducted by a member of the research team who is not involved in any academic evaluation or administrative decision-making related to the students.</w:t>
      </w:r>
    </w:p>
    <w:p w14:paraId="1C732D59"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Before signing the consent form, participants will have the opportunity to ask questions and clarify any concerns regarding the study. They will be informed that participation involves completing questionnaires and, for participants allocated to the intervention group, attending six educational sessions related to spiritual health, personal values, meaning in life, coping strategies, and health-related decision-making.</w:t>
      </w:r>
    </w:p>
    <w:p w14:paraId="099F68A8"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Only participants who voluntarily provide written informed consent will be included in the study.</w:t>
      </w:r>
    </w:p>
    <w:p w14:paraId="437EA6C9"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Confidentiality and data protection</w:t>
      </w:r>
    </w:p>
    <w:p w14:paraId="6CD137DF"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Participants’ privacy and confidentiality will be maintained throughout the study. Personal identifying information will not be included in the research database. Each participant will be assigned a unique study code, and all questionnaires and electronic data will be stored using coded identifiers.</w:t>
      </w:r>
    </w:p>
    <w:p w14:paraId="31595176"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lastRenderedPageBreak/>
        <w:t>Access to study data will be restricted to authorized members of the research team. The collected data will be used exclusively for research purposes and will be reported only in aggregated form to prevent identification of individual participants.</w:t>
      </w:r>
    </w:p>
    <w:p w14:paraId="4A96E1A0"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Potential risks and participant safety</w:t>
      </w:r>
    </w:p>
    <w:p w14:paraId="195A9516"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This study is considered a minimal-risk educational intervention. No pharmacological intervention, invasive procedure, or biological sample collection will be performed.</w:t>
      </w:r>
    </w:p>
    <w:p w14:paraId="43163E4A"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However, because some intervention topics involve personal values, meaning in life, self-reflection, coping experiences, and personal beliefs, some participants may experience temporary emotional discomfort while discussing personal issues. Participants will be informed that they may decline to answer any question or discontinue participation in any activity that causes discomfort.</w:t>
      </w:r>
    </w:p>
    <w:p w14:paraId="476079CB"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If a participant experiences significant psychological distress during the study, appropriate support and referral to available university counseling services will be considered.</w:t>
      </w:r>
    </w:p>
    <w:p w14:paraId="5B2D4393"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Ethical considerations related to group allocation</w:t>
      </w:r>
    </w:p>
    <w:p w14:paraId="72864EA4"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Participants will be randomly assigned to intervention and control groups to ensure scientific validity and reduce selection bias. The control group will not receive the intervention during the study period; however, after completion of the study, the educational content will be made available to control participants to ensure fairness and equitable access to potential benefits.</w:t>
      </w:r>
    </w:p>
    <w:p w14:paraId="2583ED87" w14:textId="77777777" w:rsidR="008E7622" w:rsidRPr="002B2BEF" w:rsidRDefault="008E7622" w:rsidP="0005785B">
      <w:pPr>
        <w:bidi w:val="0"/>
        <w:jc w:val="both"/>
        <w:rPr>
          <w:rFonts w:asciiTheme="majorBidi" w:hAnsiTheme="majorBidi" w:cstheme="majorBidi"/>
          <w:b/>
          <w:bCs/>
        </w:rPr>
      </w:pPr>
      <w:r w:rsidRPr="002B2BEF">
        <w:rPr>
          <w:rFonts w:asciiTheme="majorBidi" w:hAnsiTheme="majorBidi" w:cstheme="majorBidi"/>
          <w:b/>
          <w:bCs/>
        </w:rPr>
        <w:t>Protection against academic influence</w:t>
      </w:r>
    </w:p>
    <w:p w14:paraId="513C28F0"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Because participants are university students, special attention will be given to preventing perceived pressure or academic influence. Participation status and questionnaire responses will not affect students’ academic evaluation, grades, or relationship with faculty members.</w:t>
      </w:r>
    </w:p>
    <w:p w14:paraId="0BFB5150" w14:textId="77777777" w:rsidR="008E7622" w:rsidRPr="002B2BEF" w:rsidRDefault="008E7622" w:rsidP="008E7622">
      <w:pPr>
        <w:bidi w:val="0"/>
        <w:rPr>
          <w:rFonts w:asciiTheme="majorBidi" w:hAnsiTheme="majorBidi" w:cstheme="majorBidi"/>
          <w:b/>
          <w:bCs/>
        </w:rPr>
      </w:pPr>
      <w:r w:rsidRPr="002B2BEF">
        <w:rPr>
          <w:rFonts w:asciiTheme="majorBidi" w:hAnsiTheme="majorBidi" w:cstheme="majorBidi"/>
          <w:b/>
          <w:bCs/>
        </w:rPr>
        <w:t>Ethical oversight during study implementation</w:t>
      </w:r>
    </w:p>
    <w:p w14:paraId="436B2089"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research team will continuously monitor compliance with ethical requirements throughout recruitment, intervention delivery, data collection, and reporting phases. Any unexpected ethical concerns, protocol deviations, or participant-related issues will be documented and managed according to institutional regulations.</w:t>
      </w:r>
    </w:p>
    <w:p w14:paraId="7FCC03A1" w14:textId="532B33EC" w:rsidR="008E7622" w:rsidRPr="002B2BEF" w:rsidRDefault="008E7622" w:rsidP="008E7622">
      <w:pPr>
        <w:bidi w:val="0"/>
        <w:rPr>
          <w:rFonts w:asciiTheme="majorBidi" w:hAnsiTheme="majorBidi" w:cstheme="majorBidi"/>
        </w:rPr>
      </w:pPr>
    </w:p>
    <w:p w14:paraId="4DCB3FD2"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Informed consent forms</w:t>
      </w:r>
    </w:p>
    <w:p w14:paraId="6D2E6346"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A written informed consent form will be developed and administered to all participants before enrollment in the study. The informed consent form will be prepared in accordance with the ethical requirements of Mashhad University of Medical Sciences and the principles of the Declaration of Helsinki.</w:t>
      </w:r>
    </w:p>
    <w:p w14:paraId="27A36234"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informed consent form will provide clear and understandable information regarding:</w:t>
      </w:r>
    </w:p>
    <w:p w14:paraId="41FB1C6A"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lastRenderedPageBreak/>
        <w:t>The title and purpose of the study.</w:t>
      </w:r>
    </w:p>
    <w:p w14:paraId="597DD8D6"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The reason for inviting the participant to participate.</w:t>
      </w:r>
    </w:p>
    <w:p w14:paraId="4BF46AC6"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Description of study procedures, including completion of questionnaires and participation in the educational intervention sessions.</w:t>
      </w:r>
    </w:p>
    <w:p w14:paraId="7AB11062"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Expected duration of participation.</w:t>
      </w:r>
    </w:p>
    <w:p w14:paraId="75CE735D"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Potential benefits of participation.</w:t>
      </w:r>
    </w:p>
    <w:p w14:paraId="0C2CA90E"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Possible risks or discomforts associated with participation.</w:t>
      </w:r>
    </w:p>
    <w:p w14:paraId="285E31B7"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Confidentiality and data protection procedures.</w:t>
      </w:r>
    </w:p>
    <w:p w14:paraId="40A5F2BA" w14:textId="77777777" w:rsidR="008E7622" w:rsidRPr="002B2BEF" w:rsidRDefault="008E7622" w:rsidP="008E7622">
      <w:pPr>
        <w:numPr>
          <w:ilvl w:val="0"/>
          <w:numId w:val="43"/>
        </w:numPr>
        <w:bidi w:val="0"/>
        <w:rPr>
          <w:rFonts w:asciiTheme="majorBidi" w:hAnsiTheme="majorBidi" w:cstheme="majorBidi"/>
        </w:rPr>
      </w:pPr>
      <w:r w:rsidRPr="002B2BEF">
        <w:rPr>
          <w:rFonts w:asciiTheme="majorBidi" w:hAnsiTheme="majorBidi" w:cstheme="majorBidi"/>
        </w:rPr>
        <w:t>Voluntary nature of participation.</w:t>
      </w:r>
    </w:p>
    <w:p w14:paraId="395D9AB8" w14:textId="77777777" w:rsidR="008E7622" w:rsidRPr="002B2BEF" w:rsidRDefault="008E7622" w:rsidP="0005785B">
      <w:pPr>
        <w:numPr>
          <w:ilvl w:val="0"/>
          <w:numId w:val="43"/>
        </w:numPr>
        <w:bidi w:val="0"/>
        <w:jc w:val="both"/>
        <w:rPr>
          <w:rFonts w:asciiTheme="majorBidi" w:hAnsiTheme="majorBidi" w:cstheme="majorBidi"/>
        </w:rPr>
      </w:pPr>
      <w:r w:rsidRPr="002B2BEF">
        <w:rPr>
          <w:rFonts w:asciiTheme="majorBidi" w:hAnsiTheme="majorBidi" w:cstheme="majorBidi"/>
        </w:rPr>
        <w:t>The right to refuse participation or withdraw from the study at any time without any academic or personal consequences.</w:t>
      </w:r>
    </w:p>
    <w:p w14:paraId="570553D1" w14:textId="77777777" w:rsidR="008E7622" w:rsidRPr="002B2BEF" w:rsidRDefault="008E7622" w:rsidP="0005785B">
      <w:pPr>
        <w:numPr>
          <w:ilvl w:val="0"/>
          <w:numId w:val="43"/>
        </w:numPr>
        <w:bidi w:val="0"/>
        <w:jc w:val="both"/>
        <w:rPr>
          <w:rFonts w:asciiTheme="majorBidi" w:hAnsiTheme="majorBidi" w:cstheme="majorBidi"/>
        </w:rPr>
      </w:pPr>
      <w:r w:rsidRPr="002B2BEF">
        <w:rPr>
          <w:rFonts w:asciiTheme="majorBidi" w:hAnsiTheme="majorBidi" w:cstheme="majorBidi"/>
        </w:rPr>
        <w:t>Contact information of the research team for further questions or concerns.</w:t>
      </w:r>
    </w:p>
    <w:p w14:paraId="026D6401"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Participants will be given adequate time to read the consent form and ask questions before deciding whether to participate. Written informed consent will be obtained before any study-related procedure, including baseline assessment and randomization.</w:t>
      </w:r>
    </w:p>
    <w:p w14:paraId="39A21D21"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approved English version of the informed consent form will be submitted as part of the study protocol documentation. A Persian version will be prepared for administration to participants in accordance with local ethical requirements.</w:t>
      </w:r>
    </w:p>
    <w:p w14:paraId="1B445F9F"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Because this study involves only one participant population (female undergraduate students of Mashhad University of Medical Sciences) and one educational intervention, a single participant-specific informed consent form will be used.</w:t>
      </w:r>
    </w:p>
    <w:p w14:paraId="74BC2F28" w14:textId="133BE4BA" w:rsidR="008E7622" w:rsidRPr="009F6FEC" w:rsidRDefault="008E7622" w:rsidP="009F6FEC">
      <w:pPr>
        <w:bidi w:val="0"/>
        <w:jc w:val="both"/>
        <w:rPr>
          <w:rFonts w:asciiTheme="majorBidi" w:hAnsiTheme="majorBidi" w:cstheme="majorBidi"/>
        </w:rPr>
      </w:pPr>
      <w:r w:rsidRPr="002B2BEF">
        <w:rPr>
          <w:rFonts w:asciiTheme="majorBidi" w:hAnsiTheme="majorBidi" w:cstheme="majorBidi"/>
        </w:rPr>
        <w:t>Copies of the English and Persian informed consent forms are provided in the appendices of the approved research protocol</w:t>
      </w:r>
      <w:r w:rsidR="009F6FEC">
        <w:rPr>
          <w:rFonts w:asciiTheme="majorBidi" w:hAnsiTheme="majorBidi" w:cstheme="majorBidi"/>
        </w:rPr>
        <w:t xml:space="preserve"> </w:t>
      </w:r>
      <w:r w:rsidR="009F6FEC" w:rsidRPr="009F6FEC">
        <w:rPr>
          <w:rFonts w:asciiTheme="majorBidi" w:hAnsiTheme="majorBidi" w:cstheme="majorBidi"/>
        </w:rPr>
        <w:t>(</w:t>
      </w:r>
      <w:r w:rsidRPr="009F6FEC">
        <w:rPr>
          <w:rFonts w:asciiTheme="majorBidi" w:hAnsiTheme="majorBidi" w:cstheme="majorBidi"/>
        </w:rPr>
        <w:t>Appendix</w:t>
      </w:r>
      <w:r w:rsidR="009F6FEC">
        <w:rPr>
          <w:rFonts w:asciiTheme="majorBidi" w:hAnsiTheme="majorBidi" w:cstheme="majorBidi"/>
        </w:rPr>
        <w:t xml:space="preserve"> </w:t>
      </w:r>
      <w:r w:rsidRPr="009F6FEC">
        <w:rPr>
          <w:rFonts w:asciiTheme="majorBidi" w:hAnsiTheme="majorBidi" w:cstheme="majorBidi"/>
        </w:rPr>
        <w:t>1: English Informed Consent Form</w:t>
      </w:r>
      <w:r w:rsidR="009F6FEC" w:rsidRPr="009F6FEC">
        <w:rPr>
          <w:rFonts w:asciiTheme="majorBidi" w:hAnsiTheme="majorBidi" w:cstheme="majorBidi"/>
        </w:rPr>
        <w:t xml:space="preserve">- </w:t>
      </w:r>
      <w:r w:rsidRPr="009F6FEC">
        <w:rPr>
          <w:rFonts w:asciiTheme="majorBidi" w:hAnsiTheme="majorBidi" w:cstheme="majorBidi"/>
        </w:rPr>
        <w:br/>
        <w:t>Appendix</w:t>
      </w:r>
      <w:r w:rsidR="009F6FEC">
        <w:rPr>
          <w:rFonts w:asciiTheme="majorBidi" w:hAnsiTheme="majorBidi" w:cstheme="majorBidi"/>
        </w:rPr>
        <w:t xml:space="preserve"> </w:t>
      </w:r>
      <w:r w:rsidRPr="009F6FEC">
        <w:rPr>
          <w:rFonts w:asciiTheme="majorBidi" w:hAnsiTheme="majorBidi" w:cstheme="majorBidi"/>
        </w:rPr>
        <w:t>2: Persian Informed Consent Form</w:t>
      </w:r>
      <w:r w:rsidR="009F6FEC" w:rsidRPr="009F6FEC">
        <w:rPr>
          <w:rFonts w:asciiTheme="majorBidi" w:hAnsiTheme="majorBidi" w:cstheme="majorBidi"/>
        </w:rPr>
        <w:t>).</w:t>
      </w:r>
    </w:p>
    <w:p w14:paraId="6BF52928" w14:textId="77777777" w:rsidR="009F6FEC" w:rsidRDefault="009F6FEC" w:rsidP="001666A4">
      <w:pPr>
        <w:bidi w:val="0"/>
        <w:rPr>
          <w:rFonts w:asciiTheme="majorBidi" w:hAnsiTheme="majorBidi" w:cstheme="majorBidi"/>
          <w:b/>
          <w:bCs/>
        </w:rPr>
      </w:pPr>
    </w:p>
    <w:p w14:paraId="34FB5BCB" w14:textId="7BC266F8" w:rsidR="001666A4" w:rsidRPr="002B2BEF" w:rsidRDefault="001666A4" w:rsidP="009F6FEC">
      <w:pPr>
        <w:bidi w:val="0"/>
        <w:rPr>
          <w:rFonts w:asciiTheme="majorBidi" w:hAnsiTheme="majorBidi" w:cstheme="majorBidi"/>
          <w:b/>
          <w:bCs/>
        </w:rPr>
      </w:pPr>
      <w:r w:rsidRPr="002B2BEF">
        <w:rPr>
          <w:rFonts w:asciiTheme="majorBidi" w:hAnsiTheme="majorBidi" w:cstheme="majorBidi"/>
          <w:b/>
          <w:bCs/>
        </w:rPr>
        <w:t>Research protocol: part 2</w:t>
      </w:r>
    </w:p>
    <w:p w14:paraId="29FD563C"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Budget</w:t>
      </w:r>
    </w:p>
    <w:p w14:paraId="5552DE38" w14:textId="77777777" w:rsidR="008E7622" w:rsidRDefault="008E7622" w:rsidP="0005785B">
      <w:pPr>
        <w:bidi w:val="0"/>
        <w:jc w:val="both"/>
        <w:rPr>
          <w:rFonts w:asciiTheme="majorBidi" w:hAnsiTheme="majorBidi" w:cstheme="majorBidi"/>
          <w:rtl/>
        </w:rPr>
      </w:pPr>
      <w:r w:rsidRPr="002B2BEF">
        <w:rPr>
          <w:rFonts w:asciiTheme="majorBidi" w:hAnsiTheme="majorBidi" w:cstheme="majorBidi"/>
        </w:rPr>
        <w:t>This study is an investigator-initiated educational randomized controlled trial conducted using available institutional resources. No external funding was received for this project. The estimated budget includes only the necessary costs associated with preparation, implementation, data collection, analysis, and dissemination of study findings.</w:t>
      </w:r>
    </w:p>
    <w:p w14:paraId="104300C0" w14:textId="77777777" w:rsidR="00FA14F1" w:rsidRDefault="00FA14F1" w:rsidP="00FA14F1">
      <w:pPr>
        <w:bidi w:val="0"/>
        <w:rPr>
          <w:rFonts w:asciiTheme="majorBidi" w:hAnsiTheme="majorBidi" w:cstheme="majorBidi"/>
          <w:rtl/>
        </w:rPr>
      </w:pPr>
      <w:r w:rsidRPr="00FA14F1">
        <w:rPr>
          <w:rFonts w:asciiTheme="majorBidi" w:hAnsiTheme="majorBidi" w:cstheme="majorBidi"/>
        </w:rPr>
        <w:lastRenderedPageBreak/>
        <w:t>The estimated budget for this research project is presented in the following table. All costs are reported in Iranian Rials (IRR).</w:t>
      </w:r>
    </w:p>
    <w:tbl>
      <w:tblPr>
        <w:tblStyle w:val="TableGrid"/>
        <w:tblW w:w="0" w:type="auto"/>
        <w:tblLook w:val="04A0" w:firstRow="1" w:lastRow="0" w:firstColumn="1" w:lastColumn="0" w:noHBand="0" w:noVBand="1"/>
      </w:tblPr>
      <w:tblGrid>
        <w:gridCol w:w="2265"/>
        <w:gridCol w:w="1982"/>
        <w:gridCol w:w="5103"/>
      </w:tblGrid>
      <w:tr w:rsidR="00A06925" w:rsidRPr="00A06925" w14:paraId="0370700A" w14:textId="77777777" w:rsidTr="00A06925">
        <w:tc>
          <w:tcPr>
            <w:tcW w:w="0" w:type="auto"/>
            <w:hideMark/>
          </w:tcPr>
          <w:p w14:paraId="2BE06CFA" w14:textId="77777777" w:rsidR="00A06925" w:rsidRPr="00A06925" w:rsidRDefault="00A06925" w:rsidP="00A06925">
            <w:pPr>
              <w:bidi w:val="0"/>
              <w:spacing w:after="160" w:line="278" w:lineRule="auto"/>
              <w:jc w:val="center"/>
              <w:rPr>
                <w:rFonts w:asciiTheme="majorBidi" w:hAnsiTheme="majorBidi" w:cstheme="majorBidi"/>
                <w:b/>
                <w:bCs/>
              </w:rPr>
            </w:pPr>
            <w:r w:rsidRPr="00A06925">
              <w:rPr>
                <w:rFonts w:asciiTheme="majorBidi" w:hAnsiTheme="majorBidi" w:cstheme="majorBidi"/>
                <w:b/>
                <w:bCs/>
              </w:rPr>
              <w:t>Budget item</w:t>
            </w:r>
          </w:p>
        </w:tc>
        <w:tc>
          <w:tcPr>
            <w:tcW w:w="0" w:type="auto"/>
            <w:hideMark/>
          </w:tcPr>
          <w:p w14:paraId="5BC1719C" w14:textId="77777777" w:rsidR="00A06925" w:rsidRPr="00A06925" w:rsidRDefault="00A06925" w:rsidP="00A06925">
            <w:pPr>
              <w:bidi w:val="0"/>
              <w:spacing w:after="160" w:line="278" w:lineRule="auto"/>
              <w:jc w:val="center"/>
              <w:rPr>
                <w:rFonts w:asciiTheme="majorBidi" w:hAnsiTheme="majorBidi" w:cstheme="majorBidi"/>
                <w:b/>
                <w:bCs/>
              </w:rPr>
            </w:pPr>
            <w:r w:rsidRPr="00A06925">
              <w:rPr>
                <w:rFonts w:asciiTheme="majorBidi" w:hAnsiTheme="majorBidi" w:cstheme="majorBidi"/>
                <w:b/>
                <w:bCs/>
              </w:rPr>
              <w:t>Estimated cost (IRR)</w:t>
            </w:r>
          </w:p>
        </w:tc>
        <w:tc>
          <w:tcPr>
            <w:tcW w:w="0" w:type="auto"/>
            <w:hideMark/>
          </w:tcPr>
          <w:p w14:paraId="27304FC1" w14:textId="77777777" w:rsidR="00A06925" w:rsidRPr="00A06925" w:rsidRDefault="00A06925" w:rsidP="00A06925">
            <w:pPr>
              <w:bidi w:val="0"/>
              <w:spacing w:after="160" w:line="278" w:lineRule="auto"/>
              <w:jc w:val="center"/>
              <w:rPr>
                <w:rFonts w:asciiTheme="majorBidi" w:hAnsiTheme="majorBidi" w:cstheme="majorBidi"/>
                <w:b/>
                <w:bCs/>
              </w:rPr>
            </w:pPr>
            <w:r w:rsidRPr="00A06925">
              <w:rPr>
                <w:rFonts w:asciiTheme="majorBidi" w:hAnsiTheme="majorBidi" w:cstheme="majorBidi"/>
                <w:b/>
                <w:bCs/>
              </w:rPr>
              <w:t>Justification</w:t>
            </w:r>
          </w:p>
        </w:tc>
      </w:tr>
      <w:tr w:rsidR="00A06925" w:rsidRPr="00A06925" w14:paraId="138D1CFE" w14:textId="77777777" w:rsidTr="00A06925">
        <w:tc>
          <w:tcPr>
            <w:tcW w:w="0" w:type="auto"/>
            <w:hideMark/>
          </w:tcPr>
          <w:p w14:paraId="0B86E9B5"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Preparation and printing of study materials</w:t>
            </w:r>
          </w:p>
        </w:tc>
        <w:tc>
          <w:tcPr>
            <w:tcW w:w="0" w:type="auto"/>
            <w:hideMark/>
          </w:tcPr>
          <w:p w14:paraId="51C06F76"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5,600,000</w:t>
            </w:r>
          </w:p>
        </w:tc>
        <w:tc>
          <w:tcPr>
            <w:tcW w:w="0" w:type="auto"/>
            <w:hideMark/>
          </w:tcPr>
          <w:p w14:paraId="5E80F03C"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Preparation and printing of participant information sheets, informed consent forms, questionnaires, and other study documents required for data collection.</w:t>
            </w:r>
          </w:p>
        </w:tc>
      </w:tr>
      <w:tr w:rsidR="00A06925" w:rsidRPr="00A06925" w14:paraId="4379E403" w14:textId="77777777" w:rsidTr="00A06925">
        <w:tc>
          <w:tcPr>
            <w:tcW w:w="0" w:type="auto"/>
            <w:hideMark/>
          </w:tcPr>
          <w:p w14:paraId="279E0508"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Development and preparation of educational content</w:t>
            </w:r>
          </w:p>
        </w:tc>
        <w:tc>
          <w:tcPr>
            <w:tcW w:w="0" w:type="auto"/>
            <w:hideMark/>
          </w:tcPr>
          <w:p w14:paraId="7433C5B1"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16,800,000</w:t>
            </w:r>
          </w:p>
        </w:tc>
        <w:tc>
          <w:tcPr>
            <w:tcW w:w="0" w:type="auto"/>
            <w:hideMark/>
          </w:tcPr>
          <w:p w14:paraId="01340394"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Preparation of standardized educational materials, PowerPoint presentations, intervention handouts, participant folders, and educational resources required for conducting the intervention sessions.</w:t>
            </w:r>
          </w:p>
        </w:tc>
      </w:tr>
      <w:tr w:rsidR="00A06925" w:rsidRPr="00A06925" w14:paraId="2AFB0F09" w14:textId="77777777" w:rsidTr="00A06925">
        <w:tc>
          <w:tcPr>
            <w:tcW w:w="0" w:type="auto"/>
            <w:hideMark/>
          </w:tcPr>
          <w:p w14:paraId="362D171E"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Participant recruitment and data collection expenses</w:t>
            </w:r>
          </w:p>
        </w:tc>
        <w:tc>
          <w:tcPr>
            <w:tcW w:w="0" w:type="auto"/>
            <w:hideMark/>
          </w:tcPr>
          <w:p w14:paraId="7ADC9889"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50,400,000</w:t>
            </w:r>
          </w:p>
        </w:tc>
        <w:tc>
          <w:tcPr>
            <w:tcW w:w="0" w:type="auto"/>
            <w:hideMark/>
          </w:tcPr>
          <w:p w14:paraId="7BD4BA46"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Participant-related expenses, including coordination with participants, scheduling of educational sessions, refreshments during intervention sessions, and support for data collection procedures.</w:t>
            </w:r>
          </w:p>
        </w:tc>
      </w:tr>
      <w:tr w:rsidR="00A06925" w:rsidRPr="00A06925" w14:paraId="7E2194F2" w14:textId="77777777" w:rsidTr="00A06925">
        <w:tc>
          <w:tcPr>
            <w:tcW w:w="0" w:type="auto"/>
            <w:hideMark/>
          </w:tcPr>
          <w:p w14:paraId="7C7C8CA1"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Stationery and data management materials</w:t>
            </w:r>
          </w:p>
        </w:tc>
        <w:tc>
          <w:tcPr>
            <w:tcW w:w="0" w:type="auto"/>
            <w:hideMark/>
          </w:tcPr>
          <w:p w14:paraId="512BFDD0"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Included in educational materials cost</w:t>
            </w:r>
          </w:p>
        </w:tc>
        <w:tc>
          <w:tcPr>
            <w:tcW w:w="0" w:type="auto"/>
            <w:hideMark/>
          </w:tcPr>
          <w:p w14:paraId="1FB5022F"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Preparation of attendance records, data collection forms, research documentation, and study files.</w:t>
            </w:r>
          </w:p>
        </w:tc>
      </w:tr>
      <w:tr w:rsidR="00A06925" w:rsidRPr="00A06925" w14:paraId="5FADB78D" w14:textId="77777777" w:rsidTr="00A06925">
        <w:tc>
          <w:tcPr>
            <w:tcW w:w="0" w:type="auto"/>
            <w:hideMark/>
          </w:tcPr>
          <w:p w14:paraId="695BF9E1"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Statistical analysis and data processing</w:t>
            </w:r>
          </w:p>
        </w:tc>
        <w:tc>
          <w:tcPr>
            <w:tcW w:w="0" w:type="auto"/>
            <w:hideMark/>
          </w:tcPr>
          <w:p w14:paraId="088E1139"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30,000,000</w:t>
            </w:r>
          </w:p>
        </w:tc>
        <w:tc>
          <w:tcPr>
            <w:tcW w:w="0" w:type="auto"/>
            <w:hideMark/>
          </w:tcPr>
          <w:p w14:paraId="4D375B13"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Data coding, database preparation, data verification, statistical consultation, and analysis of intervention outcomes.</w:t>
            </w:r>
          </w:p>
        </w:tc>
      </w:tr>
      <w:tr w:rsidR="00A06925" w:rsidRPr="00A06925" w14:paraId="077082A3" w14:textId="77777777" w:rsidTr="00A06925">
        <w:tc>
          <w:tcPr>
            <w:tcW w:w="0" w:type="auto"/>
            <w:hideMark/>
          </w:tcPr>
          <w:p w14:paraId="26677949"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Research team meetings and coordination expenses</w:t>
            </w:r>
          </w:p>
        </w:tc>
        <w:tc>
          <w:tcPr>
            <w:tcW w:w="0" w:type="auto"/>
            <w:hideMark/>
          </w:tcPr>
          <w:p w14:paraId="6AA4AFEC"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Included in project management activities</w:t>
            </w:r>
          </w:p>
        </w:tc>
        <w:tc>
          <w:tcPr>
            <w:tcW w:w="0" w:type="auto"/>
            <w:hideMark/>
          </w:tcPr>
          <w:p w14:paraId="4AFDD8BC"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Coordination meetings, supervision of intervention implementation, monitoring of study progress, and quality assurance activities.</w:t>
            </w:r>
          </w:p>
        </w:tc>
      </w:tr>
      <w:tr w:rsidR="00A06925" w:rsidRPr="00A06925" w14:paraId="217DEF6B" w14:textId="77777777" w:rsidTr="00A06925">
        <w:tc>
          <w:tcPr>
            <w:tcW w:w="0" w:type="auto"/>
            <w:hideMark/>
          </w:tcPr>
          <w:p w14:paraId="02504EA2"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Manuscript preparation and dissemination costs</w:t>
            </w:r>
          </w:p>
        </w:tc>
        <w:tc>
          <w:tcPr>
            <w:tcW w:w="0" w:type="auto"/>
            <w:hideMark/>
          </w:tcPr>
          <w:p w14:paraId="5DE53ECB"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0</w:t>
            </w:r>
          </w:p>
        </w:tc>
        <w:tc>
          <w:tcPr>
            <w:tcW w:w="0" w:type="auto"/>
            <w:hideMark/>
          </w:tcPr>
          <w:p w14:paraId="3EA6D674"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No specific budget was allocated for manuscript preparation, conference presentation, or publication-related expenses.</w:t>
            </w:r>
          </w:p>
        </w:tc>
      </w:tr>
      <w:tr w:rsidR="00A06925" w:rsidRPr="00A06925" w14:paraId="460AC296" w14:textId="77777777" w:rsidTr="00A06925">
        <w:tc>
          <w:tcPr>
            <w:tcW w:w="0" w:type="auto"/>
            <w:hideMark/>
          </w:tcPr>
          <w:p w14:paraId="77569616"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Contingency expenses</w:t>
            </w:r>
          </w:p>
        </w:tc>
        <w:tc>
          <w:tcPr>
            <w:tcW w:w="0" w:type="auto"/>
            <w:hideMark/>
          </w:tcPr>
          <w:p w14:paraId="4FC8CF5D"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rPr>
              <w:t>0</w:t>
            </w:r>
          </w:p>
        </w:tc>
        <w:tc>
          <w:tcPr>
            <w:tcW w:w="0" w:type="auto"/>
            <w:hideMark/>
          </w:tcPr>
          <w:p w14:paraId="65C808E9"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rPr>
              <w:t>No contingency budget was allocated for the project.</w:t>
            </w:r>
          </w:p>
        </w:tc>
      </w:tr>
      <w:tr w:rsidR="00A06925" w:rsidRPr="00A06925" w14:paraId="2B4931CA" w14:textId="77777777" w:rsidTr="00A06925">
        <w:tc>
          <w:tcPr>
            <w:tcW w:w="0" w:type="auto"/>
            <w:hideMark/>
          </w:tcPr>
          <w:p w14:paraId="25D7DC92"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b/>
                <w:bCs/>
              </w:rPr>
              <w:t>Total Estimated Budget</w:t>
            </w:r>
          </w:p>
        </w:tc>
        <w:tc>
          <w:tcPr>
            <w:tcW w:w="0" w:type="auto"/>
            <w:hideMark/>
          </w:tcPr>
          <w:p w14:paraId="65358BFA" w14:textId="77777777" w:rsidR="00A06925" w:rsidRPr="00A06925" w:rsidRDefault="00A06925" w:rsidP="00A06925">
            <w:pPr>
              <w:bidi w:val="0"/>
              <w:spacing w:after="160" w:line="278" w:lineRule="auto"/>
              <w:jc w:val="center"/>
              <w:rPr>
                <w:rFonts w:asciiTheme="majorBidi" w:hAnsiTheme="majorBidi" w:cstheme="majorBidi"/>
              </w:rPr>
            </w:pPr>
            <w:r w:rsidRPr="00A06925">
              <w:rPr>
                <w:rFonts w:asciiTheme="majorBidi" w:hAnsiTheme="majorBidi" w:cstheme="majorBidi"/>
                <w:b/>
                <w:bCs/>
              </w:rPr>
              <w:t>102,800,000</w:t>
            </w:r>
          </w:p>
        </w:tc>
        <w:tc>
          <w:tcPr>
            <w:tcW w:w="0" w:type="auto"/>
            <w:hideMark/>
          </w:tcPr>
          <w:p w14:paraId="5247E5D6" w14:textId="77777777" w:rsidR="00A06925" w:rsidRPr="00A06925" w:rsidRDefault="00A06925" w:rsidP="00A06925">
            <w:pPr>
              <w:bidi w:val="0"/>
              <w:spacing w:after="160" w:line="278" w:lineRule="auto"/>
              <w:jc w:val="both"/>
              <w:rPr>
                <w:rFonts w:asciiTheme="majorBidi" w:hAnsiTheme="majorBidi" w:cstheme="majorBidi"/>
              </w:rPr>
            </w:pPr>
            <w:r w:rsidRPr="00A06925">
              <w:rPr>
                <w:rFonts w:asciiTheme="majorBidi" w:hAnsiTheme="majorBidi" w:cstheme="majorBidi"/>
                <w:b/>
                <w:bCs/>
              </w:rPr>
              <w:t>Total approved budget for the research project.</w:t>
            </w:r>
          </w:p>
        </w:tc>
      </w:tr>
    </w:tbl>
    <w:p w14:paraId="5925CE3E"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lastRenderedPageBreak/>
        <w:t>Other support for the project</w:t>
      </w:r>
    </w:p>
    <w:p w14:paraId="228CFFD1"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No external financial support, grant, or funding has been received or is anticipated from governmental, commercial, non-governmental, or other funding organizations for this project.</w:t>
      </w:r>
    </w:p>
    <w:p w14:paraId="163EC481"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study is an investigator-initiated research project conducted within the academic framework of Mashhad University of Medical Sciences. The project will be supported through existing institutional resources, including access to university facilities, classrooms for intervention sessions, academic supervision, and administrative support required for study implementation.</w:t>
      </w:r>
    </w:p>
    <w:p w14:paraId="01053899"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The research team members will contribute their scientific expertise, time, and effort for study design, intervention implementation, data collection, analysis, and dissemination of findings without receiving additional financial compensation from external sources.</w:t>
      </w:r>
    </w:p>
    <w:p w14:paraId="4058EDBE" w14:textId="77777777" w:rsidR="008E7622" w:rsidRPr="002B2BEF" w:rsidRDefault="008E7622" w:rsidP="0005785B">
      <w:pPr>
        <w:bidi w:val="0"/>
        <w:jc w:val="both"/>
        <w:rPr>
          <w:rFonts w:asciiTheme="majorBidi" w:hAnsiTheme="majorBidi" w:cstheme="majorBidi"/>
        </w:rPr>
      </w:pPr>
      <w:r w:rsidRPr="002B2BEF">
        <w:rPr>
          <w:rFonts w:asciiTheme="majorBidi" w:hAnsiTheme="majorBidi" w:cstheme="majorBidi"/>
        </w:rPr>
        <w:t>No commercial organization or external stakeholder has any role in the design of the study, data collection, data analysis, interpretation of results, preparation of manuscripts, or decisions regarding publication.</w:t>
      </w:r>
    </w:p>
    <w:p w14:paraId="771F00DB" w14:textId="77777777" w:rsidR="008E7622" w:rsidRPr="002B2BEF" w:rsidRDefault="008E7622" w:rsidP="008E7622">
      <w:pPr>
        <w:bidi w:val="0"/>
        <w:rPr>
          <w:rFonts w:asciiTheme="majorBidi" w:hAnsiTheme="majorBidi" w:cstheme="majorBidi"/>
        </w:rPr>
      </w:pPr>
    </w:p>
    <w:p w14:paraId="061FD7A9" w14:textId="14DE570C" w:rsidR="007C4474" w:rsidRPr="002B2BEF" w:rsidRDefault="007C4474" w:rsidP="007C4474">
      <w:pPr>
        <w:bidi w:val="0"/>
        <w:rPr>
          <w:rFonts w:asciiTheme="majorBidi" w:hAnsiTheme="majorBidi" w:cstheme="majorBidi"/>
          <w:b/>
          <w:bCs/>
        </w:rPr>
      </w:pPr>
      <w:r w:rsidRPr="002B2BEF">
        <w:rPr>
          <w:rFonts w:asciiTheme="majorBidi" w:hAnsiTheme="majorBidi" w:cstheme="majorBidi"/>
          <w:b/>
          <w:bCs/>
        </w:rPr>
        <w:t>Collaboration with Other Scientists or Research Institutions</w:t>
      </w:r>
    </w:p>
    <w:p w14:paraId="0EA1234C"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This study is conducted as an investigator-initiated research project at Mashhad University of Medical Sciences, Iran.</w:t>
      </w:r>
    </w:p>
    <w:p w14:paraId="56D3D73A"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The research team consists of faculty members and a postgraduate nursing student from Mashhad University of Medical Sciences. The collaboration within the research team includes expertise in community health nursing, nursing education, research methodology, intervention development, data collection, and scientific interpretation of findings.</w:t>
      </w:r>
    </w:p>
    <w:p w14:paraId="17F4A3E4"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No external research institution, governmental organization, commercial company, or international research group is involved in the design, implementation, analysis, or dissemination of this study.</w:t>
      </w:r>
    </w:p>
    <w:p w14:paraId="1F4010CF"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All research activities, including participant recruitment, intervention delivery, data collection, and data management, will be conducted at Mashhad University of Medical Sciences.</w:t>
      </w:r>
    </w:p>
    <w:p w14:paraId="41910BAD" w14:textId="2F336A29" w:rsidR="007C4474" w:rsidRPr="002B2BEF" w:rsidRDefault="007C4474" w:rsidP="0005785B">
      <w:pPr>
        <w:bidi w:val="0"/>
        <w:jc w:val="both"/>
        <w:rPr>
          <w:rFonts w:asciiTheme="majorBidi" w:hAnsiTheme="majorBidi" w:cstheme="majorBidi"/>
          <w:b/>
          <w:bCs/>
        </w:rPr>
      </w:pPr>
      <w:r w:rsidRPr="002B2BEF">
        <w:rPr>
          <w:rFonts w:asciiTheme="majorBidi" w:hAnsiTheme="majorBidi" w:cstheme="majorBidi"/>
          <w:b/>
          <w:bCs/>
        </w:rPr>
        <w:t>Links to Other Projects</w:t>
      </w:r>
    </w:p>
    <w:p w14:paraId="7479CA08"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This project is an independent research study and is not directly linked to any ongoing or previously funded research project.</w:t>
      </w:r>
    </w:p>
    <w:p w14:paraId="7F487B1B"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The study was developed based on existing evidence regarding spiritual health, health promotion, and behavioral risk reduction among university students. Although the research contributes to the broader field of student health promotion and nursing interventions, it does not constitute a component of another research program or collaborative project.</w:t>
      </w:r>
    </w:p>
    <w:p w14:paraId="1AA7B1B9"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lastRenderedPageBreak/>
        <w:t>No overlap in funding, participants, data collection, or research objectives exists between this study and other projects conducted by the investigators.</w:t>
      </w:r>
    </w:p>
    <w:p w14:paraId="44BC2EA8" w14:textId="18FE811A" w:rsidR="007C4474" w:rsidRPr="002B2BEF" w:rsidRDefault="007C4474" w:rsidP="0005785B">
      <w:pPr>
        <w:bidi w:val="0"/>
        <w:jc w:val="both"/>
        <w:rPr>
          <w:rFonts w:asciiTheme="majorBidi" w:hAnsiTheme="majorBidi" w:cstheme="majorBidi"/>
          <w:b/>
          <w:bCs/>
        </w:rPr>
      </w:pPr>
      <w:r w:rsidRPr="002B2BEF">
        <w:rPr>
          <w:rFonts w:asciiTheme="majorBidi" w:hAnsiTheme="majorBidi" w:cstheme="majorBidi"/>
          <w:b/>
          <w:bCs/>
        </w:rPr>
        <w:t>Curriculum Vitae of Investigators</w:t>
      </w:r>
    </w:p>
    <w:p w14:paraId="0256CB69"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Short curriculum vitae (CV) of the principal investigator and each co-investigator will be provided as separate appendices to the research protocol.</w:t>
      </w:r>
    </w:p>
    <w:p w14:paraId="56C62F98" w14:textId="77777777" w:rsidR="007C4474" w:rsidRPr="002B2BEF" w:rsidRDefault="007C4474" w:rsidP="007C4474">
      <w:pPr>
        <w:bidi w:val="0"/>
        <w:rPr>
          <w:rFonts w:asciiTheme="majorBidi" w:hAnsiTheme="majorBidi" w:cstheme="majorBidi"/>
        </w:rPr>
      </w:pPr>
      <w:r w:rsidRPr="002B2BEF">
        <w:rPr>
          <w:rFonts w:asciiTheme="majorBidi" w:hAnsiTheme="majorBidi" w:cstheme="majorBidi"/>
        </w:rPr>
        <w:t>Each CV will be limited to approximately one page and will include the following information:</w:t>
      </w:r>
    </w:p>
    <w:p w14:paraId="0C1CB9C2"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Full name and academic degree.</w:t>
      </w:r>
    </w:p>
    <w:p w14:paraId="450F024C"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Current academic position and institutional affiliation.</w:t>
      </w:r>
    </w:p>
    <w:p w14:paraId="6BD7E7A3"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Educational background.</w:t>
      </w:r>
    </w:p>
    <w:p w14:paraId="54DE43BC"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Research expertise and areas of specialization.</w:t>
      </w:r>
    </w:p>
    <w:p w14:paraId="6DD9764F"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Relevant research experience.</w:t>
      </w:r>
    </w:p>
    <w:p w14:paraId="4A9CADEF"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Selected publications related to the study topic.</w:t>
      </w:r>
    </w:p>
    <w:p w14:paraId="77C97FC4"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Previous experience in clinical trials, educational interventions, or health promotion research (where applicable).</w:t>
      </w:r>
    </w:p>
    <w:p w14:paraId="08376929" w14:textId="77777777" w:rsidR="007C4474" w:rsidRPr="002B2BEF" w:rsidRDefault="007C4474" w:rsidP="007C4474">
      <w:pPr>
        <w:numPr>
          <w:ilvl w:val="0"/>
          <w:numId w:val="44"/>
        </w:numPr>
        <w:bidi w:val="0"/>
        <w:rPr>
          <w:rFonts w:asciiTheme="majorBidi" w:hAnsiTheme="majorBidi" w:cstheme="majorBidi"/>
        </w:rPr>
      </w:pPr>
      <w:r w:rsidRPr="002B2BEF">
        <w:rPr>
          <w:rFonts w:asciiTheme="majorBidi" w:hAnsiTheme="majorBidi" w:cstheme="majorBidi"/>
        </w:rPr>
        <w:t>Contact information.</w:t>
      </w:r>
    </w:p>
    <w:p w14:paraId="50C9ED2F" w14:textId="77777777" w:rsidR="007C4474" w:rsidRPr="002B2BEF" w:rsidRDefault="007C4474" w:rsidP="007C4474">
      <w:pPr>
        <w:bidi w:val="0"/>
        <w:rPr>
          <w:rFonts w:asciiTheme="majorBidi" w:hAnsiTheme="majorBidi" w:cstheme="majorBidi"/>
        </w:rPr>
      </w:pPr>
      <w:r w:rsidRPr="002B2BEF">
        <w:rPr>
          <w:rFonts w:asciiTheme="majorBidi" w:hAnsiTheme="majorBidi" w:cstheme="majorBidi"/>
        </w:rPr>
        <w:t>The CVs of the investigators are attached as:</w:t>
      </w:r>
    </w:p>
    <w:p w14:paraId="20618E8C" w14:textId="77777777" w:rsidR="007C4474" w:rsidRPr="002B2BEF" w:rsidRDefault="007C4474" w:rsidP="007C4474">
      <w:pPr>
        <w:bidi w:val="0"/>
        <w:rPr>
          <w:rFonts w:asciiTheme="majorBidi" w:hAnsiTheme="majorBidi" w:cstheme="majorBidi"/>
        </w:rPr>
      </w:pPr>
    </w:p>
    <w:p w14:paraId="0843A03A"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t>Other research activities of the investigators</w:t>
      </w:r>
    </w:p>
    <w:p w14:paraId="24E38E96" w14:textId="77777777" w:rsidR="00240279" w:rsidRPr="002B2BEF" w:rsidRDefault="00240279" w:rsidP="00240279">
      <w:pPr>
        <w:bidi w:val="0"/>
        <w:jc w:val="both"/>
        <w:rPr>
          <w:rFonts w:asciiTheme="majorBidi" w:hAnsiTheme="majorBidi" w:cstheme="majorBidi"/>
        </w:rPr>
      </w:pPr>
      <w:r w:rsidRPr="002B2BEF">
        <w:rPr>
          <w:rFonts w:asciiTheme="majorBidi" w:hAnsiTheme="majorBidi" w:cstheme="majorBidi"/>
        </w:rPr>
        <w:t>The present study was conducted as an independent investigator-initiated research project at Mashhad University of Medical Sciences. No overlap existed between this project and other research activities with respect to the study objectives, funding source, participant recruitment, intervention, data collection, or data analysis.</w:t>
      </w:r>
    </w:p>
    <w:p w14:paraId="48E1E277" w14:textId="77777777" w:rsidR="00240279" w:rsidRPr="002B2BEF" w:rsidRDefault="00240279" w:rsidP="00240279">
      <w:pPr>
        <w:bidi w:val="0"/>
        <w:jc w:val="both"/>
        <w:rPr>
          <w:rFonts w:asciiTheme="majorBidi" w:hAnsiTheme="majorBidi" w:cstheme="majorBidi"/>
        </w:rPr>
      </w:pPr>
      <w:r w:rsidRPr="002B2BEF">
        <w:rPr>
          <w:rFonts w:asciiTheme="majorBidi" w:hAnsiTheme="majorBidi" w:cstheme="majorBidi"/>
        </w:rPr>
        <w:t>At the time of preparation of this protocol, detailed information regarding the involvement of all investigators in other ongoing research projects was not available. Nevertheless, the investigators allocated sufficient time and academic resources to ensure the appropriate conduct, supervision, and successful completion of the present study.</w:t>
      </w:r>
    </w:p>
    <w:p w14:paraId="71601345" w14:textId="6F368966" w:rsidR="007C4474" w:rsidRPr="002B2BEF" w:rsidRDefault="00240279" w:rsidP="00240279">
      <w:pPr>
        <w:bidi w:val="0"/>
        <w:rPr>
          <w:rFonts w:asciiTheme="majorBidi" w:hAnsiTheme="majorBidi" w:cstheme="majorBidi"/>
        </w:rPr>
      </w:pPr>
      <w:r w:rsidRPr="002B2BEF">
        <w:rPr>
          <w:rFonts w:asciiTheme="majorBidi" w:hAnsiTheme="majorBidi" w:cstheme="majorBidi"/>
        </w:rPr>
        <w:t>The Principal Investigator will allocate sufficient time and academic resources to ensure appropriate supervision and successful completion of the study.</w:t>
      </w:r>
    </w:p>
    <w:p w14:paraId="45711380" w14:textId="77777777" w:rsidR="007C4474" w:rsidRDefault="007C4474" w:rsidP="007C4474">
      <w:pPr>
        <w:bidi w:val="0"/>
        <w:rPr>
          <w:rFonts w:asciiTheme="majorBidi" w:hAnsiTheme="majorBidi" w:cstheme="majorBidi"/>
        </w:rPr>
      </w:pPr>
    </w:p>
    <w:p w14:paraId="4517E316" w14:textId="77777777" w:rsidR="002C1690" w:rsidRPr="002B2BEF" w:rsidRDefault="002C1690" w:rsidP="002C1690">
      <w:pPr>
        <w:bidi w:val="0"/>
        <w:rPr>
          <w:rFonts w:asciiTheme="majorBidi" w:hAnsiTheme="majorBidi" w:cstheme="majorBidi"/>
        </w:rPr>
      </w:pPr>
    </w:p>
    <w:p w14:paraId="67CFADDA" w14:textId="77777777" w:rsidR="001666A4" w:rsidRPr="002B2BEF" w:rsidRDefault="001666A4" w:rsidP="001666A4">
      <w:pPr>
        <w:bidi w:val="0"/>
        <w:rPr>
          <w:rFonts w:asciiTheme="majorBidi" w:hAnsiTheme="majorBidi" w:cstheme="majorBidi"/>
          <w:b/>
          <w:bCs/>
        </w:rPr>
      </w:pPr>
      <w:r w:rsidRPr="002B2BEF">
        <w:rPr>
          <w:rFonts w:asciiTheme="majorBidi" w:hAnsiTheme="majorBidi" w:cstheme="majorBidi"/>
          <w:b/>
          <w:bCs/>
        </w:rPr>
        <w:lastRenderedPageBreak/>
        <w:t>Financing and insurance</w:t>
      </w:r>
    </w:p>
    <w:p w14:paraId="030B8C6E"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This study is an investigator-initiated research project and does not receive financial support from governmental, commercial, or non-governmental funding organizations.</w:t>
      </w:r>
    </w:p>
    <w:p w14:paraId="6D16F75A"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The costs associated with the implementation of the study, including preparation of educational materials, data collection, data management, and dissemination of findings, will be covered through available institutional resources and the contributions of the research team.</w:t>
      </w:r>
    </w:p>
    <w:p w14:paraId="251C3C06"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No financial compensation will be provided to participants for participation in the study. Participation is entirely voluntary, and refusal or withdrawal from the study will not result in any academic, personal, or institutional consequences.</w:t>
      </w:r>
    </w:p>
    <w:p w14:paraId="47377431" w14:textId="77777777" w:rsidR="007C4474" w:rsidRPr="002B2BEF" w:rsidRDefault="007C4474" w:rsidP="0005785B">
      <w:pPr>
        <w:bidi w:val="0"/>
        <w:jc w:val="both"/>
        <w:rPr>
          <w:rFonts w:asciiTheme="majorBidi" w:hAnsiTheme="majorBidi" w:cstheme="majorBidi"/>
        </w:rPr>
      </w:pPr>
      <w:r w:rsidRPr="002B2BEF">
        <w:rPr>
          <w:rFonts w:asciiTheme="majorBidi" w:hAnsiTheme="majorBidi" w:cstheme="majorBidi"/>
        </w:rPr>
        <w:t>Because this study involves a non-invasive educational intervention and questionnaire-based assessments, no specific research insurance has been obtained for participants. However, all study procedures will be conducted in accordance with approved ethical standards, and appropriate measures will be taken to minimize any potential physical, psychological, or social discomfort related to participation.</w:t>
      </w:r>
    </w:p>
    <w:p w14:paraId="3571569D" w14:textId="77777777" w:rsidR="007C4474" w:rsidRPr="002B2BEF" w:rsidRDefault="007C4474" w:rsidP="007C4474">
      <w:pPr>
        <w:bidi w:val="0"/>
        <w:rPr>
          <w:rFonts w:asciiTheme="majorBidi" w:hAnsiTheme="majorBidi" w:cstheme="majorBidi"/>
        </w:rPr>
      </w:pPr>
      <w:r w:rsidRPr="002B2BEF">
        <w:rPr>
          <w:rFonts w:asciiTheme="majorBidi" w:hAnsiTheme="majorBidi" w:cstheme="majorBidi"/>
        </w:rPr>
        <w:t>The research team assumes responsibility for conducting the study according to the approved protocol and for protecting participants’ rights, safety, and confidentiality throughout the study period.</w:t>
      </w:r>
    </w:p>
    <w:p w14:paraId="6CE773F2" w14:textId="77777777" w:rsidR="00C72684" w:rsidRDefault="00C72684" w:rsidP="001666A4">
      <w:pPr>
        <w:bidi w:val="0"/>
        <w:rPr>
          <w:rFonts w:asciiTheme="majorBidi" w:hAnsiTheme="majorBidi" w:cstheme="majorBidi"/>
          <w:rtl/>
        </w:rPr>
      </w:pPr>
    </w:p>
    <w:p w14:paraId="35D78AFD" w14:textId="77777777" w:rsidR="007000A3" w:rsidRPr="006A7218" w:rsidRDefault="007000A3" w:rsidP="007000A3">
      <w:pPr>
        <w:bidi w:val="0"/>
        <w:jc w:val="both"/>
        <w:rPr>
          <w:rFonts w:asciiTheme="majorBidi" w:hAnsiTheme="majorBidi" w:cstheme="majorBidi"/>
          <w:b/>
          <w:bCs/>
        </w:rPr>
      </w:pPr>
      <w:r w:rsidRPr="006A7218">
        <w:rPr>
          <w:rFonts w:asciiTheme="majorBidi" w:hAnsiTheme="majorBidi" w:cstheme="majorBidi"/>
          <w:b/>
          <w:bCs/>
        </w:rPr>
        <w:t xml:space="preserve">References </w:t>
      </w:r>
    </w:p>
    <w:p w14:paraId="28FBDB1C"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World Health Organization. Adolescent and young adult health. Geneva: WHO; 2024.</w:t>
      </w:r>
    </w:p>
    <w:p w14:paraId="61119AC9"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West AB, Bittel KM, Russell MA, Evans MB, Mama SK, Conroy DE. A systematic review of physical activity, sedentary behavior, and substance use in adolescents and emerging adults. </w:t>
      </w:r>
      <w:proofErr w:type="spellStart"/>
      <w:r w:rsidRPr="006A7218">
        <w:rPr>
          <w:rFonts w:asciiTheme="majorBidi" w:hAnsiTheme="majorBidi" w:cstheme="majorBidi"/>
          <w:i/>
          <w:iCs/>
        </w:rPr>
        <w:t>Transl</w:t>
      </w:r>
      <w:proofErr w:type="spellEnd"/>
      <w:r w:rsidRPr="006A7218">
        <w:rPr>
          <w:rFonts w:asciiTheme="majorBidi" w:hAnsiTheme="majorBidi" w:cstheme="majorBidi"/>
          <w:i/>
          <w:iCs/>
        </w:rPr>
        <w:t xml:space="preserve"> </w:t>
      </w:r>
      <w:proofErr w:type="spellStart"/>
      <w:r w:rsidRPr="006A7218">
        <w:rPr>
          <w:rFonts w:asciiTheme="majorBidi" w:hAnsiTheme="majorBidi" w:cstheme="majorBidi"/>
          <w:i/>
          <w:iCs/>
        </w:rPr>
        <w:t>Behav</w:t>
      </w:r>
      <w:proofErr w:type="spellEnd"/>
      <w:r w:rsidRPr="006A7218">
        <w:rPr>
          <w:rFonts w:asciiTheme="majorBidi" w:hAnsiTheme="majorBidi" w:cstheme="majorBidi"/>
          <w:i/>
          <w:iCs/>
        </w:rPr>
        <w:t xml:space="preserve"> Med</w:t>
      </w:r>
      <w:r w:rsidRPr="006A7218">
        <w:rPr>
          <w:rFonts w:asciiTheme="majorBidi" w:hAnsiTheme="majorBidi" w:cstheme="majorBidi"/>
        </w:rPr>
        <w:t>. 2020;10(5):1155-1167.</w:t>
      </w:r>
    </w:p>
    <w:p w14:paraId="7B6BF425"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Moscardini AO, Strachan R, Vlasova T. The role of universities in modern society. </w:t>
      </w:r>
      <w:r w:rsidRPr="006A7218">
        <w:rPr>
          <w:rFonts w:asciiTheme="majorBidi" w:hAnsiTheme="majorBidi" w:cstheme="majorBidi"/>
          <w:i/>
          <w:iCs/>
        </w:rPr>
        <w:t>Stud High Educ</w:t>
      </w:r>
      <w:r w:rsidRPr="006A7218">
        <w:rPr>
          <w:rFonts w:asciiTheme="majorBidi" w:hAnsiTheme="majorBidi" w:cstheme="majorBidi"/>
        </w:rPr>
        <w:t>. 2022;47(4):812-830.</w:t>
      </w:r>
    </w:p>
    <w:p w14:paraId="77823B8E"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Auerbach RP, Mortier P, </w:t>
      </w:r>
      <w:proofErr w:type="spellStart"/>
      <w:r w:rsidRPr="006A7218">
        <w:rPr>
          <w:rFonts w:asciiTheme="majorBidi" w:hAnsiTheme="majorBidi" w:cstheme="majorBidi"/>
        </w:rPr>
        <w:t>Bruffaerts</w:t>
      </w:r>
      <w:proofErr w:type="spellEnd"/>
      <w:r w:rsidRPr="006A7218">
        <w:rPr>
          <w:rFonts w:asciiTheme="majorBidi" w:hAnsiTheme="majorBidi" w:cstheme="majorBidi"/>
        </w:rPr>
        <w:t xml:space="preserve"> R, et al. WHO World Mental Health Surveys International College Student Project: prevalence and distribution of mental disorders. </w:t>
      </w:r>
      <w:r w:rsidRPr="006A7218">
        <w:rPr>
          <w:rFonts w:asciiTheme="majorBidi" w:hAnsiTheme="majorBidi" w:cstheme="majorBidi"/>
          <w:i/>
          <w:iCs/>
        </w:rPr>
        <w:t xml:space="preserve">J </w:t>
      </w:r>
      <w:proofErr w:type="spellStart"/>
      <w:r w:rsidRPr="006A7218">
        <w:rPr>
          <w:rFonts w:asciiTheme="majorBidi" w:hAnsiTheme="majorBidi" w:cstheme="majorBidi"/>
          <w:i/>
          <w:iCs/>
        </w:rPr>
        <w:t>Abnorm</w:t>
      </w:r>
      <w:proofErr w:type="spellEnd"/>
      <w:r w:rsidRPr="006A7218">
        <w:rPr>
          <w:rFonts w:asciiTheme="majorBidi" w:hAnsiTheme="majorBidi" w:cstheme="majorBidi"/>
          <w:i/>
          <w:iCs/>
        </w:rPr>
        <w:t xml:space="preserve"> Psychol</w:t>
      </w:r>
      <w:r w:rsidRPr="006A7218">
        <w:rPr>
          <w:rFonts w:asciiTheme="majorBidi" w:hAnsiTheme="majorBidi" w:cstheme="majorBidi"/>
        </w:rPr>
        <w:t>. 2018;127(7):623-638.</w:t>
      </w:r>
    </w:p>
    <w:p w14:paraId="5A33AA33"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Tahan M, Azari F. Spiritual health in Iranian university students: a systematic review and meta-analysis. </w:t>
      </w:r>
      <w:proofErr w:type="spellStart"/>
      <w:r w:rsidRPr="006A7218">
        <w:rPr>
          <w:rFonts w:asciiTheme="majorBidi" w:hAnsiTheme="majorBidi" w:cstheme="majorBidi"/>
          <w:i/>
          <w:iCs/>
        </w:rPr>
        <w:t>Neuropsychopharmacologia</w:t>
      </w:r>
      <w:proofErr w:type="spellEnd"/>
      <w:r w:rsidRPr="006A7218">
        <w:rPr>
          <w:rFonts w:asciiTheme="majorBidi" w:hAnsiTheme="majorBidi" w:cstheme="majorBidi"/>
          <w:i/>
          <w:iCs/>
        </w:rPr>
        <w:t xml:space="preserve"> </w:t>
      </w:r>
      <w:proofErr w:type="spellStart"/>
      <w:r w:rsidRPr="006A7218">
        <w:rPr>
          <w:rFonts w:asciiTheme="majorBidi" w:hAnsiTheme="majorBidi" w:cstheme="majorBidi"/>
          <w:i/>
          <w:iCs/>
        </w:rPr>
        <w:t>Hungarica</w:t>
      </w:r>
      <w:proofErr w:type="spellEnd"/>
      <w:r w:rsidRPr="006A7218">
        <w:rPr>
          <w:rFonts w:asciiTheme="majorBidi" w:hAnsiTheme="majorBidi" w:cstheme="majorBidi"/>
        </w:rPr>
        <w:t>. 2022;24(2):78-84.</w:t>
      </w:r>
    </w:p>
    <w:p w14:paraId="0B154ADC"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Borges CC, dos Santos PR, Alves PM, et al. Association between spirituality/religiousness and quality of life among healthy adults: a systematic review. </w:t>
      </w:r>
      <w:r w:rsidRPr="006A7218">
        <w:rPr>
          <w:rFonts w:asciiTheme="majorBidi" w:hAnsiTheme="majorBidi" w:cstheme="majorBidi"/>
          <w:i/>
          <w:iCs/>
        </w:rPr>
        <w:t>Health Qual Life Outcomes</w:t>
      </w:r>
      <w:r w:rsidRPr="006A7218">
        <w:rPr>
          <w:rFonts w:asciiTheme="majorBidi" w:hAnsiTheme="majorBidi" w:cstheme="majorBidi"/>
        </w:rPr>
        <w:t xml:space="preserve">. </w:t>
      </w:r>
      <w:proofErr w:type="gramStart"/>
      <w:r w:rsidRPr="006A7218">
        <w:rPr>
          <w:rFonts w:asciiTheme="majorBidi" w:hAnsiTheme="majorBidi" w:cstheme="majorBidi"/>
        </w:rPr>
        <w:t>2021;19:246</w:t>
      </w:r>
      <w:proofErr w:type="gramEnd"/>
      <w:r w:rsidRPr="006A7218">
        <w:rPr>
          <w:rFonts w:asciiTheme="majorBidi" w:hAnsiTheme="majorBidi" w:cstheme="majorBidi"/>
        </w:rPr>
        <w:t>.</w:t>
      </w:r>
    </w:p>
    <w:p w14:paraId="4AE595B7"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lastRenderedPageBreak/>
        <w:t xml:space="preserve">Umberger W, Wilson M. Translating the biopsychosocial-spiritual model into nursing practice. </w:t>
      </w:r>
      <w:r w:rsidRPr="006A7218">
        <w:rPr>
          <w:rFonts w:asciiTheme="majorBidi" w:hAnsiTheme="majorBidi" w:cstheme="majorBidi"/>
          <w:i/>
          <w:iCs/>
        </w:rPr>
        <w:t>Pain Manag Nurs</w:t>
      </w:r>
      <w:r w:rsidRPr="006A7218">
        <w:rPr>
          <w:rFonts w:asciiTheme="majorBidi" w:hAnsiTheme="majorBidi" w:cstheme="majorBidi"/>
        </w:rPr>
        <w:t>. 2024;25(1):1-3.</w:t>
      </w:r>
    </w:p>
    <w:p w14:paraId="64AD655F" w14:textId="77777777" w:rsidR="007000A3" w:rsidRPr="006A7218" w:rsidRDefault="007000A3" w:rsidP="007000A3">
      <w:pPr>
        <w:numPr>
          <w:ilvl w:val="0"/>
          <w:numId w:val="45"/>
        </w:numPr>
        <w:bidi w:val="0"/>
        <w:jc w:val="both"/>
        <w:rPr>
          <w:rFonts w:asciiTheme="majorBidi" w:hAnsiTheme="majorBidi" w:cstheme="majorBidi"/>
        </w:rPr>
      </w:pPr>
      <w:proofErr w:type="spellStart"/>
      <w:r w:rsidRPr="006A7218">
        <w:rPr>
          <w:rFonts w:asciiTheme="majorBidi" w:hAnsiTheme="majorBidi" w:cstheme="majorBidi"/>
        </w:rPr>
        <w:t>Bożek</w:t>
      </w:r>
      <w:proofErr w:type="spellEnd"/>
      <w:r w:rsidRPr="006A7218">
        <w:rPr>
          <w:rFonts w:asciiTheme="majorBidi" w:hAnsiTheme="majorBidi" w:cstheme="majorBidi"/>
        </w:rPr>
        <w:t xml:space="preserve"> A, Nowak PF, </w:t>
      </w:r>
      <w:proofErr w:type="spellStart"/>
      <w:r w:rsidRPr="006A7218">
        <w:rPr>
          <w:rFonts w:asciiTheme="majorBidi" w:hAnsiTheme="majorBidi" w:cstheme="majorBidi"/>
        </w:rPr>
        <w:t>Blukacz</w:t>
      </w:r>
      <w:proofErr w:type="spellEnd"/>
      <w:r w:rsidRPr="006A7218">
        <w:rPr>
          <w:rFonts w:asciiTheme="majorBidi" w:hAnsiTheme="majorBidi" w:cstheme="majorBidi"/>
        </w:rPr>
        <w:t xml:space="preserve"> M. The relationship between spirituality, health-related behavior, and psychological well-being. </w:t>
      </w:r>
      <w:r w:rsidRPr="006A7218">
        <w:rPr>
          <w:rFonts w:asciiTheme="majorBidi" w:hAnsiTheme="majorBidi" w:cstheme="majorBidi"/>
          <w:i/>
          <w:iCs/>
        </w:rPr>
        <w:t>Front Psychol</w:t>
      </w:r>
      <w:r w:rsidRPr="006A7218">
        <w:rPr>
          <w:rFonts w:asciiTheme="majorBidi" w:hAnsiTheme="majorBidi" w:cstheme="majorBidi"/>
        </w:rPr>
        <w:t xml:space="preserve">. </w:t>
      </w:r>
      <w:proofErr w:type="gramStart"/>
      <w:r w:rsidRPr="006A7218">
        <w:rPr>
          <w:rFonts w:asciiTheme="majorBidi" w:hAnsiTheme="majorBidi" w:cstheme="majorBidi"/>
        </w:rPr>
        <w:t>2020;11:1997</w:t>
      </w:r>
      <w:proofErr w:type="gramEnd"/>
      <w:r w:rsidRPr="006A7218">
        <w:rPr>
          <w:rFonts w:asciiTheme="majorBidi" w:hAnsiTheme="majorBidi" w:cstheme="majorBidi"/>
        </w:rPr>
        <w:t>.</w:t>
      </w:r>
    </w:p>
    <w:p w14:paraId="6B16C9D2" w14:textId="77777777" w:rsidR="007000A3" w:rsidRPr="006A7218" w:rsidRDefault="007000A3" w:rsidP="007000A3">
      <w:pPr>
        <w:numPr>
          <w:ilvl w:val="0"/>
          <w:numId w:val="45"/>
        </w:numPr>
        <w:bidi w:val="0"/>
        <w:jc w:val="both"/>
        <w:rPr>
          <w:rFonts w:asciiTheme="majorBidi" w:hAnsiTheme="majorBidi" w:cstheme="majorBidi"/>
        </w:rPr>
      </w:pPr>
      <w:proofErr w:type="spellStart"/>
      <w:r w:rsidRPr="006A7218">
        <w:rPr>
          <w:rFonts w:asciiTheme="majorBidi" w:hAnsiTheme="majorBidi" w:cstheme="majorBidi"/>
        </w:rPr>
        <w:t>Ghonchepour</w:t>
      </w:r>
      <w:proofErr w:type="spellEnd"/>
      <w:r w:rsidRPr="006A7218">
        <w:rPr>
          <w:rFonts w:asciiTheme="majorBidi" w:hAnsiTheme="majorBidi" w:cstheme="majorBidi"/>
        </w:rPr>
        <w:t xml:space="preserve"> A, Sohrabi M, Golestani Z, </w:t>
      </w:r>
      <w:proofErr w:type="spellStart"/>
      <w:r w:rsidRPr="006A7218">
        <w:rPr>
          <w:rFonts w:asciiTheme="majorBidi" w:hAnsiTheme="majorBidi" w:cstheme="majorBidi"/>
        </w:rPr>
        <w:t>Biabanaki</w:t>
      </w:r>
      <w:proofErr w:type="spellEnd"/>
      <w:r w:rsidRPr="006A7218">
        <w:rPr>
          <w:rFonts w:asciiTheme="majorBidi" w:hAnsiTheme="majorBidi" w:cstheme="majorBidi"/>
        </w:rPr>
        <w:t xml:space="preserve"> F, Dehghan M. Spiritual health: Is it a determinant factor for preventing risky behaviors among university students? </w:t>
      </w:r>
      <w:r w:rsidRPr="006A7218">
        <w:rPr>
          <w:rFonts w:asciiTheme="majorBidi" w:hAnsiTheme="majorBidi" w:cstheme="majorBidi"/>
          <w:i/>
          <w:iCs/>
        </w:rPr>
        <w:t xml:space="preserve">Int J </w:t>
      </w:r>
      <w:proofErr w:type="spellStart"/>
      <w:r w:rsidRPr="006A7218">
        <w:rPr>
          <w:rFonts w:asciiTheme="majorBidi" w:hAnsiTheme="majorBidi" w:cstheme="majorBidi"/>
          <w:i/>
          <w:iCs/>
        </w:rPr>
        <w:t>Adolesc</w:t>
      </w:r>
      <w:proofErr w:type="spellEnd"/>
      <w:r w:rsidRPr="006A7218">
        <w:rPr>
          <w:rFonts w:asciiTheme="majorBidi" w:hAnsiTheme="majorBidi" w:cstheme="majorBidi"/>
          <w:i/>
          <w:iCs/>
        </w:rPr>
        <w:t xml:space="preserve"> Med Health</w:t>
      </w:r>
      <w:r w:rsidRPr="006A7218">
        <w:rPr>
          <w:rFonts w:asciiTheme="majorBidi" w:hAnsiTheme="majorBidi" w:cstheme="majorBidi"/>
        </w:rPr>
        <w:t>. 2021;33(4):20180217.</w:t>
      </w:r>
    </w:p>
    <w:p w14:paraId="64497519" w14:textId="77777777" w:rsidR="007000A3" w:rsidRPr="006A7218" w:rsidRDefault="007000A3" w:rsidP="007000A3">
      <w:pPr>
        <w:numPr>
          <w:ilvl w:val="0"/>
          <w:numId w:val="45"/>
        </w:numPr>
        <w:bidi w:val="0"/>
        <w:jc w:val="both"/>
        <w:rPr>
          <w:rFonts w:asciiTheme="majorBidi" w:hAnsiTheme="majorBidi" w:cstheme="majorBidi"/>
        </w:rPr>
      </w:pPr>
      <w:proofErr w:type="spellStart"/>
      <w:r w:rsidRPr="006A7218">
        <w:rPr>
          <w:rFonts w:asciiTheme="majorBidi" w:hAnsiTheme="majorBidi" w:cstheme="majorBidi"/>
        </w:rPr>
        <w:t>Tebyanian</w:t>
      </w:r>
      <w:proofErr w:type="spellEnd"/>
      <w:r w:rsidRPr="006A7218">
        <w:rPr>
          <w:rFonts w:asciiTheme="majorBidi" w:hAnsiTheme="majorBidi" w:cstheme="majorBidi"/>
        </w:rPr>
        <w:t xml:space="preserve"> M, </w:t>
      </w:r>
      <w:proofErr w:type="spellStart"/>
      <w:r w:rsidRPr="006A7218">
        <w:rPr>
          <w:rFonts w:asciiTheme="majorBidi" w:hAnsiTheme="majorBidi" w:cstheme="majorBidi"/>
        </w:rPr>
        <w:t>Ataee</w:t>
      </w:r>
      <w:proofErr w:type="spellEnd"/>
      <w:r w:rsidRPr="006A7218">
        <w:rPr>
          <w:rFonts w:asciiTheme="majorBidi" w:hAnsiTheme="majorBidi" w:cstheme="majorBidi"/>
        </w:rPr>
        <w:t xml:space="preserve"> S, Abbasi-</w:t>
      </w:r>
      <w:proofErr w:type="spellStart"/>
      <w:r w:rsidRPr="006A7218">
        <w:rPr>
          <w:rFonts w:asciiTheme="majorBidi" w:hAnsiTheme="majorBidi" w:cstheme="majorBidi"/>
        </w:rPr>
        <w:t>Ghahramanloo</w:t>
      </w:r>
      <w:proofErr w:type="spellEnd"/>
      <w:r w:rsidRPr="006A7218">
        <w:rPr>
          <w:rFonts w:asciiTheme="majorBidi" w:hAnsiTheme="majorBidi" w:cstheme="majorBidi"/>
        </w:rPr>
        <w:t xml:space="preserve"> A, et al. Risk-taking behaviors in relation to religiosity and familial support among university students: a latent class analysis. </w:t>
      </w:r>
      <w:r w:rsidRPr="006A7218">
        <w:rPr>
          <w:rFonts w:asciiTheme="majorBidi" w:hAnsiTheme="majorBidi" w:cstheme="majorBidi"/>
          <w:i/>
          <w:iCs/>
        </w:rPr>
        <w:t>BMC Public Health</w:t>
      </w:r>
      <w:r w:rsidRPr="006A7218">
        <w:rPr>
          <w:rFonts w:asciiTheme="majorBidi" w:hAnsiTheme="majorBidi" w:cstheme="majorBidi"/>
        </w:rPr>
        <w:t xml:space="preserve">. </w:t>
      </w:r>
      <w:proofErr w:type="gramStart"/>
      <w:r w:rsidRPr="006A7218">
        <w:rPr>
          <w:rFonts w:asciiTheme="majorBidi" w:hAnsiTheme="majorBidi" w:cstheme="majorBidi"/>
        </w:rPr>
        <w:t>2025;25:3542</w:t>
      </w:r>
      <w:proofErr w:type="gramEnd"/>
      <w:r w:rsidRPr="006A7218">
        <w:rPr>
          <w:rFonts w:asciiTheme="majorBidi" w:hAnsiTheme="majorBidi" w:cstheme="majorBidi"/>
        </w:rPr>
        <w:t>.</w:t>
      </w:r>
    </w:p>
    <w:p w14:paraId="711E2B01"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Wenham J, Best M, Kissane DW. Systematic review of medical education on spirituality. </w:t>
      </w:r>
      <w:r w:rsidRPr="006A7218">
        <w:rPr>
          <w:rFonts w:asciiTheme="majorBidi" w:hAnsiTheme="majorBidi" w:cstheme="majorBidi"/>
          <w:i/>
          <w:iCs/>
        </w:rPr>
        <w:t>Intern Med J</w:t>
      </w:r>
      <w:r w:rsidRPr="006A7218">
        <w:rPr>
          <w:rFonts w:asciiTheme="majorBidi" w:hAnsiTheme="majorBidi" w:cstheme="majorBidi"/>
        </w:rPr>
        <w:t>. 2021;51(11):1781-1790.</w:t>
      </w:r>
    </w:p>
    <w:p w14:paraId="2D64A6EC" w14:textId="77777777" w:rsidR="007000A3" w:rsidRPr="006A7218" w:rsidRDefault="007000A3" w:rsidP="007000A3">
      <w:pPr>
        <w:numPr>
          <w:ilvl w:val="0"/>
          <w:numId w:val="45"/>
        </w:numPr>
        <w:bidi w:val="0"/>
        <w:jc w:val="both"/>
        <w:rPr>
          <w:rFonts w:asciiTheme="majorBidi" w:hAnsiTheme="majorBidi" w:cstheme="majorBidi"/>
        </w:rPr>
      </w:pPr>
      <w:r w:rsidRPr="006A7218">
        <w:rPr>
          <w:rFonts w:asciiTheme="majorBidi" w:hAnsiTheme="majorBidi" w:cstheme="majorBidi"/>
        </w:rPr>
        <w:t xml:space="preserve">Feig EH, </w:t>
      </w:r>
      <w:proofErr w:type="spellStart"/>
      <w:r w:rsidRPr="006A7218">
        <w:rPr>
          <w:rFonts w:asciiTheme="majorBidi" w:hAnsiTheme="majorBidi" w:cstheme="majorBidi"/>
        </w:rPr>
        <w:t>Madva</w:t>
      </w:r>
      <w:proofErr w:type="spellEnd"/>
      <w:r w:rsidRPr="006A7218">
        <w:rPr>
          <w:rFonts w:asciiTheme="majorBidi" w:hAnsiTheme="majorBidi" w:cstheme="majorBidi"/>
        </w:rPr>
        <w:t xml:space="preserve"> EN, Millstein RA, et al. Can positive psychological interventions improve health behaviors? A systematic review of the literature. </w:t>
      </w:r>
      <w:r w:rsidRPr="006A7218">
        <w:rPr>
          <w:rFonts w:asciiTheme="majorBidi" w:hAnsiTheme="majorBidi" w:cstheme="majorBidi"/>
          <w:i/>
          <w:iCs/>
        </w:rPr>
        <w:t>Prev Med</w:t>
      </w:r>
      <w:r w:rsidRPr="006A7218">
        <w:rPr>
          <w:rFonts w:asciiTheme="majorBidi" w:hAnsiTheme="majorBidi" w:cstheme="majorBidi"/>
        </w:rPr>
        <w:t xml:space="preserve">. </w:t>
      </w:r>
      <w:proofErr w:type="gramStart"/>
      <w:r w:rsidRPr="006A7218">
        <w:rPr>
          <w:rFonts w:asciiTheme="majorBidi" w:hAnsiTheme="majorBidi" w:cstheme="majorBidi"/>
        </w:rPr>
        <w:t>2022;163:107214</w:t>
      </w:r>
      <w:proofErr w:type="gramEnd"/>
      <w:r w:rsidRPr="006A7218">
        <w:rPr>
          <w:rFonts w:asciiTheme="majorBidi" w:hAnsiTheme="majorBidi" w:cstheme="majorBidi"/>
        </w:rPr>
        <w:t>.</w:t>
      </w:r>
    </w:p>
    <w:p w14:paraId="1AE74890" w14:textId="77777777" w:rsidR="007000A3" w:rsidRPr="002B2BEF" w:rsidRDefault="007000A3" w:rsidP="007000A3">
      <w:pPr>
        <w:bidi w:val="0"/>
        <w:rPr>
          <w:rFonts w:asciiTheme="majorBidi" w:hAnsiTheme="majorBidi" w:cstheme="majorBidi"/>
        </w:rPr>
      </w:pPr>
    </w:p>
    <w:sectPr w:rsidR="007000A3" w:rsidRPr="002B2BE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C50D" w14:textId="77777777" w:rsidR="000D1FAC" w:rsidRDefault="000D1FAC" w:rsidP="00FA14F1">
      <w:pPr>
        <w:spacing w:after="0" w:line="240" w:lineRule="auto"/>
      </w:pPr>
      <w:r>
        <w:separator/>
      </w:r>
    </w:p>
  </w:endnote>
  <w:endnote w:type="continuationSeparator" w:id="0">
    <w:p w14:paraId="1F12CC6B" w14:textId="77777777" w:rsidR="000D1FAC" w:rsidRDefault="000D1FAC" w:rsidP="00FA1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44469813"/>
      <w:docPartObj>
        <w:docPartGallery w:val="Page Numbers (Bottom of Page)"/>
        <w:docPartUnique/>
      </w:docPartObj>
    </w:sdtPr>
    <w:sdtEndPr>
      <w:rPr>
        <w:noProof/>
      </w:rPr>
    </w:sdtEndPr>
    <w:sdtContent>
      <w:p w14:paraId="64FFAF2E" w14:textId="1476234B" w:rsidR="00FA14F1" w:rsidRDefault="00FA14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7A1F5" w14:textId="77777777" w:rsidR="00FA14F1" w:rsidRDefault="00FA1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091E4" w14:textId="77777777" w:rsidR="000D1FAC" w:rsidRDefault="000D1FAC" w:rsidP="00FA14F1">
      <w:pPr>
        <w:spacing w:after="0" w:line="240" w:lineRule="auto"/>
      </w:pPr>
      <w:r>
        <w:separator/>
      </w:r>
    </w:p>
  </w:footnote>
  <w:footnote w:type="continuationSeparator" w:id="0">
    <w:p w14:paraId="75994489" w14:textId="77777777" w:rsidR="000D1FAC" w:rsidRDefault="000D1FAC" w:rsidP="00FA1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D75"/>
    <w:multiLevelType w:val="multilevel"/>
    <w:tmpl w:val="01BE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20EFE"/>
    <w:multiLevelType w:val="multilevel"/>
    <w:tmpl w:val="BA22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C652F"/>
    <w:multiLevelType w:val="multilevel"/>
    <w:tmpl w:val="FEE4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70F4F"/>
    <w:multiLevelType w:val="multilevel"/>
    <w:tmpl w:val="E53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83BF3"/>
    <w:multiLevelType w:val="multilevel"/>
    <w:tmpl w:val="0D58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1F0680"/>
    <w:multiLevelType w:val="multilevel"/>
    <w:tmpl w:val="FC36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D73CA"/>
    <w:multiLevelType w:val="multilevel"/>
    <w:tmpl w:val="9A8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F90549"/>
    <w:multiLevelType w:val="multilevel"/>
    <w:tmpl w:val="E41A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B6426"/>
    <w:multiLevelType w:val="multilevel"/>
    <w:tmpl w:val="8E48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16CD8"/>
    <w:multiLevelType w:val="multilevel"/>
    <w:tmpl w:val="C11C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27EDB"/>
    <w:multiLevelType w:val="multilevel"/>
    <w:tmpl w:val="CBD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E16841"/>
    <w:multiLevelType w:val="multilevel"/>
    <w:tmpl w:val="A670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5A6A08"/>
    <w:multiLevelType w:val="multilevel"/>
    <w:tmpl w:val="FEEC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1B175D"/>
    <w:multiLevelType w:val="multilevel"/>
    <w:tmpl w:val="20A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1B286E"/>
    <w:multiLevelType w:val="multilevel"/>
    <w:tmpl w:val="5C26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5725BF"/>
    <w:multiLevelType w:val="multilevel"/>
    <w:tmpl w:val="8F74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887E2A"/>
    <w:multiLevelType w:val="multilevel"/>
    <w:tmpl w:val="E28E0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5F4917"/>
    <w:multiLevelType w:val="multilevel"/>
    <w:tmpl w:val="8650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F61670"/>
    <w:multiLevelType w:val="multilevel"/>
    <w:tmpl w:val="16E6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7A6D16"/>
    <w:multiLevelType w:val="multilevel"/>
    <w:tmpl w:val="777E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495C9E"/>
    <w:multiLevelType w:val="multilevel"/>
    <w:tmpl w:val="CCA2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E578D6"/>
    <w:multiLevelType w:val="multilevel"/>
    <w:tmpl w:val="EF76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2D668C"/>
    <w:multiLevelType w:val="multilevel"/>
    <w:tmpl w:val="CA7E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B1307"/>
    <w:multiLevelType w:val="multilevel"/>
    <w:tmpl w:val="5EBC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0A31BA"/>
    <w:multiLevelType w:val="multilevel"/>
    <w:tmpl w:val="B0F2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8401D"/>
    <w:multiLevelType w:val="multilevel"/>
    <w:tmpl w:val="90AE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312166"/>
    <w:multiLevelType w:val="multilevel"/>
    <w:tmpl w:val="FAF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4F2DB1"/>
    <w:multiLevelType w:val="multilevel"/>
    <w:tmpl w:val="2116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F84EF7"/>
    <w:multiLevelType w:val="multilevel"/>
    <w:tmpl w:val="2AB6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882E98"/>
    <w:multiLevelType w:val="multilevel"/>
    <w:tmpl w:val="56DA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7C5EEC"/>
    <w:multiLevelType w:val="multilevel"/>
    <w:tmpl w:val="95A2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37025F"/>
    <w:multiLevelType w:val="multilevel"/>
    <w:tmpl w:val="5A14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D23AD1"/>
    <w:multiLevelType w:val="multilevel"/>
    <w:tmpl w:val="3A4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2D31A4"/>
    <w:multiLevelType w:val="multilevel"/>
    <w:tmpl w:val="51D6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413245"/>
    <w:multiLevelType w:val="multilevel"/>
    <w:tmpl w:val="8EE4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990878"/>
    <w:multiLevelType w:val="multilevel"/>
    <w:tmpl w:val="0560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47504"/>
    <w:multiLevelType w:val="multilevel"/>
    <w:tmpl w:val="C7221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B575F2"/>
    <w:multiLevelType w:val="multilevel"/>
    <w:tmpl w:val="27C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A408BF"/>
    <w:multiLevelType w:val="multilevel"/>
    <w:tmpl w:val="8028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40D7A"/>
    <w:multiLevelType w:val="multilevel"/>
    <w:tmpl w:val="647A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5E2E81"/>
    <w:multiLevelType w:val="multilevel"/>
    <w:tmpl w:val="9F22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04B0B"/>
    <w:multiLevelType w:val="multilevel"/>
    <w:tmpl w:val="779A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D4212"/>
    <w:multiLevelType w:val="multilevel"/>
    <w:tmpl w:val="DB12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556AE3"/>
    <w:multiLevelType w:val="multilevel"/>
    <w:tmpl w:val="C7B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A75198"/>
    <w:multiLevelType w:val="multilevel"/>
    <w:tmpl w:val="E148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9314834">
    <w:abstractNumId w:val="24"/>
  </w:num>
  <w:num w:numId="2" w16cid:durableId="745692969">
    <w:abstractNumId w:val="11"/>
  </w:num>
  <w:num w:numId="3" w16cid:durableId="955796670">
    <w:abstractNumId w:val="1"/>
  </w:num>
  <w:num w:numId="4" w16cid:durableId="58290254">
    <w:abstractNumId w:val="35"/>
  </w:num>
  <w:num w:numId="5" w16cid:durableId="1342050543">
    <w:abstractNumId w:val="19"/>
  </w:num>
  <w:num w:numId="6" w16cid:durableId="2052462917">
    <w:abstractNumId w:val="33"/>
  </w:num>
  <w:num w:numId="7" w16cid:durableId="687684745">
    <w:abstractNumId w:val="18"/>
  </w:num>
  <w:num w:numId="8" w16cid:durableId="173040255">
    <w:abstractNumId w:val="16"/>
  </w:num>
  <w:num w:numId="9" w16cid:durableId="293293112">
    <w:abstractNumId w:val="27"/>
  </w:num>
  <w:num w:numId="10" w16cid:durableId="523665262">
    <w:abstractNumId w:val="36"/>
  </w:num>
  <w:num w:numId="11" w16cid:durableId="1817337001">
    <w:abstractNumId w:val="39"/>
  </w:num>
  <w:num w:numId="12" w16cid:durableId="1054934525">
    <w:abstractNumId w:val="5"/>
  </w:num>
  <w:num w:numId="13" w16cid:durableId="1827746355">
    <w:abstractNumId w:val="40"/>
  </w:num>
  <w:num w:numId="14" w16cid:durableId="1630745199">
    <w:abstractNumId w:val="2"/>
  </w:num>
  <w:num w:numId="15" w16cid:durableId="403257867">
    <w:abstractNumId w:val="10"/>
  </w:num>
  <w:num w:numId="16" w16cid:durableId="1549145451">
    <w:abstractNumId w:val="41"/>
  </w:num>
  <w:num w:numId="17" w16cid:durableId="783842460">
    <w:abstractNumId w:val="34"/>
  </w:num>
  <w:num w:numId="18" w16cid:durableId="1690137143">
    <w:abstractNumId w:val="32"/>
  </w:num>
  <w:num w:numId="19" w16cid:durableId="911506527">
    <w:abstractNumId w:val="0"/>
  </w:num>
  <w:num w:numId="20" w16cid:durableId="2143576599">
    <w:abstractNumId w:val="8"/>
  </w:num>
  <w:num w:numId="21" w16cid:durableId="1023432932">
    <w:abstractNumId w:val="30"/>
  </w:num>
  <w:num w:numId="22" w16cid:durableId="966357166">
    <w:abstractNumId w:val="43"/>
  </w:num>
  <w:num w:numId="23" w16cid:durableId="639070483">
    <w:abstractNumId w:val="12"/>
  </w:num>
  <w:num w:numId="24" w16cid:durableId="953287975">
    <w:abstractNumId w:val="22"/>
  </w:num>
  <w:num w:numId="25" w16cid:durableId="381372105">
    <w:abstractNumId w:val="37"/>
  </w:num>
  <w:num w:numId="26" w16cid:durableId="1605111818">
    <w:abstractNumId w:val="29"/>
  </w:num>
  <w:num w:numId="27" w16cid:durableId="1141730078">
    <w:abstractNumId w:val="7"/>
  </w:num>
  <w:num w:numId="28" w16cid:durableId="91173872">
    <w:abstractNumId w:val="25"/>
  </w:num>
  <w:num w:numId="29" w16cid:durableId="1342583928">
    <w:abstractNumId w:val="21"/>
  </w:num>
  <w:num w:numId="30" w16cid:durableId="1488127792">
    <w:abstractNumId w:val="15"/>
  </w:num>
  <w:num w:numId="31" w16cid:durableId="2016031293">
    <w:abstractNumId w:val="38"/>
  </w:num>
  <w:num w:numId="32" w16cid:durableId="496698980">
    <w:abstractNumId w:val="20"/>
  </w:num>
  <w:num w:numId="33" w16cid:durableId="1933125141">
    <w:abstractNumId w:val="31"/>
  </w:num>
  <w:num w:numId="34" w16cid:durableId="1932543374">
    <w:abstractNumId w:val="17"/>
  </w:num>
  <w:num w:numId="35" w16cid:durableId="1003976129">
    <w:abstractNumId w:val="13"/>
  </w:num>
  <w:num w:numId="36" w16cid:durableId="1635208166">
    <w:abstractNumId w:val="23"/>
  </w:num>
  <w:num w:numId="37" w16cid:durableId="97256141">
    <w:abstractNumId w:val="42"/>
  </w:num>
  <w:num w:numId="38" w16cid:durableId="1480460081">
    <w:abstractNumId w:val="26"/>
  </w:num>
  <w:num w:numId="39" w16cid:durableId="804394535">
    <w:abstractNumId w:val="3"/>
  </w:num>
  <w:num w:numId="40" w16cid:durableId="1367026353">
    <w:abstractNumId w:val="6"/>
  </w:num>
  <w:num w:numId="41" w16cid:durableId="1193231909">
    <w:abstractNumId w:val="4"/>
  </w:num>
  <w:num w:numId="42" w16cid:durableId="1909344100">
    <w:abstractNumId w:val="44"/>
  </w:num>
  <w:num w:numId="43" w16cid:durableId="1714424780">
    <w:abstractNumId w:val="14"/>
  </w:num>
  <w:num w:numId="44" w16cid:durableId="635258928">
    <w:abstractNumId w:val="9"/>
  </w:num>
  <w:num w:numId="45" w16cid:durableId="14684720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A4"/>
    <w:rsid w:val="0005785B"/>
    <w:rsid w:val="000838D3"/>
    <w:rsid w:val="00096374"/>
    <w:rsid w:val="000D1FAC"/>
    <w:rsid w:val="0010259E"/>
    <w:rsid w:val="001666A4"/>
    <w:rsid w:val="00182FDE"/>
    <w:rsid w:val="001B1EDC"/>
    <w:rsid w:val="00240279"/>
    <w:rsid w:val="002B2BEF"/>
    <w:rsid w:val="002B6E13"/>
    <w:rsid w:val="002C1690"/>
    <w:rsid w:val="00410F7A"/>
    <w:rsid w:val="004120C6"/>
    <w:rsid w:val="004B0D3C"/>
    <w:rsid w:val="005635B4"/>
    <w:rsid w:val="005A2423"/>
    <w:rsid w:val="006A7218"/>
    <w:rsid w:val="006B5AF1"/>
    <w:rsid w:val="006C7251"/>
    <w:rsid w:val="007000A3"/>
    <w:rsid w:val="0077135B"/>
    <w:rsid w:val="007C4474"/>
    <w:rsid w:val="00853E4B"/>
    <w:rsid w:val="00873D97"/>
    <w:rsid w:val="008D1398"/>
    <w:rsid w:val="008E010F"/>
    <w:rsid w:val="008E7622"/>
    <w:rsid w:val="00932C1B"/>
    <w:rsid w:val="009F6FEC"/>
    <w:rsid w:val="00A06925"/>
    <w:rsid w:val="00A44737"/>
    <w:rsid w:val="00AA7FE3"/>
    <w:rsid w:val="00AC32A7"/>
    <w:rsid w:val="00BD1562"/>
    <w:rsid w:val="00BE0D66"/>
    <w:rsid w:val="00BE574C"/>
    <w:rsid w:val="00C72684"/>
    <w:rsid w:val="00C90245"/>
    <w:rsid w:val="00CC20BC"/>
    <w:rsid w:val="00D15481"/>
    <w:rsid w:val="00D15EC0"/>
    <w:rsid w:val="00D56CC9"/>
    <w:rsid w:val="00D5762B"/>
    <w:rsid w:val="00D83770"/>
    <w:rsid w:val="00DC0609"/>
    <w:rsid w:val="00DC3C7F"/>
    <w:rsid w:val="00E2483B"/>
    <w:rsid w:val="00E56396"/>
    <w:rsid w:val="00E660BE"/>
    <w:rsid w:val="00EA1660"/>
    <w:rsid w:val="00FA14F1"/>
    <w:rsid w:val="00FB5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B1D8"/>
  <w15:chartTrackingRefBased/>
  <w15:docId w15:val="{D1805578-FEA4-431C-8335-FCAC88F2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kern w:val="2"/>
        <w:sz w:val="24"/>
        <w:szCs w:val="24"/>
        <w:lang w:val="en-US" w:eastAsia="en-US" w:bidi="ar-SA"/>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B4"/>
  </w:style>
  <w:style w:type="paragraph" w:styleId="Heading1">
    <w:name w:val="heading 1"/>
    <w:basedOn w:val="Normal"/>
    <w:next w:val="Normal"/>
    <w:link w:val="Heading1Char"/>
    <w:uiPriority w:val="9"/>
    <w:qFormat/>
    <w:rsid w:val="001666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6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6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6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6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6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6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6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6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6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6A4"/>
    <w:rPr>
      <w:rFonts w:eastAsiaTheme="majorEastAsia" w:cstheme="majorBidi"/>
      <w:color w:val="272727" w:themeColor="text1" w:themeTint="D8"/>
    </w:rPr>
  </w:style>
  <w:style w:type="paragraph" w:styleId="Title">
    <w:name w:val="Title"/>
    <w:basedOn w:val="Normal"/>
    <w:next w:val="Normal"/>
    <w:link w:val="TitleChar"/>
    <w:uiPriority w:val="10"/>
    <w:qFormat/>
    <w:rsid w:val="0016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6A4"/>
    <w:pPr>
      <w:spacing w:before="160"/>
      <w:jc w:val="center"/>
    </w:pPr>
    <w:rPr>
      <w:i/>
      <w:iCs/>
      <w:color w:val="404040" w:themeColor="text1" w:themeTint="BF"/>
    </w:rPr>
  </w:style>
  <w:style w:type="character" w:customStyle="1" w:styleId="QuoteChar">
    <w:name w:val="Quote Char"/>
    <w:basedOn w:val="DefaultParagraphFont"/>
    <w:link w:val="Quote"/>
    <w:uiPriority w:val="29"/>
    <w:rsid w:val="001666A4"/>
    <w:rPr>
      <w:i/>
      <w:iCs/>
      <w:color w:val="404040" w:themeColor="text1" w:themeTint="BF"/>
    </w:rPr>
  </w:style>
  <w:style w:type="paragraph" w:styleId="ListParagraph">
    <w:name w:val="List Paragraph"/>
    <w:basedOn w:val="Normal"/>
    <w:uiPriority w:val="34"/>
    <w:qFormat/>
    <w:rsid w:val="001666A4"/>
    <w:pPr>
      <w:ind w:left="720"/>
      <w:contextualSpacing/>
    </w:pPr>
  </w:style>
  <w:style w:type="character" w:styleId="IntenseEmphasis">
    <w:name w:val="Intense Emphasis"/>
    <w:basedOn w:val="DefaultParagraphFont"/>
    <w:uiPriority w:val="21"/>
    <w:qFormat/>
    <w:rsid w:val="001666A4"/>
    <w:rPr>
      <w:i/>
      <w:iCs/>
      <w:color w:val="2F5496" w:themeColor="accent1" w:themeShade="BF"/>
    </w:rPr>
  </w:style>
  <w:style w:type="paragraph" w:styleId="IntenseQuote">
    <w:name w:val="Intense Quote"/>
    <w:basedOn w:val="Normal"/>
    <w:next w:val="Normal"/>
    <w:link w:val="IntenseQuoteChar"/>
    <w:uiPriority w:val="30"/>
    <w:qFormat/>
    <w:rsid w:val="001666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6A4"/>
    <w:rPr>
      <w:i/>
      <w:iCs/>
      <w:color w:val="2F5496" w:themeColor="accent1" w:themeShade="BF"/>
    </w:rPr>
  </w:style>
  <w:style w:type="character" w:styleId="IntenseReference">
    <w:name w:val="Intense Reference"/>
    <w:basedOn w:val="DefaultParagraphFont"/>
    <w:uiPriority w:val="32"/>
    <w:qFormat/>
    <w:rsid w:val="001666A4"/>
    <w:rPr>
      <w:b/>
      <w:bCs/>
      <w:smallCaps/>
      <w:color w:val="2F5496" w:themeColor="accent1" w:themeShade="BF"/>
      <w:spacing w:val="5"/>
    </w:rPr>
  </w:style>
  <w:style w:type="character" w:styleId="Hyperlink">
    <w:name w:val="Hyperlink"/>
    <w:basedOn w:val="DefaultParagraphFont"/>
    <w:uiPriority w:val="99"/>
    <w:unhideWhenUsed/>
    <w:rsid w:val="00AC32A7"/>
    <w:rPr>
      <w:color w:val="0563C1" w:themeColor="hyperlink"/>
      <w:u w:val="single"/>
    </w:rPr>
  </w:style>
  <w:style w:type="character" w:styleId="UnresolvedMention">
    <w:name w:val="Unresolved Mention"/>
    <w:basedOn w:val="DefaultParagraphFont"/>
    <w:uiPriority w:val="99"/>
    <w:semiHidden/>
    <w:unhideWhenUsed/>
    <w:rsid w:val="00AC32A7"/>
    <w:rPr>
      <w:color w:val="605E5C"/>
      <w:shd w:val="clear" w:color="auto" w:fill="E1DFDD"/>
    </w:rPr>
  </w:style>
  <w:style w:type="table" w:styleId="TableGrid">
    <w:name w:val="Table Grid"/>
    <w:basedOn w:val="TableNormal"/>
    <w:uiPriority w:val="39"/>
    <w:rsid w:val="00D8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4F1"/>
  </w:style>
  <w:style w:type="paragraph" w:styleId="Footer">
    <w:name w:val="footer"/>
    <w:basedOn w:val="Normal"/>
    <w:link w:val="FooterChar"/>
    <w:uiPriority w:val="99"/>
    <w:unhideWhenUsed/>
    <w:rsid w:val="00FA1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mums.ac.ir/general/cartable.ac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ED26-5AD8-4938-BDC7-0A4D8903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39</Pages>
  <Words>10922</Words>
  <Characters>62259</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 zendehtalab</dc:creator>
  <cp:keywords/>
  <dc:description/>
  <cp:lastModifiedBy>hamidreza zendehtalab</cp:lastModifiedBy>
  <cp:revision>17</cp:revision>
  <dcterms:created xsi:type="dcterms:W3CDTF">2026-08-03T05:20:00Z</dcterms:created>
  <dcterms:modified xsi:type="dcterms:W3CDTF">2026-08-07T07:22:00Z</dcterms:modified>
</cp:coreProperties>
</file>