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44BA9" w14:textId="77777777" w:rsidR="000A00BA" w:rsidRDefault="000A00BA" w:rsidP="000A00BA">
      <w:pPr>
        <w:pStyle w:val="Caption"/>
        <w:rPr>
          <w:lang w:val="en-US"/>
        </w:rPr>
      </w:pPr>
      <w:r>
        <w:rPr>
          <w:lang w:val="en-US"/>
        </w:rPr>
        <w:t>Table 7. Hypothesis testing results (structural model)</w:t>
      </w:r>
    </w:p>
    <w:tbl>
      <w:tblPr>
        <w:tblStyle w:val="PlainTable2"/>
        <w:tblW w:w="9026" w:type="dxa"/>
        <w:tblInd w:w="0" w:type="dxa"/>
        <w:tblLook w:val="04A0" w:firstRow="1" w:lastRow="0" w:firstColumn="1" w:lastColumn="0" w:noHBand="0" w:noVBand="1"/>
      </w:tblPr>
      <w:tblGrid>
        <w:gridCol w:w="1256"/>
        <w:gridCol w:w="2625"/>
        <w:gridCol w:w="1809"/>
        <w:gridCol w:w="735"/>
        <w:gridCol w:w="1177"/>
        <w:gridCol w:w="1424"/>
      </w:tblGrid>
      <w:tr w:rsidR="000A00BA" w14:paraId="7AF4B79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7577A8C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Hypothesis</w:t>
            </w:r>
          </w:p>
        </w:tc>
        <w:tc>
          <w:tcPr>
            <w:tcW w:w="262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20512C5" w14:textId="77777777" w:rsidR="000A00BA" w:rsidRDefault="000A00BA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Relationship (Path)</w:t>
            </w:r>
          </w:p>
        </w:tc>
        <w:tc>
          <w:tcPr>
            <w:tcW w:w="1809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07ADD51B" w14:textId="77777777" w:rsidR="000A00BA" w:rsidRDefault="000A00BA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Standardized estimate (β)</w:t>
            </w:r>
          </w:p>
        </w:tc>
        <w:tc>
          <w:tcPr>
            <w:tcW w:w="735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2D50F80" w14:textId="77777777" w:rsidR="000A00BA" w:rsidRDefault="000A00BA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SE</w:t>
            </w:r>
          </w:p>
        </w:tc>
        <w:tc>
          <w:tcPr>
            <w:tcW w:w="1177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32C07F29" w14:textId="77777777" w:rsidR="000A00BA" w:rsidRDefault="000A00BA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p-value</w:t>
            </w:r>
          </w:p>
        </w:tc>
        <w:tc>
          <w:tcPr>
            <w:tcW w:w="1424" w:type="dxa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1DDB23AF" w14:textId="77777777" w:rsidR="000A00BA" w:rsidRDefault="000A00BA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Decision</w:t>
            </w:r>
          </w:p>
        </w:tc>
      </w:tr>
      <w:tr w:rsidR="000A00BA" w14:paraId="598335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left w:val="nil"/>
              <w:right w:val="nil"/>
            </w:tcBorders>
            <w:hideMark/>
          </w:tcPr>
          <w:p w14:paraId="193496A5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H1a</w:t>
            </w:r>
          </w:p>
        </w:tc>
        <w:tc>
          <w:tcPr>
            <w:tcW w:w="2625" w:type="dxa"/>
            <w:tcBorders>
              <w:left w:val="nil"/>
              <w:right w:val="nil"/>
            </w:tcBorders>
            <w:hideMark/>
          </w:tcPr>
          <w:p w14:paraId="1183E99F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Performance Expectancy (PE)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Usage Frequency</w:t>
            </w:r>
          </w:p>
        </w:tc>
        <w:tc>
          <w:tcPr>
            <w:tcW w:w="1809" w:type="dxa"/>
            <w:tcBorders>
              <w:left w:val="nil"/>
              <w:right w:val="nil"/>
            </w:tcBorders>
            <w:hideMark/>
          </w:tcPr>
          <w:p w14:paraId="0CA63CA6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0.658</w:t>
            </w:r>
          </w:p>
        </w:tc>
        <w:tc>
          <w:tcPr>
            <w:tcW w:w="735" w:type="dxa"/>
            <w:tcBorders>
              <w:left w:val="nil"/>
              <w:right w:val="nil"/>
            </w:tcBorders>
            <w:hideMark/>
          </w:tcPr>
          <w:p w14:paraId="60717582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0.047</w:t>
            </w:r>
          </w:p>
        </w:tc>
        <w:tc>
          <w:tcPr>
            <w:tcW w:w="1177" w:type="dxa"/>
            <w:tcBorders>
              <w:left w:val="nil"/>
              <w:right w:val="nil"/>
            </w:tcBorders>
            <w:hideMark/>
          </w:tcPr>
          <w:p w14:paraId="7BB5E7D2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424" w:type="dxa"/>
            <w:tcBorders>
              <w:left w:val="nil"/>
              <w:right w:val="nil"/>
            </w:tcBorders>
            <w:hideMark/>
          </w:tcPr>
          <w:p w14:paraId="0C8B5D33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Supported</w:t>
            </w:r>
          </w:p>
        </w:tc>
      </w:tr>
      <w:tr w:rsidR="000A00BA" w14:paraId="1308EC9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3D1DC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H1b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B6B5EB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Effort Expectancy (EE)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Usage Frequency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DDFC6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-0.024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E7BE2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0.078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53557C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0.757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33B5B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Rejected</w:t>
            </w:r>
          </w:p>
        </w:tc>
      </w:tr>
      <w:tr w:rsidR="000A00BA" w14:paraId="1A770DE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left w:val="nil"/>
              <w:right w:val="nil"/>
            </w:tcBorders>
            <w:hideMark/>
          </w:tcPr>
          <w:p w14:paraId="58688710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H1c</w:t>
            </w:r>
          </w:p>
        </w:tc>
        <w:tc>
          <w:tcPr>
            <w:tcW w:w="2625" w:type="dxa"/>
            <w:tcBorders>
              <w:left w:val="nil"/>
              <w:right w:val="nil"/>
            </w:tcBorders>
            <w:hideMark/>
          </w:tcPr>
          <w:p w14:paraId="3D124B7A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Perceived Academic Authority Influence (PAAI)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Usage Frequency</w:t>
            </w:r>
          </w:p>
        </w:tc>
        <w:tc>
          <w:tcPr>
            <w:tcW w:w="1809" w:type="dxa"/>
            <w:tcBorders>
              <w:left w:val="nil"/>
              <w:right w:val="nil"/>
            </w:tcBorders>
            <w:hideMark/>
          </w:tcPr>
          <w:p w14:paraId="01E658EC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0.037</w:t>
            </w:r>
          </w:p>
        </w:tc>
        <w:tc>
          <w:tcPr>
            <w:tcW w:w="735" w:type="dxa"/>
            <w:tcBorders>
              <w:left w:val="nil"/>
              <w:right w:val="nil"/>
            </w:tcBorders>
            <w:hideMark/>
          </w:tcPr>
          <w:p w14:paraId="7CEE01CA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0.032</w:t>
            </w:r>
          </w:p>
        </w:tc>
        <w:tc>
          <w:tcPr>
            <w:tcW w:w="1177" w:type="dxa"/>
            <w:tcBorders>
              <w:left w:val="nil"/>
              <w:right w:val="nil"/>
            </w:tcBorders>
            <w:hideMark/>
          </w:tcPr>
          <w:p w14:paraId="51C79B18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0.240</w:t>
            </w:r>
          </w:p>
        </w:tc>
        <w:tc>
          <w:tcPr>
            <w:tcW w:w="1424" w:type="dxa"/>
            <w:tcBorders>
              <w:left w:val="nil"/>
              <w:right w:val="nil"/>
            </w:tcBorders>
            <w:hideMark/>
          </w:tcPr>
          <w:p w14:paraId="7195CA19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Rejected</w:t>
            </w:r>
          </w:p>
        </w:tc>
      </w:tr>
      <w:tr w:rsidR="000A00BA" w14:paraId="2D9F7C5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C40AF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H1d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A7282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Facilitating Conditions (FC)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Usage Frequency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7C582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-0.006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0F5BA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0.060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FB0D2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0.919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F305E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Rejected</w:t>
            </w:r>
          </w:p>
        </w:tc>
      </w:tr>
      <w:tr w:rsidR="000A00BA" w14:paraId="1A5C4C3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left w:val="nil"/>
              <w:right w:val="nil"/>
            </w:tcBorders>
            <w:hideMark/>
          </w:tcPr>
          <w:p w14:paraId="5A70CDC5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H2</w:t>
            </w:r>
          </w:p>
        </w:tc>
        <w:tc>
          <w:tcPr>
            <w:tcW w:w="2625" w:type="dxa"/>
            <w:tcBorders>
              <w:left w:val="nil"/>
              <w:right w:val="nil"/>
            </w:tcBorders>
            <w:hideMark/>
          </w:tcPr>
          <w:p w14:paraId="3492EE10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Rules Clarity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Psychological Safety (Safety)</w:t>
            </w:r>
          </w:p>
        </w:tc>
        <w:tc>
          <w:tcPr>
            <w:tcW w:w="1809" w:type="dxa"/>
            <w:tcBorders>
              <w:left w:val="nil"/>
              <w:right w:val="nil"/>
            </w:tcBorders>
            <w:hideMark/>
          </w:tcPr>
          <w:p w14:paraId="03C39A15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0.607</w:t>
            </w:r>
          </w:p>
        </w:tc>
        <w:tc>
          <w:tcPr>
            <w:tcW w:w="735" w:type="dxa"/>
            <w:tcBorders>
              <w:left w:val="nil"/>
              <w:right w:val="nil"/>
            </w:tcBorders>
            <w:hideMark/>
          </w:tcPr>
          <w:p w14:paraId="01FAC8F0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0.057</w:t>
            </w:r>
          </w:p>
        </w:tc>
        <w:tc>
          <w:tcPr>
            <w:tcW w:w="1177" w:type="dxa"/>
            <w:tcBorders>
              <w:left w:val="nil"/>
              <w:right w:val="nil"/>
            </w:tcBorders>
            <w:hideMark/>
          </w:tcPr>
          <w:p w14:paraId="0CFB403C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424" w:type="dxa"/>
            <w:tcBorders>
              <w:left w:val="nil"/>
              <w:right w:val="nil"/>
            </w:tcBorders>
            <w:hideMark/>
          </w:tcPr>
          <w:p w14:paraId="1DDBF540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Supported</w:t>
            </w:r>
          </w:p>
        </w:tc>
      </w:tr>
      <w:tr w:rsidR="000A00BA" w14:paraId="7AE5FC1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5B35C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H3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1EC7E5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Usage Frequency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Cognitive Offloading (Offload)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E77AE6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0.554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62BA2C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D0420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E406CF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Supported</w:t>
            </w:r>
          </w:p>
        </w:tc>
      </w:tr>
      <w:tr w:rsidR="000A00BA" w14:paraId="47FEAC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left w:val="nil"/>
              <w:right w:val="nil"/>
            </w:tcBorders>
            <w:hideMark/>
          </w:tcPr>
          <w:p w14:paraId="64056788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H4a</w:t>
            </w:r>
          </w:p>
        </w:tc>
        <w:tc>
          <w:tcPr>
            <w:tcW w:w="2625" w:type="dxa"/>
            <w:tcBorders>
              <w:left w:val="nil"/>
              <w:right w:val="nil"/>
            </w:tcBorders>
            <w:hideMark/>
          </w:tcPr>
          <w:p w14:paraId="3E61B070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AI-TPACK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Performance Expectancy (PE)</w:t>
            </w:r>
          </w:p>
        </w:tc>
        <w:tc>
          <w:tcPr>
            <w:tcW w:w="1809" w:type="dxa"/>
            <w:tcBorders>
              <w:left w:val="nil"/>
              <w:right w:val="nil"/>
            </w:tcBorders>
            <w:hideMark/>
          </w:tcPr>
          <w:p w14:paraId="44BA7EF8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0.197</w:t>
            </w:r>
          </w:p>
        </w:tc>
        <w:tc>
          <w:tcPr>
            <w:tcW w:w="735" w:type="dxa"/>
            <w:tcBorders>
              <w:left w:val="nil"/>
              <w:right w:val="nil"/>
            </w:tcBorders>
            <w:hideMark/>
          </w:tcPr>
          <w:p w14:paraId="41A5D878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0.063</w:t>
            </w:r>
          </w:p>
        </w:tc>
        <w:tc>
          <w:tcPr>
            <w:tcW w:w="1177" w:type="dxa"/>
            <w:tcBorders>
              <w:left w:val="nil"/>
              <w:right w:val="nil"/>
            </w:tcBorders>
            <w:hideMark/>
          </w:tcPr>
          <w:p w14:paraId="126E4E69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&lt; 0.001</w:t>
            </w:r>
          </w:p>
        </w:tc>
        <w:tc>
          <w:tcPr>
            <w:tcW w:w="1424" w:type="dxa"/>
            <w:tcBorders>
              <w:left w:val="nil"/>
              <w:right w:val="nil"/>
            </w:tcBorders>
            <w:hideMark/>
          </w:tcPr>
          <w:p w14:paraId="2CC2CB51" w14:textId="77777777" w:rsidR="000A00BA" w:rsidRDefault="000A00BA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Supported</w:t>
            </w:r>
          </w:p>
        </w:tc>
      </w:tr>
      <w:tr w:rsidR="000A00BA" w14:paraId="78AF41D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10308968" w14:textId="77777777" w:rsidR="000A00BA" w:rsidRDefault="000A00BA">
            <w:pPr>
              <w:spacing w:line="278" w:lineRule="auto"/>
              <w:rPr>
                <w:lang w:val="en-US"/>
              </w:rPr>
            </w:pPr>
            <w:r>
              <w:rPr>
                <w:lang w:val="en-US"/>
              </w:rPr>
              <w:t>H4b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1141F1E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AI-TPACK </w:t>
            </w:r>
            <w:r>
              <w:rPr>
                <w:rFonts w:ascii="Wingdings" w:eastAsia="Wingdings" w:hAnsi="Wingdings" w:cs="Wingdings"/>
                <w:lang w:val="en-US"/>
              </w:rPr>
              <w:t>è</w:t>
            </w:r>
            <w:r>
              <w:rPr>
                <w:lang w:val="en-US"/>
              </w:rPr>
              <w:t xml:space="preserve"> Cognitive Offloading (Offload)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6BFA8E8C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063B8A19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52D90AA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0.839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30138A59" w14:textId="77777777" w:rsidR="000A00BA" w:rsidRDefault="000A00BA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Rejected</w:t>
            </w:r>
          </w:p>
        </w:tc>
      </w:tr>
    </w:tbl>
    <w:p w14:paraId="1DBA050D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BA"/>
    <w:rsid w:val="000A00BA"/>
    <w:rsid w:val="00631742"/>
    <w:rsid w:val="00767E38"/>
    <w:rsid w:val="00866F7D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8D67F"/>
  <w15:chartTrackingRefBased/>
  <w15:docId w15:val="{8D85A766-1C10-4B24-866C-A7F99A71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0BA"/>
    <w:pPr>
      <w:spacing w:line="480" w:lineRule="auto"/>
    </w:pPr>
    <w:rPr>
      <w:rFonts w:ascii="Times New Roman" w:hAnsi="Times New Roman"/>
      <w:kern w:val="0"/>
      <w:sz w:val="22"/>
      <w:lang w:val="cs-C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00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0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0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0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0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0B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0B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0B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0B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0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0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0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0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0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0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0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0BA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0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0BA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00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0BA"/>
    <w:pPr>
      <w:spacing w:line="278" w:lineRule="auto"/>
      <w:ind w:left="720"/>
      <w:contextualSpacing/>
    </w:pPr>
    <w:rPr>
      <w:rFonts w:asciiTheme="minorHAnsi" w:hAnsiTheme="minorHAnsi"/>
      <w:kern w:val="2"/>
      <w:sz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00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0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0BA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00BA"/>
    <w:pPr>
      <w:spacing w:after="200" w:line="240" w:lineRule="auto"/>
      <w:jc w:val="center"/>
    </w:pPr>
    <w:rPr>
      <w:i/>
      <w:iCs/>
      <w:color w:val="0E2841" w:themeColor="text2"/>
      <w:sz w:val="18"/>
      <w:szCs w:val="18"/>
    </w:rPr>
  </w:style>
  <w:style w:type="table" w:styleId="PlainTable2">
    <w:name w:val="Plain Table 2"/>
    <w:basedOn w:val="TableNormal"/>
    <w:uiPriority w:val="42"/>
    <w:rsid w:val="000A00BA"/>
    <w:pPr>
      <w:spacing w:after="0" w:line="240" w:lineRule="auto"/>
    </w:pPr>
    <w:rPr>
      <w:kern w:val="0"/>
      <w:lang w:val="cs-CZ"/>
      <w14:ligatures w14:val="none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2026-08-24T14:14:00Z</dcterms:created>
  <dcterms:modified xsi:type="dcterms:W3CDTF">2026-08-24T14:14:00Z</dcterms:modified>
</cp:coreProperties>
</file>