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A4E6F" w14:textId="6717C01B" w:rsidR="009D5CF5" w:rsidRPr="003A012A" w:rsidRDefault="009D5CF5" w:rsidP="009D5CF5">
      <w:pPr>
        <w:rPr>
          <w:rFonts w:asciiTheme="minorHAnsi" w:hAnsiTheme="minorHAnsi" w:cs="Calibri"/>
          <w:b/>
          <w:bCs/>
          <w:color w:val="000000" w:themeColor="text1"/>
        </w:rPr>
      </w:pPr>
      <w:r>
        <w:rPr>
          <w:rFonts w:asciiTheme="minorHAnsi" w:hAnsiTheme="minorHAnsi" w:cs="Calibri"/>
          <w:b/>
          <w:bCs/>
          <w:color w:val="000000" w:themeColor="text1"/>
        </w:rPr>
        <w:t xml:space="preserve">Supplementary </w:t>
      </w:r>
      <w:r w:rsidRPr="00EA3D67">
        <w:rPr>
          <w:rFonts w:asciiTheme="minorHAnsi" w:hAnsiTheme="minorHAnsi" w:cs="Calibri"/>
          <w:b/>
          <w:bCs/>
          <w:color w:val="000000" w:themeColor="text1"/>
        </w:rPr>
        <w:t xml:space="preserve">Table </w:t>
      </w:r>
      <w:r>
        <w:rPr>
          <w:rFonts w:asciiTheme="minorHAnsi" w:hAnsiTheme="minorHAnsi" w:cs="Calibri"/>
          <w:b/>
          <w:bCs/>
          <w:color w:val="000000" w:themeColor="text1"/>
        </w:rPr>
        <w:t>1</w:t>
      </w:r>
      <w:r w:rsidRPr="00EA3D67">
        <w:rPr>
          <w:rFonts w:asciiTheme="minorHAnsi" w:hAnsiTheme="minorHAnsi" w:cs="Calibri"/>
          <w:b/>
          <w:bCs/>
          <w:color w:val="000000" w:themeColor="text1"/>
        </w:rPr>
        <w:t>.</w:t>
      </w:r>
      <w:r w:rsidR="00A9776F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Pr="003A012A">
        <w:rPr>
          <w:rFonts w:asciiTheme="minorHAnsi" w:hAnsiTheme="minorHAnsi"/>
        </w:rPr>
        <w:t xml:space="preserve">Decision curve analysis in the </w:t>
      </w:r>
      <w:proofErr w:type="gramStart"/>
      <w:r w:rsidRPr="003A012A">
        <w:rPr>
          <w:rFonts w:asciiTheme="minorHAnsi" w:hAnsiTheme="minorHAnsi" w:cs="Calibri"/>
          <w:color w:val="000000" w:themeColor="text1"/>
        </w:rPr>
        <w:t>High risk</w:t>
      </w:r>
      <w:proofErr w:type="gramEnd"/>
      <w:r w:rsidRPr="003A012A">
        <w:rPr>
          <w:rFonts w:asciiTheme="minorHAnsi" w:hAnsiTheme="minorHAnsi" w:cs="Calibri"/>
          <w:color w:val="000000" w:themeColor="text1"/>
        </w:rPr>
        <w:t xml:space="preserve"> subgroup</w:t>
      </w:r>
      <w:r w:rsidRPr="003A012A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Pr="003A012A">
        <w:rPr>
          <w:rFonts w:asciiTheme="minorHAnsi" w:hAnsiTheme="minorHAnsi"/>
        </w:rPr>
        <w:t>across candidate kidney cancer risk prediction models</w:t>
      </w:r>
    </w:p>
    <w:p w14:paraId="70EFD010" w14:textId="77777777" w:rsidR="009D5CF5" w:rsidRPr="003A012A" w:rsidRDefault="009D5CF5" w:rsidP="009D5CF5">
      <w:pPr>
        <w:rPr>
          <w:rFonts w:asciiTheme="minorHAnsi" w:hAnsiTheme="minorHAnsi"/>
        </w:rPr>
      </w:pPr>
    </w:p>
    <w:p w14:paraId="3B0DEA8D" w14:textId="77777777" w:rsidR="009D5CF5" w:rsidRPr="003A012A" w:rsidRDefault="009D5CF5" w:rsidP="009D5CF5">
      <w:pPr>
        <w:pStyle w:val="ListParagraph"/>
        <w:numPr>
          <w:ilvl w:val="0"/>
          <w:numId w:val="1"/>
        </w:numPr>
        <w:spacing w:after="160" w:line="278" w:lineRule="auto"/>
        <w:rPr>
          <w:rFonts w:asciiTheme="minorHAnsi" w:hAnsiTheme="minorHAnsi"/>
        </w:rPr>
      </w:pPr>
      <w:r w:rsidRPr="003A012A">
        <w:rPr>
          <w:rFonts w:asciiTheme="minorHAnsi" w:hAnsiTheme="minorHAnsi"/>
        </w:rPr>
        <w:t xml:space="preserve">Decision curve analysis 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 xml:space="preserve"> Primary threshold (Predicted 10-year risk ≥1.0%)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5CF5" w:rsidRPr="003A012A" w14:paraId="3B5260BE" w14:textId="77777777" w:rsidTr="00563CBE">
        <w:tc>
          <w:tcPr>
            <w:tcW w:w="9016" w:type="dxa"/>
          </w:tcPr>
          <w:p w14:paraId="1FEBFCEA" w14:textId="77777777" w:rsidR="009D5CF5" w:rsidRPr="003A012A" w:rsidRDefault="009D5CF5" w:rsidP="00563CBE">
            <w:pPr>
              <w:rPr>
                <w:rFonts w:asciiTheme="minorHAnsi" w:hAnsiTheme="minorHAnsi"/>
              </w:rPr>
            </w:pPr>
          </w:p>
        </w:tc>
      </w:tr>
      <w:tr w:rsidR="009D5CF5" w:rsidRPr="003A012A" w14:paraId="1A6E37F3" w14:textId="77777777" w:rsidTr="00563CBE">
        <w:tc>
          <w:tcPr>
            <w:tcW w:w="901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7"/>
              <w:gridCol w:w="1514"/>
              <w:gridCol w:w="737"/>
              <w:gridCol w:w="1185"/>
              <w:gridCol w:w="1394"/>
              <w:gridCol w:w="1589"/>
              <w:gridCol w:w="1134"/>
            </w:tblGrid>
            <w:tr w:rsidR="009D5CF5" w:rsidRPr="003A012A" w14:paraId="5692CC89" w14:textId="77777777" w:rsidTr="00563CBE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563AA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Model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150C82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High-risk subgroup size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8DAA06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Events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C0770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Prevalence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A23E80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Risk enrichment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4485D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% of total events captured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D09FE4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DCA stability</w:t>
                  </w:r>
                </w:p>
              </w:tc>
            </w:tr>
            <w:tr w:rsidR="009D5CF5" w:rsidRPr="003A012A" w14:paraId="0E7CCF33" w14:textId="77777777" w:rsidTr="00563C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BD9463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F27406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2,902 (4.2%)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5A171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35CD5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1.17%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143F1A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2.9×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C5ABE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12.4%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5F8BA4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Adequate</w:t>
                  </w:r>
                </w:p>
              </w:tc>
            </w:tr>
            <w:tr w:rsidR="009D5CF5" w:rsidRPr="003A012A" w14:paraId="7AC2A690" w14:textId="77777777" w:rsidTr="00563C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2588FA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04DA86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3,014 (4.4%)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40429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484525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0.86%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917A8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2.2×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175275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9.6%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C3272D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Moderate</w:t>
                  </w:r>
                </w:p>
              </w:tc>
            </w:tr>
            <w:tr w:rsidR="009D5CF5" w:rsidRPr="003A012A" w14:paraId="48491ED7" w14:textId="77777777" w:rsidTr="00563C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7CCB84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983B55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2,897 (4.2%)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28DE15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DC99E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1.21%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0A122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3.0×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685CE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12.7%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C1F7B8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Adequate</w:t>
                  </w:r>
                </w:p>
              </w:tc>
            </w:tr>
            <w:tr w:rsidR="009D5CF5" w:rsidRPr="003A012A" w14:paraId="5F8D7557" w14:textId="77777777" w:rsidTr="00563C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310582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AD192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3,004 (4.4%)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ABC21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41D80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1.50%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095F0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3.8×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90861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16.6%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75BAD6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Excellent</w:t>
                  </w:r>
                </w:p>
              </w:tc>
            </w:tr>
            <w:tr w:rsidR="009D5CF5" w:rsidRPr="003A012A" w14:paraId="269B996C" w14:textId="77777777" w:rsidTr="00563C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DB6887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5 (Primary)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45E414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3,118 (4.6%)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4B8F5B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C789D3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1.44%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FF2F8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3.6×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D0347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16.6%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7AEB24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Excellent</w:t>
                  </w:r>
                </w:p>
              </w:tc>
            </w:tr>
          </w:tbl>
          <w:p w14:paraId="3A5999CE" w14:textId="77777777" w:rsidR="009D5CF5" w:rsidRPr="003A012A" w:rsidRDefault="009D5CF5" w:rsidP="00563CBE">
            <w:pPr>
              <w:rPr>
                <w:rFonts w:asciiTheme="minorHAnsi" w:hAnsiTheme="minorHAnsi"/>
              </w:rPr>
            </w:pPr>
          </w:p>
        </w:tc>
      </w:tr>
    </w:tbl>
    <w:p w14:paraId="11651D07" w14:textId="77777777" w:rsidR="009D5CF5" w:rsidRPr="003A012A" w:rsidRDefault="009D5CF5" w:rsidP="009D5CF5">
      <w:pPr>
        <w:spacing w:after="160" w:line="278" w:lineRule="auto"/>
        <w:ind w:left="360"/>
        <w:rPr>
          <w:rFonts w:asciiTheme="minorHAnsi" w:hAnsiTheme="minorHAnsi"/>
        </w:rPr>
      </w:pPr>
    </w:p>
    <w:p w14:paraId="6F174E69" w14:textId="77777777" w:rsidR="009D5CF5" w:rsidRPr="003A012A" w:rsidRDefault="009D5CF5" w:rsidP="009D5CF5">
      <w:pPr>
        <w:spacing w:after="160" w:line="278" w:lineRule="auto"/>
        <w:ind w:left="360"/>
        <w:rPr>
          <w:rFonts w:asciiTheme="minorHAnsi" w:hAnsiTheme="minorHAnsi"/>
        </w:rPr>
      </w:pPr>
      <w:r w:rsidRPr="003A012A">
        <w:rPr>
          <w:rFonts w:asciiTheme="minorHAnsi" w:hAnsiTheme="minorHAnsi"/>
        </w:rPr>
        <w:t xml:space="preserve">b) Decision curve analysis 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 xml:space="preserve"> Exploratory threshold (Predicted 10-year risk ≥1.5%)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D5CF5" w:rsidRPr="003A012A" w14:paraId="187B6C97" w14:textId="77777777" w:rsidTr="00563CBE">
        <w:tc>
          <w:tcPr>
            <w:tcW w:w="907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0"/>
              <w:gridCol w:w="2245"/>
              <w:gridCol w:w="1155"/>
              <w:gridCol w:w="1185"/>
              <w:gridCol w:w="3241"/>
            </w:tblGrid>
            <w:tr w:rsidR="009D5CF5" w:rsidRPr="003A012A" w14:paraId="7D28950E" w14:textId="77777777" w:rsidTr="00563CBE">
              <w:trPr>
                <w:tblHeader/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6C280D2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Model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578E5AE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High-risk subgroup size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0B431F60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Events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29176138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Prevalence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F975CB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Interpretation</w:t>
                  </w:r>
                </w:p>
              </w:tc>
            </w:tr>
            <w:tr w:rsidR="009D5CF5" w:rsidRPr="003A012A" w14:paraId="63A2DE41" w14:textId="77777777" w:rsidTr="00563CBE">
              <w:trPr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18EB2FA7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1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118FD863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259 (0.37%)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566D02B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2F0DFB8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2.32%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7723B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Sparse events; unstable</w:t>
                  </w:r>
                </w:p>
              </w:tc>
            </w:tr>
            <w:tr w:rsidR="009D5CF5" w:rsidRPr="003A012A" w14:paraId="4CB30523" w14:textId="77777777" w:rsidTr="00563CBE">
              <w:trPr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7A354039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2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67EDB806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333 (0.49%)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25B9BEFC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61E0863D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1.20%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AB0F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Very unstable</w:t>
                  </w:r>
                </w:p>
              </w:tc>
            </w:tr>
            <w:tr w:rsidR="009D5CF5" w:rsidRPr="003A012A" w14:paraId="4B6EDE68" w14:textId="77777777" w:rsidTr="00563CBE">
              <w:trPr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0AD8E5A9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3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3DEF44FC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276 (0.40%)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1F36410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7F6A70D4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1.81%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775E7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Sparse events</w:t>
                  </w:r>
                </w:p>
              </w:tc>
            </w:tr>
            <w:tr w:rsidR="009D5CF5" w:rsidRPr="003A012A" w14:paraId="35ACCABC" w14:textId="77777777" w:rsidTr="00563CBE">
              <w:trPr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77570EF3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4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61E571F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335 (0.49%)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3A511985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544CDD87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1.19%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DB788F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Counter-intuitive prevalence; unstable</w:t>
                  </w:r>
                </w:p>
              </w:tc>
            </w:tr>
            <w:tr w:rsidR="009D5CF5" w:rsidRPr="003A012A" w14:paraId="6FFA8175" w14:textId="77777777" w:rsidTr="00563CBE">
              <w:trPr>
                <w:tblCellSpacing w:w="15" w:type="dxa"/>
              </w:trPr>
              <w:tc>
                <w:tcPr>
                  <w:tcW w:w="985" w:type="dxa"/>
                  <w:vAlign w:val="center"/>
                  <w:hideMark/>
                </w:tcPr>
                <w:p w14:paraId="40EA5E65" w14:textId="77777777" w:rsidR="009D5CF5" w:rsidRPr="003A012A" w:rsidRDefault="009D5CF5" w:rsidP="00563CBE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Option 5</w:t>
                  </w:r>
                </w:p>
              </w:tc>
              <w:tc>
                <w:tcPr>
                  <w:tcW w:w="2215" w:type="dxa"/>
                  <w:vAlign w:val="center"/>
                  <w:hideMark/>
                </w:tcPr>
                <w:p w14:paraId="7A342932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350 (0.51%)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14:paraId="3E1D6192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37" w:type="dxa"/>
                  <w:vAlign w:val="center"/>
                  <w:hideMark/>
                </w:tcPr>
                <w:p w14:paraId="0834E201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1.71%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CEEA2C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A012A">
                    <w:rPr>
                      <w:rFonts w:asciiTheme="minorHAnsi" w:hAnsiTheme="minorHAnsi"/>
                      <w:sz w:val="22"/>
                      <w:szCs w:val="22"/>
                    </w:rPr>
                    <w:t>Exploratory only</w:t>
                  </w:r>
                </w:p>
              </w:tc>
            </w:tr>
          </w:tbl>
          <w:p w14:paraId="78455FDC" w14:textId="77777777" w:rsidR="009D5CF5" w:rsidRPr="003A012A" w:rsidRDefault="009D5CF5" w:rsidP="00563CBE">
            <w:pPr>
              <w:rPr>
                <w:rFonts w:asciiTheme="minorHAnsi" w:hAnsiTheme="minorHAnsi"/>
              </w:rPr>
            </w:pPr>
          </w:p>
        </w:tc>
      </w:tr>
    </w:tbl>
    <w:p w14:paraId="5201A576" w14:textId="77777777" w:rsidR="009D5CF5" w:rsidRPr="003A012A" w:rsidRDefault="009D5CF5" w:rsidP="009D5CF5">
      <w:pPr>
        <w:rPr>
          <w:rFonts w:asciiTheme="minorHAnsi" w:hAnsiTheme="minorHAnsi" w:cs="Calibri"/>
          <w:color w:val="000000" w:themeColor="text1"/>
        </w:rPr>
      </w:pPr>
    </w:p>
    <w:p w14:paraId="24357A15" w14:textId="77777777" w:rsidR="009D5CF5" w:rsidRPr="003A012A" w:rsidRDefault="009D5CF5" w:rsidP="009D5CF5">
      <w:pPr>
        <w:rPr>
          <w:rFonts w:asciiTheme="minorHAnsi" w:hAnsiTheme="minorHAnsi" w:cs="Calibri"/>
          <w:color w:val="000000" w:themeColor="text1"/>
        </w:rPr>
      </w:pPr>
    </w:p>
    <w:p w14:paraId="329945C8" w14:textId="77777777" w:rsidR="009D5CF5" w:rsidRPr="003A012A" w:rsidRDefault="009D5CF5" w:rsidP="009D5CF5">
      <w:pPr>
        <w:rPr>
          <w:rFonts w:asciiTheme="minorHAnsi" w:hAnsiTheme="minorHAnsi" w:cs="Calibri"/>
          <w:color w:val="000000" w:themeColor="text1"/>
        </w:rPr>
      </w:pPr>
    </w:p>
    <w:p w14:paraId="43AFB6DB" w14:textId="30C2F3E7" w:rsidR="009D5CF5" w:rsidRDefault="009D5CF5" w:rsidP="009D5CF5">
      <w:pPr>
        <w:spacing w:before="100" w:beforeAutospacing="1" w:after="100" w:afterAutospacing="1"/>
        <w:outlineLvl w:val="2"/>
        <w:rPr>
          <w:rFonts w:asciiTheme="minorHAnsi" w:hAnsiTheme="minorHAnsi" w:cs="Calibri"/>
          <w:b/>
          <w:bCs/>
          <w:color w:val="000000" w:themeColor="text1"/>
        </w:rPr>
      </w:pPr>
      <w:r>
        <w:rPr>
          <w:rFonts w:asciiTheme="minorHAnsi" w:hAnsiTheme="minorHAnsi" w:cs="Calibri"/>
          <w:b/>
          <w:bCs/>
          <w:color w:val="000000" w:themeColor="text1"/>
        </w:rPr>
        <w:t xml:space="preserve">Supplementary </w:t>
      </w:r>
      <w:r w:rsidRPr="00EA3D67">
        <w:rPr>
          <w:rFonts w:asciiTheme="minorHAnsi" w:hAnsiTheme="minorHAnsi" w:cs="Calibri"/>
          <w:b/>
          <w:bCs/>
          <w:color w:val="000000" w:themeColor="text1"/>
        </w:rPr>
        <w:t xml:space="preserve">Table </w:t>
      </w:r>
      <w:r w:rsidR="00A9776F">
        <w:rPr>
          <w:rFonts w:asciiTheme="minorHAnsi" w:hAnsiTheme="minorHAnsi" w:cs="Calibri"/>
          <w:b/>
          <w:bCs/>
          <w:color w:val="000000" w:themeColor="text1"/>
        </w:rPr>
        <w:t>2</w:t>
      </w:r>
    </w:p>
    <w:p w14:paraId="33C9B7ED" w14:textId="77777777" w:rsidR="009D5CF5" w:rsidRDefault="009D5CF5" w:rsidP="009D5CF5">
      <w:pPr>
        <w:spacing w:before="100" w:beforeAutospacing="1" w:after="100" w:afterAutospacing="1"/>
        <w:outlineLvl w:val="2"/>
        <w:rPr>
          <w:rFonts w:asciiTheme="minorHAnsi" w:hAnsiTheme="minorHAnsi"/>
          <w:sz w:val="27"/>
          <w:szCs w:val="27"/>
          <w:u w:val="single"/>
        </w:rPr>
      </w:pPr>
    </w:p>
    <w:p w14:paraId="2EFA9527" w14:textId="4DFB110B" w:rsidR="009D5CF5" w:rsidRPr="00C90208" w:rsidRDefault="009D5CF5" w:rsidP="009D5CF5">
      <w:pPr>
        <w:spacing w:before="100" w:beforeAutospacing="1" w:after="100" w:afterAutospacing="1"/>
        <w:outlineLvl w:val="2"/>
        <w:rPr>
          <w:rFonts w:asciiTheme="minorHAnsi" w:hAnsiTheme="minorHAnsi"/>
          <w:sz w:val="27"/>
          <w:szCs w:val="27"/>
          <w:u w:val="single"/>
        </w:rPr>
      </w:pPr>
      <w:r w:rsidRPr="00C90208">
        <w:rPr>
          <w:rFonts w:asciiTheme="minorHAnsi" w:hAnsiTheme="minorHAnsi"/>
          <w:sz w:val="27"/>
          <w:szCs w:val="27"/>
          <w:u w:val="single"/>
        </w:rPr>
        <w:t>Overall model comparison and selection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5CF5" w:rsidRPr="003A012A" w14:paraId="2626ECF4" w14:textId="77777777" w:rsidTr="00563CBE">
        <w:tc>
          <w:tcPr>
            <w:tcW w:w="901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2"/>
              <w:gridCol w:w="3260"/>
            </w:tblGrid>
            <w:tr w:rsidR="009D5CF5" w:rsidRPr="003A012A" w14:paraId="065FBBB3" w14:textId="77777777" w:rsidTr="00563CBE">
              <w:trPr>
                <w:tblHeader/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5E38B350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</w:rPr>
                    <w:t>Criterion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4043DC1B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Fonts w:asciiTheme="minorHAnsi" w:hAnsiTheme="minorHAnsi"/>
                      <w:b/>
                      <w:bCs/>
                    </w:rPr>
                    <w:t>Best-performing model</w:t>
                  </w:r>
                </w:p>
              </w:tc>
            </w:tr>
            <w:tr w:rsidR="009D5CF5" w:rsidRPr="003A012A" w14:paraId="1F50386F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21B064DF" w14:textId="77777777" w:rsidR="009D5CF5" w:rsidRPr="003A012A" w:rsidRDefault="009D5CF5" w:rsidP="00563CBE">
                  <w:pPr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Discrimination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071A8440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Similar across all</w:t>
                  </w:r>
                </w:p>
              </w:tc>
            </w:tr>
            <w:tr w:rsidR="009D5CF5" w:rsidRPr="003A012A" w14:paraId="7A037433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6391C21B" w14:textId="77777777" w:rsidR="009D5CF5" w:rsidRPr="003A012A" w:rsidRDefault="009D5CF5" w:rsidP="00563CBE">
                  <w:pPr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Calibration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69D06018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Similar across all</w:t>
                  </w:r>
                </w:p>
              </w:tc>
            </w:tr>
            <w:tr w:rsidR="009D5CF5" w:rsidRPr="003A012A" w14:paraId="59761B61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718DAF8D" w14:textId="77777777" w:rsidR="009D5CF5" w:rsidRPr="003A012A" w:rsidRDefault="009D5CF5" w:rsidP="00563CBE">
                  <w:pPr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DCA stability at ≥1.0%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6394AB22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Style w:val="Strong"/>
                      <w:rFonts w:asciiTheme="minorHAnsi" w:eastAsiaTheme="majorEastAsia" w:hAnsiTheme="minorHAnsi"/>
                    </w:rPr>
                    <w:t>Options 4 &amp; 5</w:t>
                  </w:r>
                </w:p>
              </w:tc>
            </w:tr>
            <w:tr w:rsidR="009D5CF5" w:rsidRPr="003A012A" w14:paraId="0AD77523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230544E3" w14:textId="77777777" w:rsidR="009D5CF5" w:rsidRPr="003A012A" w:rsidRDefault="009D5CF5" w:rsidP="00563CBE">
                  <w:pPr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Predictor acceptability &amp; generalisability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1C307A7B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Style w:val="Strong"/>
                      <w:rFonts w:asciiTheme="minorHAnsi" w:eastAsiaTheme="majorEastAsia" w:hAnsiTheme="minorHAnsi"/>
                    </w:rPr>
                    <w:t>Option 5</w:t>
                  </w:r>
                </w:p>
              </w:tc>
            </w:tr>
            <w:tr w:rsidR="009D5CF5" w:rsidRPr="003A012A" w14:paraId="33CD9B0A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06B578E4" w14:textId="77777777" w:rsidR="009D5CF5" w:rsidRPr="003A012A" w:rsidRDefault="009D5CF5" w:rsidP="00563CBE">
                  <w:pPr>
                    <w:rPr>
                      <w:rFonts w:asciiTheme="minorHAnsi" w:hAnsiTheme="minorHAnsi"/>
                    </w:rPr>
                  </w:pPr>
                  <w:r w:rsidRPr="003A012A">
                    <w:rPr>
                      <w:rFonts w:asciiTheme="minorHAnsi" w:hAnsiTheme="minorHAnsi"/>
                    </w:rPr>
                    <w:t>Equity / transportability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7AEB66A4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Style w:val="Strong"/>
                      <w:rFonts w:asciiTheme="minorHAnsi" w:eastAsiaTheme="majorEastAsia" w:hAnsiTheme="minorHAnsi"/>
                    </w:rPr>
                    <w:t>Option 5</w:t>
                  </w:r>
                </w:p>
              </w:tc>
            </w:tr>
            <w:tr w:rsidR="009D5CF5" w:rsidRPr="003A012A" w14:paraId="7CDFDC25" w14:textId="77777777" w:rsidTr="00563CBE">
              <w:trPr>
                <w:tblCellSpacing w:w="15" w:type="dxa"/>
              </w:trPr>
              <w:tc>
                <w:tcPr>
                  <w:tcW w:w="4517" w:type="dxa"/>
                  <w:vAlign w:val="center"/>
                  <w:hideMark/>
                </w:tcPr>
                <w:p w14:paraId="71C1930A" w14:textId="77777777" w:rsidR="009D5CF5" w:rsidRPr="003A012A" w:rsidRDefault="009D5CF5" w:rsidP="00563CBE">
                  <w:pPr>
                    <w:rPr>
                      <w:rFonts w:asciiTheme="minorHAnsi" w:hAnsiTheme="minorHAnsi"/>
                      <w:b/>
                      <w:bCs/>
                    </w:rPr>
                  </w:pPr>
                  <w:r w:rsidRPr="003A012A">
                    <w:rPr>
                      <w:rStyle w:val="Strong"/>
                      <w:rFonts w:asciiTheme="minorHAnsi" w:eastAsiaTheme="majorEastAsia" w:hAnsiTheme="minorHAnsi"/>
                    </w:rPr>
                    <w:t>Selected primary model</w:t>
                  </w:r>
                </w:p>
              </w:tc>
              <w:tc>
                <w:tcPr>
                  <w:tcW w:w="3215" w:type="dxa"/>
                  <w:vAlign w:val="center"/>
                  <w:hideMark/>
                </w:tcPr>
                <w:p w14:paraId="2A32E09E" w14:textId="77777777" w:rsidR="009D5CF5" w:rsidRPr="003A012A" w:rsidRDefault="009D5CF5" w:rsidP="00563CBE">
                  <w:pPr>
                    <w:jc w:val="center"/>
                    <w:rPr>
                      <w:rFonts w:asciiTheme="minorHAnsi" w:hAnsiTheme="minorHAnsi"/>
                    </w:rPr>
                  </w:pPr>
                  <w:r w:rsidRPr="003A012A">
                    <w:rPr>
                      <w:rStyle w:val="Strong"/>
                      <w:rFonts w:asciiTheme="minorHAnsi" w:eastAsiaTheme="majorEastAsia" w:hAnsiTheme="minorHAnsi"/>
                    </w:rPr>
                    <w:t>Option 5</w:t>
                  </w:r>
                </w:p>
              </w:tc>
            </w:tr>
          </w:tbl>
          <w:p w14:paraId="330D73F9" w14:textId="77777777" w:rsidR="009D5CF5" w:rsidRPr="003A012A" w:rsidRDefault="009D5CF5" w:rsidP="00563CBE">
            <w:pPr>
              <w:rPr>
                <w:rFonts w:asciiTheme="minorHAnsi" w:hAnsiTheme="minorHAnsi"/>
              </w:rPr>
            </w:pPr>
          </w:p>
        </w:tc>
      </w:tr>
    </w:tbl>
    <w:p w14:paraId="72DE34C0" w14:textId="77777777" w:rsidR="00752F47" w:rsidRDefault="00752F47"/>
    <w:sectPr w:rsidR="00752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D3383"/>
    <w:multiLevelType w:val="hybridMultilevel"/>
    <w:tmpl w:val="F41C6B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75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F5"/>
    <w:rsid w:val="000405D4"/>
    <w:rsid w:val="000907EA"/>
    <w:rsid w:val="000A739D"/>
    <w:rsid w:val="000C1027"/>
    <w:rsid w:val="000E4D50"/>
    <w:rsid w:val="00140C30"/>
    <w:rsid w:val="001B0CB8"/>
    <w:rsid w:val="001B691A"/>
    <w:rsid w:val="00262718"/>
    <w:rsid w:val="00300502"/>
    <w:rsid w:val="00352DFB"/>
    <w:rsid w:val="00386ABB"/>
    <w:rsid w:val="00440BBB"/>
    <w:rsid w:val="00446BA8"/>
    <w:rsid w:val="004546B4"/>
    <w:rsid w:val="00486E84"/>
    <w:rsid w:val="0059340F"/>
    <w:rsid w:val="006358E8"/>
    <w:rsid w:val="00676D87"/>
    <w:rsid w:val="006B0DA0"/>
    <w:rsid w:val="00752F47"/>
    <w:rsid w:val="007D7FAF"/>
    <w:rsid w:val="007E6293"/>
    <w:rsid w:val="007F36E5"/>
    <w:rsid w:val="00862E68"/>
    <w:rsid w:val="008D733C"/>
    <w:rsid w:val="009D5CF5"/>
    <w:rsid w:val="00A04CD6"/>
    <w:rsid w:val="00A1540C"/>
    <w:rsid w:val="00A22041"/>
    <w:rsid w:val="00A755AF"/>
    <w:rsid w:val="00A92FA0"/>
    <w:rsid w:val="00A9776F"/>
    <w:rsid w:val="00B80FFA"/>
    <w:rsid w:val="00BF6A6C"/>
    <w:rsid w:val="00C5606B"/>
    <w:rsid w:val="00C8750B"/>
    <w:rsid w:val="00C97B35"/>
    <w:rsid w:val="00CB56F9"/>
    <w:rsid w:val="00CE008A"/>
    <w:rsid w:val="00D966E1"/>
    <w:rsid w:val="00E4159A"/>
    <w:rsid w:val="00F4296E"/>
    <w:rsid w:val="00F45F86"/>
    <w:rsid w:val="00FA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F0F26"/>
  <w15:chartTrackingRefBased/>
  <w15:docId w15:val="{DB22ABC3-AC42-3C48-AC8B-0E65378E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CF5"/>
    <w:pPr>
      <w:spacing w:after="0" w:line="240" w:lineRule="auto"/>
    </w:pPr>
    <w:rPr>
      <w:rFonts w:ascii="Times New Roman" w:eastAsia="Times New Roman" w:hAnsi="Times New Roman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C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C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C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C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CF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D5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CF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D5CF5"/>
    <w:rPr>
      <w:b/>
      <w:bCs/>
    </w:rPr>
  </w:style>
  <w:style w:type="table" w:styleId="TableGrid">
    <w:name w:val="Table Grid"/>
    <w:basedOn w:val="TableNormal"/>
    <w:uiPriority w:val="39"/>
    <w:rsid w:val="009D5CF5"/>
    <w:pPr>
      <w:spacing w:after="0" w:line="240" w:lineRule="auto"/>
    </w:pPr>
    <w:rPr>
      <w:rFonts w:eastAsiaTheme="minorHAnsi"/>
      <w:kern w:val="0"/>
      <w:sz w:val="22"/>
      <w:szCs w:val="22"/>
      <w:lang w:val="en-AU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D5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 kim</dc:creator>
  <cp:keywords/>
  <dc:description/>
  <cp:lastModifiedBy>lawrence kim</cp:lastModifiedBy>
  <cp:revision>2</cp:revision>
  <dcterms:created xsi:type="dcterms:W3CDTF">2026-03-06T05:45:00Z</dcterms:created>
  <dcterms:modified xsi:type="dcterms:W3CDTF">2026-05-03T11:08:00Z</dcterms:modified>
</cp:coreProperties>
</file>