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467" w:rsidRPr="00F449A0" w:rsidRDefault="00EF5467" w:rsidP="00EF5467">
      <w:pPr>
        <w:spacing w:line="480" w:lineRule="auto"/>
        <w:rPr>
          <w:rFonts w:ascii="Times New Roman" w:hAnsi="Times New Roman" w:cs="Times New Roman"/>
        </w:rPr>
      </w:pPr>
      <w:r w:rsidRPr="00F449A0">
        <w:rPr>
          <w:rFonts w:ascii="Times New Roman" w:hAnsi="Times New Roman" w:cs="Times New Roman"/>
          <w:b/>
        </w:rPr>
        <w:t>Additional file 1: Table S1</w:t>
      </w:r>
      <w:r w:rsidRPr="00F449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449A0">
        <w:rPr>
          <w:rFonts w:ascii="Times New Roman" w:hAnsi="Times New Roman" w:cs="Times New Roman"/>
        </w:rPr>
        <w:t>The</w:t>
      </w:r>
      <w:proofErr w:type="gramEnd"/>
      <w:r w:rsidRPr="00F449A0">
        <w:rPr>
          <w:rFonts w:ascii="Times New Roman" w:hAnsi="Times New Roman" w:cs="Times New Roman"/>
        </w:rPr>
        <w:t xml:space="preserve"> sequences of primers used in this study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89"/>
        <w:gridCol w:w="4533"/>
      </w:tblGrid>
      <w:tr w:rsidR="00EF5467" w:rsidRPr="00F449A0" w:rsidTr="0019576D">
        <w:tc>
          <w:tcPr>
            <w:tcW w:w="3989" w:type="dxa"/>
            <w:tcBorders>
              <w:left w:val="nil"/>
              <w:bottom w:val="single" w:sz="4" w:space="0" w:color="auto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A0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453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9A0">
              <w:rPr>
                <w:rFonts w:ascii="Times New Roman" w:hAnsi="Times New Roman" w:cs="Times New Roman"/>
              </w:rPr>
              <w:t>Sequence (5’-&gt;3’)</w:t>
            </w:r>
          </w:p>
        </w:tc>
      </w:tr>
      <w:tr w:rsidR="00EF5467" w:rsidRPr="00F449A0" w:rsidTr="0019576D">
        <w:tc>
          <w:tcPr>
            <w:tcW w:w="3989" w:type="dxa"/>
            <w:tcBorders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49A0">
              <w:rPr>
                <w:rFonts w:ascii="Times New Roman" w:hAnsi="Times New Roman" w:cs="Times New Roman"/>
                <w:szCs w:val="21"/>
              </w:rPr>
              <w:t>LINC00518 forward</w:t>
            </w:r>
          </w:p>
        </w:tc>
        <w:tc>
          <w:tcPr>
            <w:tcW w:w="4533" w:type="dxa"/>
            <w:tcBorders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49A0">
              <w:rPr>
                <w:rFonts w:ascii="Times New Roman" w:hAnsi="Times New Roman" w:cs="Times New Roman"/>
                <w:szCs w:val="21"/>
              </w:rPr>
              <w:t>GTGAAAATCTGGCTACTCGTCCC</w:t>
            </w:r>
          </w:p>
        </w:tc>
      </w:tr>
      <w:tr w:rsidR="00EF5467" w:rsidRPr="00F449A0" w:rsidTr="0019576D"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49A0">
              <w:rPr>
                <w:rFonts w:ascii="Times New Roman" w:hAnsi="Times New Roman" w:cs="Times New Roman"/>
                <w:szCs w:val="21"/>
              </w:rPr>
              <w:t>LINC00518 reverse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49A0">
              <w:rPr>
                <w:rFonts w:ascii="Times New Roman" w:hAnsi="Times New Roman" w:cs="Times New Roman"/>
                <w:szCs w:val="21"/>
              </w:rPr>
              <w:t>CTGACTTTTGCCACAGACTCCTG</w:t>
            </w:r>
          </w:p>
        </w:tc>
      </w:tr>
      <w:tr w:rsidR="00EF5467" w:rsidRPr="00F449A0" w:rsidTr="0019576D"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49A0">
              <w:rPr>
                <w:rFonts w:ascii="Times New Roman" w:hAnsi="Times New Roman" w:cs="Times New Roman"/>
                <w:szCs w:val="21"/>
              </w:rPr>
              <w:t>CTHRC1 forward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49A0">
              <w:rPr>
                <w:rFonts w:ascii="Times New Roman" w:hAnsi="Times New Roman" w:cs="Times New Roman"/>
                <w:szCs w:val="21"/>
              </w:rPr>
              <w:t>GCATGCTGTCAGCGTTGGTA</w:t>
            </w:r>
          </w:p>
        </w:tc>
      </w:tr>
      <w:tr w:rsidR="00EF5467" w:rsidRPr="00F449A0" w:rsidTr="0019576D"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49A0">
              <w:rPr>
                <w:rFonts w:ascii="Times New Roman" w:hAnsi="Times New Roman" w:cs="Times New Roman"/>
                <w:szCs w:val="21"/>
              </w:rPr>
              <w:t>CTHRC1 reverse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49A0">
              <w:rPr>
                <w:rFonts w:ascii="Times New Roman" w:hAnsi="Times New Roman" w:cs="Times New Roman"/>
                <w:szCs w:val="21"/>
              </w:rPr>
              <w:t>TCAATGGGAAGAGGTCCTGAA</w:t>
            </w:r>
          </w:p>
        </w:tc>
      </w:tr>
      <w:tr w:rsidR="00EF5467" w:rsidRPr="00F449A0" w:rsidTr="0019576D"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49A0">
              <w:rPr>
                <w:rFonts w:ascii="Times New Roman" w:hAnsi="Times New Roman" w:cs="Times New Roman"/>
                <w:szCs w:val="21"/>
              </w:rPr>
              <w:t>β-actin forward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49A0">
              <w:rPr>
                <w:rFonts w:ascii="Times New Roman" w:hAnsi="Times New Roman" w:cs="Times New Roman"/>
                <w:szCs w:val="21"/>
              </w:rPr>
              <w:t>CACAGAGCCTCGCCTTTGC</w:t>
            </w:r>
          </w:p>
        </w:tc>
      </w:tr>
      <w:tr w:rsidR="00EF5467" w:rsidRPr="00F449A0" w:rsidTr="0019576D"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49A0">
              <w:rPr>
                <w:rFonts w:ascii="Times New Roman" w:hAnsi="Times New Roman" w:cs="Times New Roman"/>
                <w:szCs w:val="21"/>
              </w:rPr>
              <w:t>β-actin reverse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49A0">
              <w:rPr>
                <w:rFonts w:ascii="Times New Roman" w:hAnsi="Times New Roman" w:cs="Times New Roman"/>
                <w:szCs w:val="21"/>
              </w:rPr>
              <w:t>ACCCATGCCCACCATCACG</w:t>
            </w:r>
          </w:p>
        </w:tc>
      </w:tr>
    </w:tbl>
    <w:p w:rsidR="00EF5467" w:rsidRPr="00F449A0" w:rsidRDefault="00EF5467" w:rsidP="00EF5467">
      <w:pPr>
        <w:spacing w:line="480" w:lineRule="auto"/>
        <w:rPr>
          <w:rFonts w:ascii="Times New Roman" w:hAnsi="Times New Roman" w:cs="Times New Roman"/>
          <w:szCs w:val="21"/>
        </w:rPr>
      </w:pPr>
      <w:r w:rsidRPr="00F449A0">
        <w:rPr>
          <w:rFonts w:ascii="Times New Roman" w:hAnsi="Times New Roman" w:cs="Times New Roman"/>
          <w:szCs w:val="21"/>
        </w:rPr>
        <w:t xml:space="preserve">The primer of miR-335-3p and U6 were synthesized by </w:t>
      </w:r>
      <w:proofErr w:type="spellStart"/>
      <w:r w:rsidRPr="00F449A0">
        <w:rPr>
          <w:rFonts w:ascii="Times New Roman" w:hAnsi="Times New Roman" w:cs="Times New Roman"/>
          <w:szCs w:val="21"/>
        </w:rPr>
        <w:t>Ribobio</w:t>
      </w:r>
      <w:proofErr w:type="spellEnd"/>
      <w:r w:rsidRPr="00F449A0">
        <w:rPr>
          <w:rFonts w:ascii="Times New Roman" w:hAnsi="Times New Roman" w:cs="Times New Roman"/>
          <w:szCs w:val="21"/>
        </w:rPr>
        <w:t xml:space="preserve"> (</w:t>
      </w:r>
      <w:proofErr w:type="spellStart"/>
      <w:r w:rsidRPr="00F449A0">
        <w:rPr>
          <w:rFonts w:ascii="Times New Roman" w:hAnsi="Times New Roman" w:cs="Times New Roman"/>
          <w:szCs w:val="21"/>
        </w:rPr>
        <w:t>Guangzhou</w:t>
      </w:r>
      <w:proofErr w:type="gramStart"/>
      <w:r w:rsidRPr="00F449A0">
        <w:rPr>
          <w:rFonts w:ascii="Times New Roman" w:hAnsi="Times New Roman" w:cs="Times New Roman"/>
          <w:szCs w:val="21"/>
        </w:rPr>
        <w:t>,China</w:t>
      </w:r>
      <w:proofErr w:type="spellEnd"/>
      <w:proofErr w:type="gramEnd"/>
      <w:r w:rsidRPr="00F449A0">
        <w:rPr>
          <w:rFonts w:ascii="Times New Roman" w:hAnsi="Times New Roman" w:cs="Times New Roman"/>
          <w:szCs w:val="21"/>
        </w:rPr>
        <w:t>).</w:t>
      </w:r>
    </w:p>
    <w:p w:rsidR="00EF5467" w:rsidRPr="00F449A0" w:rsidRDefault="00EF5467" w:rsidP="00EF5467">
      <w:pPr>
        <w:spacing w:line="480" w:lineRule="auto"/>
        <w:rPr>
          <w:rFonts w:ascii="Times New Roman" w:hAnsi="Times New Roman" w:cs="Times New Roman"/>
          <w:b/>
          <w:bCs/>
          <w:kern w:val="0"/>
          <w:szCs w:val="21"/>
        </w:rPr>
      </w:pPr>
    </w:p>
    <w:p w:rsidR="00EF5467" w:rsidRPr="00F449A0" w:rsidRDefault="00EF5467" w:rsidP="00EF5467">
      <w:pPr>
        <w:spacing w:line="480" w:lineRule="auto"/>
        <w:rPr>
          <w:rFonts w:ascii="Times New Roman" w:hAnsi="Times New Roman" w:cs="Times New Roman"/>
        </w:rPr>
      </w:pPr>
      <w:r w:rsidRPr="00F449A0">
        <w:rPr>
          <w:rFonts w:ascii="Times New Roman" w:hAnsi="Times New Roman" w:cs="Times New Roman"/>
          <w:b/>
          <w:szCs w:val="21"/>
        </w:rPr>
        <w:t>Additional file 2: Table S2</w:t>
      </w:r>
      <w:r w:rsidRPr="00F449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449A0">
        <w:rPr>
          <w:rFonts w:ascii="Times New Roman" w:hAnsi="Times New Roman" w:cs="Times New Roman"/>
        </w:rPr>
        <w:t>The</w:t>
      </w:r>
      <w:proofErr w:type="gramEnd"/>
      <w:r w:rsidRPr="00F449A0">
        <w:rPr>
          <w:rFonts w:ascii="Times New Roman" w:hAnsi="Times New Roman" w:cs="Times New Roman"/>
        </w:rPr>
        <w:t xml:space="preserve"> correlation between </w:t>
      </w:r>
      <w:proofErr w:type="spellStart"/>
      <w:r w:rsidRPr="00F449A0">
        <w:rPr>
          <w:rFonts w:ascii="Times New Roman" w:hAnsi="Times New Roman" w:cs="Times New Roman"/>
        </w:rPr>
        <w:t>clinicopathological</w:t>
      </w:r>
      <w:proofErr w:type="spellEnd"/>
      <w:r w:rsidRPr="00F449A0">
        <w:rPr>
          <w:rFonts w:ascii="Times New Roman" w:hAnsi="Times New Roman" w:cs="Times New Roman"/>
        </w:rPr>
        <w:t xml:space="preserve"> features and LINC00518 expression in 20 LUAD Patients.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0"/>
        <w:gridCol w:w="1420"/>
        <w:gridCol w:w="1420"/>
        <w:gridCol w:w="1421"/>
        <w:gridCol w:w="1421"/>
      </w:tblGrid>
      <w:tr w:rsidR="00EF5467" w:rsidRPr="00F449A0" w:rsidTr="0019576D">
        <w:tc>
          <w:tcPr>
            <w:tcW w:w="2840" w:type="dxa"/>
            <w:vMerge w:val="restart"/>
            <w:tcBorders>
              <w:left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b/>
                <w:sz w:val="24"/>
                <w:szCs w:val="24"/>
              </w:rPr>
              <w:t>Features</w:t>
            </w:r>
          </w:p>
        </w:tc>
        <w:tc>
          <w:tcPr>
            <w:tcW w:w="1420" w:type="dxa"/>
            <w:tcBorders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b/>
                <w:sz w:val="24"/>
                <w:szCs w:val="24"/>
              </w:rPr>
              <w:t>All cases</w:t>
            </w:r>
          </w:p>
        </w:tc>
        <w:tc>
          <w:tcPr>
            <w:tcW w:w="426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b/>
                <w:sz w:val="24"/>
                <w:szCs w:val="24"/>
              </w:rPr>
              <w:t>LINC00518 expression</w:t>
            </w:r>
          </w:p>
        </w:tc>
      </w:tr>
      <w:tr w:rsidR="00EF5467" w:rsidRPr="00F449A0" w:rsidTr="0019576D">
        <w:tc>
          <w:tcPr>
            <w:tcW w:w="28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420" w:type="dxa"/>
            <w:tcBorders>
              <w:left w:val="nil"/>
              <w:bottom w:val="single" w:sz="4" w:space="0" w:color="auto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b/>
                <w:sz w:val="24"/>
                <w:szCs w:val="24"/>
              </w:rPr>
              <w:t>Low</w:t>
            </w:r>
          </w:p>
        </w:tc>
        <w:tc>
          <w:tcPr>
            <w:tcW w:w="1421" w:type="dxa"/>
            <w:tcBorders>
              <w:left w:val="nil"/>
              <w:bottom w:val="single" w:sz="4" w:space="0" w:color="auto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b/>
                <w:sz w:val="24"/>
                <w:szCs w:val="24"/>
              </w:rPr>
              <w:t>High</w:t>
            </w:r>
          </w:p>
        </w:tc>
        <w:tc>
          <w:tcPr>
            <w:tcW w:w="1421" w:type="dxa"/>
            <w:tcBorders>
              <w:left w:val="nil"/>
              <w:bottom w:val="single" w:sz="4" w:space="0" w:color="auto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EF5467" w:rsidRPr="00F449A0" w:rsidTr="0019576D">
        <w:tc>
          <w:tcPr>
            <w:tcW w:w="2840" w:type="dxa"/>
            <w:tcBorders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number </w:t>
            </w:r>
          </w:p>
        </w:tc>
        <w:tc>
          <w:tcPr>
            <w:tcW w:w="1420" w:type="dxa"/>
            <w:tcBorders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0" w:type="dxa"/>
            <w:tcBorders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  <w:tcBorders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  <w:r w:rsidRPr="00F449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EF5467" w:rsidRPr="00F449A0" w:rsidTr="0019576D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467" w:rsidRPr="00F449A0" w:rsidTr="0019576D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&gt;60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0.416</w:t>
            </w:r>
          </w:p>
        </w:tc>
      </w:tr>
      <w:tr w:rsidR="00EF5467" w:rsidRPr="00F449A0" w:rsidTr="0019576D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≤60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467" w:rsidRPr="00F449A0" w:rsidTr="0019576D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467" w:rsidRPr="00F449A0" w:rsidTr="0019576D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0.416</w:t>
            </w:r>
          </w:p>
        </w:tc>
      </w:tr>
      <w:tr w:rsidR="00EF5467" w:rsidRPr="00F449A0" w:rsidTr="0019576D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467" w:rsidRPr="00F449A0" w:rsidTr="0019576D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b/>
                <w:sz w:val="24"/>
                <w:szCs w:val="24"/>
              </w:rPr>
              <w:t>Lymph node metastasis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467" w:rsidRPr="00F449A0" w:rsidTr="0019576D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with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0.173</w:t>
            </w:r>
          </w:p>
        </w:tc>
      </w:tr>
      <w:tr w:rsidR="00EF5467" w:rsidRPr="00F449A0" w:rsidTr="0019576D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without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467" w:rsidRPr="00F449A0" w:rsidTr="0019576D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b/>
                <w:sz w:val="24"/>
                <w:szCs w:val="24"/>
              </w:rPr>
              <w:t>Tumor size (cm)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467" w:rsidRPr="00F449A0" w:rsidTr="0019576D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&gt;5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0.138</w:t>
            </w:r>
          </w:p>
        </w:tc>
      </w:tr>
      <w:tr w:rsidR="00EF5467" w:rsidRPr="00F449A0" w:rsidTr="0019576D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≤5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467" w:rsidRPr="00F449A0" w:rsidTr="0019576D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b/>
                <w:sz w:val="24"/>
                <w:szCs w:val="24"/>
              </w:rPr>
              <w:t>TNM stage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467" w:rsidRPr="00F449A0" w:rsidTr="0019576D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I+II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0.416</w:t>
            </w:r>
          </w:p>
        </w:tc>
      </w:tr>
      <w:tr w:rsidR="00EF5467" w:rsidRPr="00F449A0" w:rsidTr="0019576D">
        <w:tc>
          <w:tcPr>
            <w:tcW w:w="2840" w:type="dxa"/>
            <w:tcBorders>
              <w:top w:val="nil"/>
              <w:left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III+IV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1" w:type="dxa"/>
            <w:tcBorders>
              <w:top w:val="nil"/>
              <w:left w:val="nil"/>
              <w:right w:val="nil"/>
            </w:tcBorders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5467" w:rsidRPr="00F449A0" w:rsidRDefault="00EF5467" w:rsidP="00EF5467">
      <w:pPr>
        <w:spacing w:line="480" w:lineRule="auto"/>
        <w:rPr>
          <w:rFonts w:ascii="Times New Roman" w:hAnsi="Times New Roman" w:cs="Times New Roman"/>
        </w:rPr>
      </w:pPr>
      <w:r w:rsidRPr="00F449A0">
        <w:rPr>
          <w:rFonts w:ascii="Times New Roman" w:hAnsi="Times New Roman" w:cs="Times New Roman"/>
        </w:rPr>
        <w:t>*P &lt; 0.05</w:t>
      </w:r>
    </w:p>
    <w:p w:rsidR="00EF5467" w:rsidRPr="00F449A0" w:rsidRDefault="00EF5467" w:rsidP="00EF5467">
      <w:pPr>
        <w:spacing w:line="480" w:lineRule="auto"/>
        <w:rPr>
          <w:rFonts w:ascii="Times New Roman" w:hAnsi="Times New Roman" w:cs="Times New Roman"/>
          <w:b/>
          <w:bCs/>
          <w:kern w:val="0"/>
          <w:szCs w:val="21"/>
        </w:rPr>
      </w:pPr>
    </w:p>
    <w:p w:rsidR="00EF5467" w:rsidRPr="00F449A0" w:rsidRDefault="00EF5467" w:rsidP="00EF5467">
      <w:pPr>
        <w:spacing w:line="480" w:lineRule="auto"/>
        <w:rPr>
          <w:rFonts w:ascii="Times New Roman" w:hAnsi="Times New Roman" w:cs="Times New Roman"/>
        </w:rPr>
      </w:pPr>
      <w:r w:rsidRPr="00F449A0">
        <w:rPr>
          <w:rFonts w:ascii="Times New Roman" w:hAnsi="Times New Roman" w:cs="Times New Roman"/>
          <w:b/>
          <w:szCs w:val="21"/>
        </w:rPr>
        <w:t>Additional file 3: Table S3</w:t>
      </w:r>
      <w:r w:rsidRPr="00F449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449A0">
        <w:rPr>
          <w:rFonts w:ascii="Times New Roman" w:hAnsi="Times New Roman" w:cs="Times New Roman"/>
        </w:rPr>
        <w:t>The</w:t>
      </w:r>
      <w:proofErr w:type="gramEnd"/>
      <w:r w:rsidRPr="00F449A0">
        <w:rPr>
          <w:rFonts w:ascii="Times New Roman" w:hAnsi="Times New Roman" w:cs="Times New Roman"/>
        </w:rPr>
        <w:t xml:space="preserve"> minimum lambda of the LASSO regression including 39 </w:t>
      </w:r>
      <w:proofErr w:type="spellStart"/>
      <w:r w:rsidRPr="00F449A0">
        <w:rPr>
          <w:rFonts w:ascii="Times New Roman" w:hAnsi="Times New Roman" w:cs="Times New Roman"/>
        </w:rPr>
        <w:t>lncRNAs</w:t>
      </w:r>
      <w:proofErr w:type="spellEnd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9"/>
        <w:gridCol w:w="1417"/>
        <w:gridCol w:w="1415"/>
        <w:gridCol w:w="1424"/>
        <w:gridCol w:w="1418"/>
        <w:gridCol w:w="1439"/>
      </w:tblGrid>
      <w:tr w:rsidR="00EF5467" w:rsidRPr="00F449A0" w:rsidTr="0019576D">
        <w:tc>
          <w:tcPr>
            <w:tcW w:w="1409" w:type="dxa"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ABCA9-AS1  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AC034223.1 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>AL031599.1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AP000438.1 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LINC00867  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LINC02576 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>SATB2-AS1</w:t>
            </w:r>
          </w:p>
        </w:tc>
        <w:tc>
          <w:tcPr>
            <w:tcW w:w="1417" w:type="dxa"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AC015849.5 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>AC048383.1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AL035252.2 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>CHODL-AS1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>LINC01116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MED4-AS1  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TFAP2A-AS1 </w:t>
            </w:r>
          </w:p>
        </w:tc>
        <w:tc>
          <w:tcPr>
            <w:tcW w:w="1415" w:type="dxa"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AC018529.1 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AC093904.3 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AL161431.1 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CU639417.4 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>LINC01221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NKAIN3-IT1 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>ZBTB20-AS3</w:t>
            </w:r>
          </w:p>
        </w:tc>
        <w:tc>
          <w:tcPr>
            <w:tcW w:w="1424" w:type="dxa"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>AC020637.1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AC106799.3 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>AL161938.1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>FAM83A-AS1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>LINC01776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>NPSR1-AS1</w:t>
            </w:r>
          </w:p>
        </w:tc>
        <w:tc>
          <w:tcPr>
            <w:tcW w:w="1418" w:type="dxa"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AC026462.3 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AC108136.1 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AL353746.1 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>LINC00211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LINC01811  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>PTGES2-AS1</w:t>
            </w:r>
          </w:p>
        </w:tc>
        <w:tc>
          <w:tcPr>
            <w:tcW w:w="1439" w:type="dxa"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AC027228.2 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>AC139722.1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AL731533.2 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 xml:space="preserve">LINC00518 LINC02310  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449A0">
              <w:rPr>
                <w:rFonts w:ascii="Times New Roman" w:hAnsi="Times New Roman" w:cs="Times New Roman"/>
                <w:sz w:val="20"/>
                <w:szCs w:val="21"/>
              </w:rPr>
              <w:t>SAMSN1-AS1</w:t>
            </w:r>
          </w:p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</w:tbl>
    <w:p w:rsidR="00EF5467" w:rsidRPr="00F449A0" w:rsidRDefault="00EF5467" w:rsidP="00EF5467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EF5467" w:rsidRPr="00F449A0" w:rsidRDefault="00EF5467" w:rsidP="00EF5467">
      <w:pPr>
        <w:spacing w:line="480" w:lineRule="auto"/>
        <w:rPr>
          <w:rFonts w:ascii="Times New Roman" w:hAnsi="Times New Roman" w:cs="Times New Roman"/>
        </w:rPr>
      </w:pPr>
      <w:r w:rsidRPr="00F449A0">
        <w:rPr>
          <w:rFonts w:ascii="Times New Roman" w:hAnsi="Times New Roman" w:cs="Times New Roman"/>
          <w:b/>
          <w:szCs w:val="21"/>
        </w:rPr>
        <w:t>Additional file 4: Table S4</w:t>
      </w:r>
      <w:r w:rsidRPr="00F449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449A0">
        <w:rPr>
          <w:rFonts w:ascii="Times New Roman" w:hAnsi="Times New Roman" w:cs="Times New Roman"/>
        </w:rPr>
        <w:t>The</w:t>
      </w:r>
      <w:proofErr w:type="gramEnd"/>
      <w:r w:rsidRPr="00F449A0">
        <w:rPr>
          <w:rFonts w:ascii="Times New Roman" w:hAnsi="Times New Roman" w:cs="Times New Roman"/>
        </w:rPr>
        <w:t xml:space="preserve"> result of IHC and </w:t>
      </w:r>
      <w:proofErr w:type="spellStart"/>
      <w:r w:rsidRPr="00F449A0">
        <w:rPr>
          <w:rFonts w:ascii="Times New Roman" w:hAnsi="Times New Roman" w:cs="Times New Roman"/>
        </w:rPr>
        <w:t>clinicopathological</w:t>
      </w:r>
      <w:proofErr w:type="spellEnd"/>
      <w:r w:rsidRPr="00F449A0">
        <w:rPr>
          <w:rFonts w:ascii="Times New Roman" w:hAnsi="Times New Roman" w:cs="Times New Roman"/>
        </w:rPr>
        <w:t xml:space="preserve"> features in 8 LUAD Patients.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271"/>
        <w:gridCol w:w="571"/>
        <w:gridCol w:w="400"/>
        <w:gridCol w:w="938"/>
        <w:gridCol w:w="553"/>
        <w:gridCol w:w="794"/>
        <w:gridCol w:w="794"/>
        <w:gridCol w:w="794"/>
        <w:gridCol w:w="629"/>
        <w:gridCol w:w="629"/>
        <w:gridCol w:w="629"/>
        <w:gridCol w:w="638"/>
        <w:gridCol w:w="703"/>
      </w:tblGrid>
      <w:tr w:rsidR="00EF5467" w:rsidRPr="00F449A0" w:rsidTr="0019576D">
        <w:trPr>
          <w:trHeight w:val="278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b/>
                <w:color w:val="000000"/>
                <w:kern w:val="0"/>
                <w:sz w:val="11"/>
                <w:szCs w:val="11"/>
              </w:rPr>
              <w:lastRenderedPageBreak/>
              <w:t xml:space="preserve">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b/>
                <w:color w:val="000000"/>
                <w:kern w:val="0"/>
                <w:sz w:val="11"/>
                <w:szCs w:val="11"/>
              </w:rPr>
              <w:t>Gender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b/>
                <w:color w:val="000000"/>
                <w:kern w:val="0"/>
                <w:sz w:val="11"/>
                <w:szCs w:val="11"/>
              </w:rPr>
              <w:t>Age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b/>
                <w:color w:val="000000"/>
                <w:kern w:val="0"/>
                <w:sz w:val="11"/>
                <w:szCs w:val="11"/>
              </w:rPr>
              <w:t>TNM stage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1"/>
                <w:szCs w:val="11"/>
              </w:rPr>
            </w:pPr>
            <w:proofErr w:type="spellStart"/>
            <w:r w:rsidRPr="00F449A0">
              <w:rPr>
                <w:rFonts w:ascii="Times New Roman" w:eastAsia="宋体" w:hAnsi="Times New Roman" w:cs="Times New Roman"/>
                <w:b/>
                <w:color w:val="000000"/>
                <w:kern w:val="0"/>
                <w:sz w:val="11"/>
                <w:szCs w:val="11"/>
              </w:rPr>
              <w:t>Tiusse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b/>
                <w:color w:val="000000"/>
                <w:kern w:val="0"/>
                <w:sz w:val="11"/>
                <w:szCs w:val="11"/>
              </w:rPr>
              <w:t>Positive Area percent (%)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b/>
                <w:color w:val="000000"/>
                <w:kern w:val="0"/>
                <w:sz w:val="11"/>
                <w:szCs w:val="11"/>
              </w:rPr>
              <w:t>H-score</w:t>
            </w:r>
          </w:p>
        </w:tc>
      </w:tr>
      <w:tr w:rsidR="00EF5467" w:rsidRPr="00F449A0" w:rsidTr="0019576D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 xml:space="preserve">CTHRC1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Integrin β3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EF5467" w:rsidRPr="00F449A0" w:rsidTr="0019576D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 week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 week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3 week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 week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 week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3 week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CTHRC1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Integrin β3</w:t>
            </w:r>
          </w:p>
        </w:tc>
      </w:tr>
      <w:tr w:rsidR="00EF5467" w:rsidRPr="00F449A0" w:rsidTr="0019576D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Male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74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T1N0M0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Tumor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76.83769687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8.386218237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0.141311888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68.76631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3.205367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0.111815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14.63477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75.51249</w:t>
            </w:r>
          </w:p>
        </w:tc>
      </w:tr>
      <w:tr w:rsidR="00EF5467" w:rsidRPr="00F449A0" w:rsidTr="0019576D">
        <w:trPr>
          <w:trHeight w:val="270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Normal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47.64284305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9.356302189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0.302452495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19.25795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0.530035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42.6984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20.31802</w:t>
            </w:r>
          </w:p>
        </w:tc>
      </w:tr>
      <w:tr w:rsidR="00EF5467" w:rsidRPr="00F449A0" w:rsidTr="0019576D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Male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58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T1N0M0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Tumor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71.86653856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12.16409002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0.005822925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29.54856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15.96355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29.54856</w:t>
            </w:r>
          </w:p>
        </w:tc>
      </w:tr>
      <w:tr w:rsidR="00EF5467" w:rsidRPr="00F449A0" w:rsidTr="0019576D">
        <w:trPr>
          <w:trHeight w:val="270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Normal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59.35152405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6.368189276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0.112252828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6.189555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34.16803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6.189555</w:t>
            </w:r>
          </w:p>
        </w:tc>
      </w:tr>
      <w:tr w:rsidR="00EF5467" w:rsidRPr="00F449A0" w:rsidTr="0019576D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Female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65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T2N0M0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Tumor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74.72647206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7.232033414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0.313251918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63.64573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1.441813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17.72824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66.52935</w:t>
            </w:r>
          </w:p>
        </w:tc>
      </w:tr>
      <w:tr w:rsidR="00EF5467" w:rsidRPr="00F449A0" w:rsidTr="0019576D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Normal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80.7640112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6.846071666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0.098172263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62.40538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0.756939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12.29174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63.91926</w:t>
            </w:r>
          </w:p>
        </w:tc>
      </w:tr>
      <w:tr w:rsidR="00EF5467" w:rsidRPr="00F449A0" w:rsidTr="0019576D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Female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67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T1N0M0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Tumor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92.66470732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5.963752143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0.036737693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81.38298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0.531915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1.334803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82.44681</w:t>
            </w:r>
          </w:p>
        </w:tc>
      </w:tr>
      <w:tr w:rsidR="00EF5467" w:rsidRPr="00F449A0" w:rsidTr="0019576D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Normal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66.45116601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14.43084738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0.230893558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33.33333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2.259887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18.88709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37.85311</w:t>
            </w:r>
          </w:p>
        </w:tc>
      </w:tr>
      <w:tr w:rsidR="00EF5467" w:rsidRPr="00F449A0" w:rsidTr="0019576D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Male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50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T2N0M0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Tumor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58.33751883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5.713209442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0.037669513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34.65553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1.670146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35.9116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37.99582</w:t>
            </w:r>
          </w:p>
        </w:tc>
      </w:tr>
      <w:tr w:rsidR="00EF5467" w:rsidRPr="00F449A0" w:rsidTr="0019576D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Normal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60.0251076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18.27474892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1.380918221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37.83784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0.675676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20.31923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39.18919</w:t>
            </w:r>
          </w:p>
        </w:tc>
      </w:tr>
      <w:tr w:rsidR="00EF5467" w:rsidRPr="00F449A0" w:rsidTr="0019576D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Male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72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T2N0M0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Tumor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66.14785992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5.7230869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0.859273671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52.63158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2.631579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0.877193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27.26978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60.52632</w:t>
            </w:r>
          </w:p>
        </w:tc>
      </w:tr>
      <w:tr w:rsidR="00EF5467" w:rsidRPr="00F449A0" w:rsidTr="0019576D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Normal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61.13851419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11.95892893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0.342258909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40.56902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0.948367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26.5603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42.46575</w:t>
            </w:r>
          </w:p>
        </w:tc>
      </w:tr>
      <w:tr w:rsidR="00EF5467" w:rsidRPr="00F449A0" w:rsidTr="0019576D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Female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65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T1N0M0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Tumor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48.89519259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5.98686175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0.01492983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31.5678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0.423729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45.10302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32.41525</w:t>
            </w:r>
          </w:p>
        </w:tc>
      </w:tr>
      <w:tr w:rsidR="00EF5467" w:rsidRPr="00F449A0" w:rsidTr="0019576D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Normal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76.62427462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8.495857728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0.173187029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52.27092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1.533865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0.01992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14.70668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55.39841</w:t>
            </w:r>
          </w:p>
        </w:tc>
      </w:tr>
      <w:tr w:rsidR="00EF5467" w:rsidRPr="00F449A0" w:rsidTr="0019576D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Male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64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T2N1M0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Tumor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51.52894652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7.872350209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0.018393342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27.53404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2.420575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0.151286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40.58031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32.82905</w:t>
            </w:r>
          </w:p>
        </w:tc>
      </w:tr>
      <w:tr w:rsidR="00EF5467" w:rsidRPr="00F449A0" w:rsidTr="0019576D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Normal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66.90396804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15.42534018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EF5467" w:rsidRPr="00F449A0" w:rsidRDefault="00EF5467" w:rsidP="0019576D">
            <w:pPr>
              <w:spacing w:line="48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sz w:val="11"/>
                <w:szCs w:val="11"/>
              </w:rPr>
              <w:t>1.057342825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30.77314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1.220753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0.178026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 w:rsidRPr="00F449A0"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16.61335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7" w:rsidRPr="00F449A0" w:rsidRDefault="00EF5467" w:rsidP="0019576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 w:rsidRPr="00F449A0"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33.74873</w:t>
            </w:r>
          </w:p>
        </w:tc>
      </w:tr>
    </w:tbl>
    <w:p w:rsidR="00EF5467" w:rsidRPr="00F449A0" w:rsidRDefault="00EF5467" w:rsidP="00EF5467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EF5467" w:rsidRPr="00F449A0" w:rsidRDefault="00EF5467" w:rsidP="00EF5467">
      <w:pPr>
        <w:spacing w:line="48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F449A0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Additional file 5: Figure S1. </w:t>
      </w:r>
      <w:r w:rsidRPr="00F449A0">
        <w:rPr>
          <w:rFonts w:ascii="Times New Roman" w:hAnsi="Times New Roman" w:cs="Times New Roman"/>
          <w:bCs/>
          <w:kern w:val="0"/>
          <w:sz w:val="20"/>
          <w:szCs w:val="20"/>
        </w:rPr>
        <w:t xml:space="preserve">(A) As is shown in </w:t>
      </w:r>
      <w:proofErr w:type="spellStart"/>
      <w:r w:rsidRPr="00F449A0">
        <w:rPr>
          <w:rFonts w:ascii="Times New Roman" w:hAnsi="Times New Roman" w:cs="Times New Roman"/>
        </w:rPr>
        <w:t>Transwell</w:t>
      </w:r>
      <w:proofErr w:type="spellEnd"/>
      <w:r w:rsidRPr="00F449A0">
        <w:rPr>
          <w:rFonts w:ascii="Times New Roman" w:hAnsi="Times New Roman" w:cs="Times New Roman"/>
        </w:rPr>
        <w:t xml:space="preserve"> assays that miR-335-3p inhibited cells migration and invasion following VS6063 </w:t>
      </w:r>
      <w:proofErr w:type="gramStart"/>
      <w:r w:rsidRPr="00F449A0">
        <w:rPr>
          <w:rFonts w:ascii="Times New Roman" w:hAnsi="Times New Roman" w:cs="Times New Roman"/>
        </w:rPr>
        <w:t xml:space="preserve">(5 </w:t>
      </w:r>
      <w:proofErr w:type="spellStart"/>
      <w:r w:rsidRPr="00F449A0">
        <w:rPr>
          <w:rFonts w:ascii="Times New Roman" w:hAnsi="Times New Roman" w:cs="Times New Roman"/>
        </w:rPr>
        <w:t>μmol</w:t>
      </w:r>
      <w:proofErr w:type="spellEnd"/>
      <w:r w:rsidRPr="00F449A0">
        <w:rPr>
          <w:rFonts w:ascii="Times New Roman" w:hAnsi="Times New Roman" w:cs="Times New Roman"/>
        </w:rPr>
        <w:t>/L)</w:t>
      </w:r>
      <w:proofErr w:type="gramEnd"/>
      <w:r w:rsidRPr="00F449A0">
        <w:rPr>
          <w:rFonts w:ascii="Times New Roman" w:hAnsi="Times New Roman" w:cs="Times New Roman"/>
        </w:rPr>
        <w:t xml:space="preserve">. (B) </w:t>
      </w:r>
      <w:r w:rsidRPr="00F449A0">
        <w:rPr>
          <w:rFonts w:ascii="Times New Roman" w:hAnsi="Times New Roman" w:cs="Times New Roman"/>
          <w:sz w:val="20"/>
          <w:szCs w:val="20"/>
        </w:rPr>
        <w:t xml:space="preserve">Colony formation analysis was aimed to </w:t>
      </w:r>
      <w:r w:rsidRPr="00F449A0">
        <w:rPr>
          <w:rFonts w:ascii="Times New Roman" w:hAnsi="Times New Roman" w:cs="Times New Roman"/>
          <w:sz w:val="20"/>
          <w:szCs w:val="20"/>
        </w:rPr>
        <w:lastRenderedPageBreak/>
        <w:t xml:space="preserve">detect the proliferation of A549/H1299 cells transfected with LINC00518 </w:t>
      </w:r>
      <w:proofErr w:type="spellStart"/>
      <w:r w:rsidRPr="00F449A0">
        <w:rPr>
          <w:rFonts w:ascii="Times New Roman" w:hAnsi="Times New Roman" w:cs="Times New Roman"/>
          <w:sz w:val="20"/>
          <w:szCs w:val="20"/>
        </w:rPr>
        <w:t>shRNA</w:t>
      </w:r>
      <w:proofErr w:type="spellEnd"/>
      <w:r w:rsidRPr="00F449A0">
        <w:rPr>
          <w:rFonts w:ascii="Times New Roman" w:hAnsi="Times New Roman" w:cs="Times New Roman"/>
          <w:sz w:val="20"/>
          <w:szCs w:val="20"/>
        </w:rPr>
        <w:t xml:space="preserve">, LINC00518 </w:t>
      </w:r>
      <w:proofErr w:type="spellStart"/>
      <w:r w:rsidRPr="00F449A0">
        <w:rPr>
          <w:rFonts w:ascii="Times New Roman" w:hAnsi="Times New Roman" w:cs="Times New Roman"/>
          <w:sz w:val="20"/>
          <w:szCs w:val="20"/>
        </w:rPr>
        <w:t>shRNA</w:t>
      </w:r>
      <w:proofErr w:type="spellEnd"/>
      <w:r w:rsidRPr="00F449A0">
        <w:rPr>
          <w:rFonts w:ascii="Times New Roman" w:hAnsi="Times New Roman" w:cs="Times New Roman"/>
          <w:sz w:val="20"/>
          <w:szCs w:val="20"/>
        </w:rPr>
        <w:t xml:space="preserve"> plus miR-335-3p inhibitor, or the control.</w:t>
      </w:r>
      <w:r w:rsidRPr="00F449A0">
        <w:rPr>
          <w:rFonts w:ascii="Times New Roman" w:hAnsi="Times New Roman" w:cs="Times New Roman"/>
        </w:rPr>
        <w:t xml:space="preserve"> (C) As is shown in the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t</w:t>
      </w:r>
      <w:r w:rsidRPr="00F449A0">
        <w:rPr>
          <w:rFonts w:ascii="Times New Roman" w:hAnsi="Times New Roman" w:cs="Times New Roman"/>
          <w:sz w:val="20"/>
          <w:szCs w:val="20"/>
        </w:rPr>
        <w:t>ranswell</w:t>
      </w:r>
      <w:proofErr w:type="spellEnd"/>
      <w:r w:rsidRPr="00F449A0">
        <w:rPr>
          <w:rFonts w:ascii="Times New Roman" w:hAnsi="Times New Roman" w:cs="Times New Roman"/>
          <w:sz w:val="20"/>
          <w:szCs w:val="20"/>
        </w:rPr>
        <w:t xml:space="preserve"> assay the effect on LUAD cell migration and invasion following transfection is described before.</w:t>
      </w:r>
    </w:p>
    <w:p w:rsidR="00EF5467" w:rsidRPr="00F449A0" w:rsidRDefault="00EF5467" w:rsidP="00EF5467">
      <w:pPr>
        <w:spacing w:line="480" w:lineRule="auto"/>
        <w:rPr>
          <w:rFonts w:ascii="Times New Roman" w:hAnsi="Times New Roman" w:cs="Times New Roman"/>
          <w:b/>
          <w:bCs/>
          <w:kern w:val="0"/>
          <w:szCs w:val="21"/>
        </w:rPr>
      </w:pPr>
    </w:p>
    <w:p w:rsidR="00EF5467" w:rsidRPr="00F449A0" w:rsidRDefault="00EF5467" w:rsidP="00EF5467">
      <w:pPr>
        <w:spacing w:line="480" w:lineRule="auto"/>
        <w:rPr>
          <w:rFonts w:ascii="Times New Roman" w:hAnsi="Times New Roman" w:cs="Times New Roman"/>
        </w:rPr>
      </w:pPr>
      <w:r w:rsidRPr="00F449A0">
        <w:rPr>
          <w:rFonts w:ascii="Times New Roman" w:hAnsi="Times New Roman" w:cs="Times New Roman"/>
          <w:b/>
          <w:szCs w:val="21"/>
        </w:rPr>
        <w:t xml:space="preserve">Additional file 6: </w:t>
      </w:r>
      <w:r w:rsidRPr="00F449A0">
        <w:rPr>
          <w:rFonts w:ascii="Times New Roman" w:hAnsi="Times New Roman" w:cs="Times New Roman"/>
          <w:b/>
        </w:rPr>
        <w:t>Figure S2.</w:t>
      </w:r>
      <w:r w:rsidRPr="00F449A0">
        <w:rPr>
          <w:rFonts w:ascii="Times New Roman" w:hAnsi="Times New Roman" w:cs="Times New Roman"/>
        </w:rPr>
        <w:t xml:space="preserve"> The NSCLC samples were </w:t>
      </w:r>
      <w:proofErr w:type="spellStart"/>
      <w:r w:rsidRPr="00F449A0">
        <w:rPr>
          <w:rFonts w:ascii="Times New Roman" w:hAnsi="Times New Roman" w:cs="Times New Roman"/>
        </w:rPr>
        <w:t>immunostained</w:t>
      </w:r>
      <w:proofErr w:type="spellEnd"/>
      <w:r w:rsidRPr="00F449A0">
        <w:rPr>
          <w:rFonts w:ascii="Times New Roman" w:hAnsi="Times New Roman" w:cs="Times New Roman"/>
        </w:rPr>
        <w:t xml:space="preserve"> with anti-CTHRC1 and anti-integrin β3 antibodies </w:t>
      </w:r>
      <w:r w:rsidRPr="00F449A0">
        <w:rPr>
          <w:rFonts w:ascii="Times New Roman" w:hAnsi="Times New Roman" w:cs="Times New Roman"/>
          <w:sz w:val="20"/>
          <w:szCs w:val="20"/>
        </w:rPr>
        <w:t xml:space="preserve">(scale bar, 100 </w:t>
      </w:r>
      <w:proofErr w:type="spellStart"/>
      <w:r w:rsidRPr="00F449A0">
        <w:rPr>
          <w:rFonts w:ascii="Times New Roman" w:hAnsi="Times New Roman" w:cs="Times New Roman"/>
          <w:sz w:val="20"/>
          <w:szCs w:val="20"/>
        </w:rPr>
        <w:t>μm</w:t>
      </w:r>
      <w:proofErr w:type="spellEnd"/>
      <w:r w:rsidRPr="00F449A0">
        <w:rPr>
          <w:rFonts w:ascii="Times New Roman" w:hAnsi="Times New Roman" w:cs="Times New Roman"/>
          <w:sz w:val="20"/>
          <w:szCs w:val="20"/>
        </w:rPr>
        <w:t xml:space="preserve">, 50 </w:t>
      </w:r>
      <w:proofErr w:type="spellStart"/>
      <w:r w:rsidRPr="00F449A0">
        <w:rPr>
          <w:rFonts w:ascii="Times New Roman" w:hAnsi="Times New Roman" w:cs="Times New Roman"/>
          <w:sz w:val="20"/>
          <w:szCs w:val="20"/>
        </w:rPr>
        <w:t>μm</w:t>
      </w:r>
      <w:proofErr w:type="spellEnd"/>
      <w:r w:rsidRPr="00F449A0">
        <w:rPr>
          <w:rFonts w:ascii="Times New Roman" w:hAnsi="Times New Roman" w:cs="Times New Roman"/>
          <w:sz w:val="20"/>
          <w:szCs w:val="20"/>
        </w:rPr>
        <w:t>)</w:t>
      </w:r>
      <w:r w:rsidRPr="00F449A0">
        <w:rPr>
          <w:rFonts w:ascii="Times New Roman" w:hAnsi="Times New Roman" w:cs="Times New Roman"/>
        </w:rPr>
        <w:t>.</w:t>
      </w:r>
    </w:p>
    <w:p w:rsidR="00EF5467" w:rsidRPr="00F449A0" w:rsidRDefault="00EF5467" w:rsidP="00EF5467">
      <w:pPr>
        <w:spacing w:line="480" w:lineRule="auto"/>
        <w:rPr>
          <w:rFonts w:ascii="Times New Roman" w:hAnsi="Times New Roman" w:cs="Times New Roman"/>
          <w:b/>
          <w:bCs/>
          <w:kern w:val="0"/>
          <w:szCs w:val="21"/>
        </w:rPr>
      </w:pPr>
    </w:p>
    <w:p w:rsidR="00F23BF9" w:rsidRPr="00EF5467" w:rsidRDefault="00F23BF9">
      <w:bookmarkStart w:id="0" w:name="_GoBack"/>
      <w:bookmarkEnd w:id="0"/>
    </w:p>
    <w:sectPr w:rsidR="00F23BF9" w:rsidRPr="00EF54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2D9"/>
    <w:rsid w:val="00BB72D9"/>
    <w:rsid w:val="00EF5467"/>
    <w:rsid w:val="00F2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4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4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2021-10-27T14:27:00Z</dcterms:created>
  <dcterms:modified xsi:type="dcterms:W3CDTF">2021-10-27T14:28:00Z</dcterms:modified>
</cp:coreProperties>
</file>