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D33AB" w14:textId="4E03EB75" w:rsidR="00A93A06" w:rsidRPr="00A93A06" w:rsidRDefault="00A93A06" w:rsidP="008219A2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93A06">
        <w:rPr>
          <w:rFonts w:ascii="Arial" w:hAnsi="Arial" w:cs="Arial"/>
          <w:b/>
          <w:bCs/>
          <w:sz w:val="36"/>
          <w:szCs w:val="36"/>
        </w:rPr>
        <w:t>Supplementary Information</w:t>
      </w:r>
    </w:p>
    <w:p w14:paraId="46575325" w14:textId="77777777" w:rsidR="00A93A06" w:rsidRPr="00A93A06" w:rsidRDefault="00A93A06" w:rsidP="008219A2">
      <w:pPr>
        <w:pStyle w:val="Affiliation"/>
        <w:spacing w:line="276" w:lineRule="auto"/>
        <w:jc w:val="both"/>
        <w:rPr>
          <w:rFonts w:eastAsiaTheme="minorHAnsi"/>
          <w:b/>
          <w:bCs/>
          <w:noProof w:val="0"/>
          <w:kern w:val="2"/>
          <w:sz w:val="40"/>
          <w:szCs w:val="40"/>
          <w14:ligatures w14:val="standardContextual"/>
        </w:rPr>
      </w:pPr>
    </w:p>
    <w:p w14:paraId="0B6957F0" w14:textId="77777777" w:rsidR="003D45DF" w:rsidRPr="001D4A5F" w:rsidRDefault="003D45DF" w:rsidP="003D45DF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1D4A5F">
        <w:rPr>
          <w:rFonts w:ascii="Arial" w:hAnsi="Arial" w:cs="Arial"/>
          <w:b/>
          <w:bCs/>
          <w:sz w:val="32"/>
          <w:szCs w:val="32"/>
        </w:rPr>
        <w:t>Ingestion of Poly-Ethylene Terephthalate Nanofragments Derived from Plastic Bottles Triggers Long-term Gut Inflammation and Microbiome Dysbiosis in Mice</w:t>
      </w:r>
    </w:p>
    <w:p w14:paraId="08D414B4" w14:textId="77777777" w:rsidR="00B32941" w:rsidRPr="0039160F" w:rsidRDefault="00B32941" w:rsidP="008219A2">
      <w:pPr>
        <w:pStyle w:val="Affiliation"/>
        <w:spacing w:line="276" w:lineRule="auto"/>
        <w:rPr>
          <w:szCs w:val="20"/>
          <w:u w:val="single"/>
        </w:rPr>
      </w:pPr>
    </w:p>
    <w:p w14:paraId="4B2AEE65" w14:textId="77777777" w:rsidR="00B32941" w:rsidRPr="0039160F" w:rsidRDefault="00B32941" w:rsidP="008219A2">
      <w:pPr>
        <w:pStyle w:val="Affiliation"/>
        <w:spacing w:line="276" w:lineRule="auto"/>
        <w:rPr>
          <w:szCs w:val="20"/>
          <w:u w:val="single"/>
        </w:rPr>
      </w:pPr>
    </w:p>
    <w:p w14:paraId="49086A96" w14:textId="77777777" w:rsidR="00B32941" w:rsidRPr="0039160F" w:rsidRDefault="00B32941" w:rsidP="008219A2">
      <w:pPr>
        <w:pStyle w:val="Affiliation"/>
        <w:spacing w:line="276" w:lineRule="auto"/>
        <w:rPr>
          <w:sz w:val="22"/>
          <w:szCs w:val="22"/>
        </w:rPr>
      </w:pPr>
    </w:p>
    <w:p w14:paraId="576BD391" w14:textId="77777777" w:rsidR="003D45DF" w:rsidRPr="0039160F" w:rsidRDefault="003D45DF" w:rsidP="003D45DF">
      <w:pPr>
        <w:pStyle w:val="Affiliation"/>
        <w:spacing w:line="276" w:lineRule="auto"/>
        <w:jc w:val="left"/>
        <w:rPr>
          <w:sz w:val="22"/>
          <w:szCs w:val="22"/>
        </w:rPr>
      </w:pPr>
      <w:r w:rsidRPr="190C69DC">
        <w:rPr>
          <w:sz w:val="22"/>
          <w:szCs w:val="22"/>
        </w:rPr>
        <w:t>Aswin Kuttykattil</w:t>
      </w:r>
      <w:r w:rsidRPr="190C69DC">
        <w:rPr>
          <w:sz w:val="22"/>
          <w:szCs w:val="22"/>
          <w:vertAlign w:val="superscript"/>
        </w:rPr>
        <w:t>1,2,3</w:t>
      </w:r>
      <w:r w:rsidRPr="190C69DC">
        <w:rPr>
          <w:sz w:val="22"/>
          <w:szCs w:val="22"/>
        </w:rPr>
        <w:t>, Hannes R. Van Goethem</w:t>
      </w:r>
      <w:r w:rsidRPr="190C69DC">
        <w:rPr>
          <w:sz w:val="22"/>
          <w:szCs w:val="22"/>
          <w:vertAlign w:val="superscript"/>
        </w:rPr>
        <w:t>4</w:t>
      </w:r>
      <w:r w:rsidRPr="190C69DC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FF3CD1">
        <w:rPr>
          <w:sz w:val="22"/>
          <w:szCs w:val="22"/>
        </w:rPr>
        <w:t>Raquel Egea</w:t>
      </w:r>
      <w:r w:rsidRPr="190C69DC"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, </w:t>
      </w:r>
      <w:r w:rsidRPr="00FF3CD1">
        <w:rPr>
          <w:sz w:val="22"/>
          <w:szCs w:val="22"/>
        </w:rPr>
        <w:t>Arnau Rocabert</w:t>
      </w:r>
      <w:r w:rsidRPr="190C69DC"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, </w:t>
      </w:r>
      <w:r w:rsidRPr="190C69DC">
        <w:rPr>
          <w:sz w:val="22"/>
          <w:szCs w:val="22"/>
        </w:rPr>
        <w:t>Adriana Rodríguez-Garraus</w:t>
      </w:r>
      <w:r w:rsidRPr="190C69DC">
        <w:rPr>
          <w:sz w:val="22"/>
          <w:szCs w:val="22"/>
          <w:vertAlign w:val="superscript"/>
        </w:rPr>
        <w:t>5,6</w:t>
      </w:r>
      <w:r w:rsidRPr="190C69DC">
        <w:rPr>
          <w:sz w:val="22"/>
          <w:szCs w:val="22"/>
        </w:rPr>
        <w:t>, Sonja Holme</w:t>
      </w:r>
      <w:r w:rsidRPr="190C69DC">
        <w:rPr>
          <w:sz w:val="22"/>
          <w:szCs w:val="22"/>
          <w:vertAlign w:val="superscript"/>
        </w:rPr>
        <w:t>1,2,3</w:t>
      </w:r>
      <w:r w:rsidRPr="190C69DC">
        <w:rPr>
          <w:sz w:val="22"/>
          <w:szCs w:val="22"/>
        </w:rPr>
        <w:t>, Aliro Villacorta</w:t>
      </w:r>
      <w:r w:rsidRPr="190C69DC">
        <w:rPr>
          <w:sz w:val="22"/>
          <w:szCs w:val="22"/>
          <w:vertAlign w:val="superscript"/>
        </w:rPr>
        <w:t>4,7</w:t>
      </w:r>
      <w:r w:rsidRPr="190C69DC">
        <w:rPr>
          <w:sz w:val="22"/>
          <w:szCs w:val="22"/>
        </w:rPr>
        <w:t>, Alba Garcia Rodriguez</w:t>
      </w:r>
      <w:r w:rsidRPr="190C69DC">
        <w:rPr>
          <w:sz w:val="22"/>
          <w:szCs w:val="22"/>
          <w:vertAlign w:val="superscript"/>
        </w:rPr>
        <w:t>4</w:t>
      </w:r>
      <w:r w:rsidRPr="190C69DC">
        <w:rPr>
          <w:sz w:val="22"/>
          <w:szCs w:val="22"/>
        </w:rPr>
        <w:t>, Julia Cata</w:t>
      </w:r>
      <w:r w:rsidRPr="00C85639">
        <w:rPr>
          <w:sz w:val="22"/>
          <w:szCs w:val="22"/>
          <w:lang w:val="es-ES"/>
        </w:rPr>
        <w:t>l</w:t>
      </w:r>
      <w:r>
        <w:rPr>
          <w:sz w:val="22"/>
          <w:szCs w:val="22"/>
          <w:lang w:val="es-ES"/>
        </w:rPr>
        <w:t>á</w:t>
      </w:r>
      <w:r w:rsidRPr="190C69DC">
        <w:rPr>
          <w:sz w:val="22"/>
          <w:szCs w:val="22"/>
        </w:rPr>
        <w:t>n</w:t>
      </w:r>
      <w:r w:rsidRPr="190C69DC">
        <w:rPr>
          <w:sz w:val="22"/>
          <w:szCs w:val="22"/>
          <w:vertAlign w:val="superscript"/>
        </w:rPr>
        <w:t>5,8</w:t>
      </w:r>
      <w:r w:rsidRPr="190C69DC">
        <w:rPr>
          <w:sz w:val="22"/>
          <w:szCs w:val="22"/>
        </w:rPr>
        <w:t>, Ricard Marcos</w:t>
      </w:r>
      <w:r w:rsidRPr="190C69DC">
        <w:rPr>
          <w:sz w:val="22"/>
          <w:szCs w:val="22"/>
          <w:vertAlign w:val="superscript"/>
        </w:rPr>
        <w:t>4</w:t>
      </w:r>
      <w:r w:rsidRPr="190C69DC">
        <w:rPr>
          <w:sz w:val="22"/>
          <w:szCs w:val="22"/>
        </w:rPr>
        <w:t>, Alba Hernandez</w:t>
      </w:r>
      <w:r w:rsidRPr="190C69DC">
        <w:rPr>
          <w:sz w:val="22"/>
          <w:szCs w:val="22"/>
          <w:vertAlign w:val="superscript"/>
        </w:rPr>
        <w:t>4</w:t>
      </w:r>
      <w:r w:rsidRPr="190C69DC">
        <w:rPr>
          <w:sz w:val="22"/>
          <w:szCs w:val="22"/>
        </w:rPr>
        <w:t>, Thomas Loret</w:t>
      </w:r>
      <w:r w:rsidRPr="190C69DC">
        <w:rPr>
          <w:sz w:val="22"/>
          <w:szCs w:val="22"/>
          <w:vertAlign w:val="superscript"/>
        </w:rPr>
        <w:t>1,2,3,9</w:t>
      </w:r>
      <w:r w:rsidRPr="190C69DC">
        <w:rPr>
          <w:sz w:val="22"/>
          <w:szCs w:val="22"/>
        </w:rPr>
        <w:t>, Cyrill Bussy</w:t>
      </w:r>
      <w:r w:rsidRPr="190C69DC">
        <w:rPr>
          <w:sz w:val="22"/>
          <w:szCs w:val="22"/>
          <w:vertAlign w:val="superscript"/>
        </w:rPr>
        <w:t>1,2,3</w:t>
      </w:r>
    </w:p>
    <w:p w14:paraId="5EA05810" w14:textId="77777777" w:rsidR="003D45DF" w:rsidRPr="0039160F" w:rsidRDefault="003D45DF" w:rsidP="003D45DF">
      <w:pPr>
        <w:pStyle w:val="Affiliation"/>
        <w:spacing w:line="276" w:lineRule="auto"/>
        <w:rPr>
          <w:sz w:val="24"/>
        </w:rPr>
      </w:pPr>
    </w:p>
    <w:p w14:paraId="485F375A" w14:textId="77777777" w:rsidR="003D45DF" w:rsidRPr="0039160F" w:rsidRDefault="003D45DF" w:rsidP="003D45DF">
      <w:pPr>
        <w:pStyle w:val="Affiliation"/>
        <w:spacing w:line="276" w:lineRule="auto"/>
        <w:rPr>
          <w:sz w:val="22"/>
          <w:szCs w:val="22"/>
          <w:u w:val="single"/>
        </w:rPr>
      </w:pPr>
    </w:p>
    <w:p w14:paraId="07DB53DC" w14:textId="77777777" w:rsidR="003D45DF" w:rsidRPr="0039160F" w:rsidRDefault="003D45DF" w:rsidP="003D45DF">
      <w:pPr>
        <w:pStyle w:val="Affiliation"/>
        <w:spacing w:line="276" w:lineRule="auto"/>
        <w:rPr>
          <w:sz w:val="22"/>
          <w:szCs w:val="22"/>
          <w:u w:val="single"/>
        </w:rPr>
      </w:pPr>
    </w:p>
    <w:p w14:paraId="042CE270" w14:textId="77777777" w:rsidR="003D45DF" w:rsidRPr="0039160F" w:rsidRDefault="003D45DF" w:rsidP="003D45DF">
      <w:pPr>
        <w:pStyle w:val="Affiliation"/>
        <w:spacing w:line="276" w:lineRule="auto"/>
        <w:rPr>
          <w:sz w:val="22"/>
          <w:szCs w:val="22"/>
          <w:u w:val="single"/>
        </w:rPr>
      </w:pPr>
    </w:p>
    <w:p w14:paraId="48F7890D" w14:textId="77777777" w:rsidR="003D45DF" w:rsidRPr="0039160F" w:rsidRDefault="003D45DF" w:rsidP="003D45DF">
      <w:pPr>
        <w:pStyle w:val="Affiliation"/>
        <w:spacing w:line="276" w:lineRule="auto"/>
        <w:jc w:val="left"/>
      </w:pPr>
      <w:r w:rsidRPr="0039160F">
        <w:t xml:space="preserve">1. </w:t>
      </w:r>
      <w:r w:rsidRPr="00546743">
        <w:t xml:space="preserve">Division of Immunology, Immunity to Infection and Respiratory Medicine, </w:t>
      </w:r>
      <w:r w:rsidRPr="0039160F">
        <w:t>School of Biological Sciences, Faculty of Biology, Medicine and Health, The University of Manchester, United Kingdom</w:t>
      </w:r>
    </w:p>
    <w:p w14:paraId="5B51918F" w14:textId="77777777" w:rsidR="003D45DF" w:rsidRPr="0039160F" w:rsidRDefault="003D45DF" w:rsidP="003D45DF">
      <w:pPr>
        <w:pStyle w:val="Affiliation"/>
        <w:spacing w:line="276" w:lineRule="auto"/>
        <w:jc w:val="left"/>
      </w:pPr>
      <w:r w:rsidRPr="0039160F">
        <w:t>2. Lydia Becker Institute, Faculty of Biology, Medicine and Health, The University of Manchester, United Kingdom</w:t>
      </w:r>
    </w:p>
    <w:p w14:paraId="634A12FC" w14:textId="77777777" w:rsidR="003D45DF" w:rsidRPr="0039160F" w:rsidRDefault="003D45DF" w:rsidP="003D45DF">
      <w:pPr>
        <w:pStyle w:val="Affiliation"/>
        <w:spacing w:line="276" w:lineRule="auto"/>
        <w:jc w:val="left"/>
      </w:pPr>
      <w:r w:rsidRPr="0039160F">
        <w:t>3. Manchester Environmental Research Institute, The University of Manchester, United Kingdom</w:t>
      </w:r>
    </w:p>
    <w:p w14:paraId="2BC726F0" w14:textId="77777777" w:rsidR="003D45DF" w:rsidRDefault="003D45DF" w:rsidP="003D45DF">
      <w:pPr>
        <w:pStyle w:val="Affiliation"/>
        <w:spacing w:line="276" w:lineRule="auto"/>
        <w:jc w:val="left"/>
      </w:pPr>
      <w:r>
        <w:t xml:space="preserve">4. Group of Mutagenesis, Department of Genetics and Microbiology, Faculty of Biosciences, Universitat Autònoma de Barcelona, </w:t>
      </w:r>
      <w:r w:rsidRPr="00186554">
        <w:t>Cerdanyola del Vallès</w:t>
      </w:r>
      <w:r>
        <w:t xml:space="preserve">, Spain </w:t>
      </w:r>
    </w:p>
    <w:p w14:paraId="122D936A" w14:textId="77777777" w:rsidR="003D45DF" w:rsidRDefault="003D45DF" w:rsidP="003D45DF">
      <w:pPr>
        <w:pStyle w:val="Affiliation"/>
        <w:spacing w:line="276" w:lineRule="auto"/>
        <w:jc w:val="left"/>
      </w:pPr>
      <w:r>
        <w:t xml:space="preserve">5. </w:t>
      </w:r>
      <w:r w:rsidRPr="0039160F">
        <w:t>Finnish Institute of Occupational Health, Helsinki, Finland</w:t>
      </w:r>
    </w:p>
    <w:p w14:paraId="797D1542" w14:textId="77777777" w:rsidR="003D45DF" w:rsidRPr="009B1067" w:rsidRDefault="003D45DF" w:rsidP="003D45DF">
      <w:pPr>
        <w:pStyle w:val="Affiliation"/>
        <w:spacing w:line="276" w:lineRule="auto"/>
        <w:jc w:val="left"/>
      </w:pPr>
      <w:r>
        <w:t xml:space="preserve">6. </w:t>
      </w:r>
      <w:r w:rsidRPr="00186554">
        <w:t xml:space="preserve">Department of Pharmaceutical Sciences, School of Pharmacy and Nutrition, Universidad de Navarra, 31008 Pamplona, Spain </w:t>
      </w:r>
    </w:p>
    <w:p w14:paraId="4EA57751" w14:textId="77777777" w:rsidR="003D45DF" w:rsidRPr="00186554" w:rsidRDefault="003D45DF" w:rsidP="003D45DF">
      <w:pPr>
        <w:pStyle w:val="Affiliation"/>
        <w:spacing w:line="276" w:lineRule="auto"/>
        <w:jc w:val="left"/>
        <w:rPr>
          <w:lang w:val="fr-FR"/>
        </w:rPr>
      </w:pPr>
      <w:r w:rsidRPr="00186554">
        <w:rPr>
          <w:lang w:val="fr-FR"/>
        </w:rPr>
        <w:t>7. Facultad de Recursos Naturales Renovables, Universidad Arturo Prat, Iquique, Chile</w:t>
      </w:r>
    </w:p>
    <w:p w14:paraId="3CDF3F75" w14:textId="77777777" w:rsidR="003D45DF" w:rsidRPr="0039160F" w:rsidRDefault="003D45DF" w:rsidP="003D45DF">
      <w:pPr>
        <w:pStyle w:val="Affiliation"/>
        <w:spacing w:line="276" w:lineRule="auto"/>
        <w:jc w:val="left"/>
      </w:pPr>
      <w:r>
        <w:t xml:space="preserve">8. </w:t>
      </w:r>
      <w:r w:rsidRPr="001E7576">
        <w:t>Department of Anatomy, Embryology and Genetics, University of Zaragoza, Zaragoza, Spain</w:t>
      </w:r>
    </w:p>
    <w:p w14:paraId="5B924DF5" w14:textId="77777777" w:rsidR="003D45DF" w:rsidRDefault="003D45DF" w:rsidP="003D45DF">
      <w:pPr>
        <w:pStyle w:val="Affiliation"/>
        <w:spacing w:line="276" w:lineRule="auto"/>
        <w:jc w:val="left"/>
      </w:pPr>
      <w:r>
        <w:t>9</w:t>
      </w:r>
      <w:r w:rsidRPr="0039160F">
        <w:t xml:space="preserve">. </w:t>
      </w:r>
      <w:r>
        <w:t>Experimental Toxicology and Modelling Unit, French National Institute for Industrial Environment and Risks (Ineris), Verneuil</w:t>
      </w:r>
      <w:r>
        <w:rPr>
          <w:rFonts w:ascii="Cambria Math" w:hAnsi="Cambria Math" w:cs="Cambria Math"/>
        </w:rPr>
        <w:t>‑</w:t>
      </w:r>
      <w:r>
        <w:t>en</w:t>
      </w:r>
      <w:r>
        <w:rPr>
          <w:rFonts w:ascii="Cambria Math" w:hAnsi="Cambria Math" w:cs="Cambria Math"/>
        </w:rPr>
        <w:t>‑</w:t>
      </w:r>
      <w:r>
        <w:t>Halatte, France</w:t>
      </w:r>
    </w:p>
    <w:p w14:paraId="16C5A3C5" w14:textId="77777777" w:rsidR="003D45DF" w:rsidRDefault="003D45DF" w:rsidP="003D45DF">
      <w:pPr>
        <w:pStyle w:val="Affiliation"/>
        <w:spacing w:line="276" w:lineRule="auto"/>
        <w:jc w:val="left"/>
      </w:pPr>
    </w:p>
    <w:p w14:paraId="37288865" w14:textId="77777777" w:rsidR="003D45DF" w:rsidRDefault="003D45DF" w:rsidP="003D45DF">
      <w:pPr>
        <w:pStyle w:val="Affiliation"/>
        <w:spacing w:line="276" w:lineRule="auto"/>
        <w:jc w:val="left"/>
      </w:pPr>
    </w:p>
    <w:p w14:paraId="29055DA4" w14:textId="77777777" w:rsidR="003D45DF" w:rsidRDefault="003D45DF" w:rsidP="003D45DF">
      <w:pPr>
        <w:pStyle w:val="Affiliation"/>
        <w:spacing w:line="276" w:lineRule="auto"/>
        <w:jc w:val="left"/>
      </w:pPr>
      <w:r w:rsidRPr="001D4A5F">
        <w:rPr>
          <w:b/>
          <w:bCs/>
        </w:rPr>
        <w:t>Key words:</w:t>
      </w:r>
      <w:r>
        <w:t xml:space="preserve"> microplastics; nanomaterials; emerging contaminant; environmental health; gastrointestinal tract;  </w:t>
      </w:r>
    </w:p>
    <w:p w14:paraId="4DE612FA" w14:textId="77777777" w:rsidR="003D45DF" w:rsidRDefault="003D45DF" w:rsidP="003D45DF">
      <w:pPr>
        <w:pStyle w:val="Affiliation"/>
        <w:spacing w:line="276" w:lineRule="auto"/>
        <w:jc w:val="left"/>
      </w:pPr>
    </w:p>
    <w:p w14:paraId="0E72D5B8" w14:textId="77777777" w:rsidR="003D45DF" w:rsidRPr="0039160F" w:rsidRDefault="003D45DF" w:rsidP="003D45DF">
      <w:pPr>
        <w:pStyle w:val="Affiliation"/>
        <w:spacing w:line="276" w:lineRule="auto"/>
        <w:jc w:val="left"/>
        <w:rPr>
          <w:rFonts w:eastAsiaTheme="majorEastAsia"/>
          <w:b/>
          <w:bCs/>
          <w:sz w:val="24"/>
          <w:szCs w:val="36"/>
        </w:rPr>
      </w:pPr>
      <w:r w:rsidRPr="001D4A5F">
        <w:rPr>
          <w:b/>
          <w:bCs/>
        </w:rPr>
        <w:t>Correspondence should be addressed to:</w:t>
      </w:r>
      <w:r>
        <w:t xml:space="preserve"> </w:t>
      </w:r>
      <w:hyperlink r:id="rId6" w:history="1">
        <w:r w:rsidRPr="006C1558">
          <w:rPr>
            <w:rStyle w:val="Hyperlink"/>
          </w:rPr>
          <w:t>cyrill.bussy@manchester.ac.uk</w:t>
        </w:r>
      </w:hyperlink>
      <w:r>
        <w:t xml:space="preserve">   </w:t>
      </w:r>
      <w:r w:rsidRPr="0039160F">
        <w:rPr>
          <w:sz w:val="18"/>
          <w:szCs w:val="22"/>
        </w:rPr>
        <w:br/>
      </w:r>
      <w:r w:rsidRPr="0039160F">
        <w:rPr>
          <w:b/>
          <w:bCs/>
          <w:sz w:val="24"/>
          <w:szCs w:val="36"/>
        </w:rPr>
        <w:br w:type="page"/>
      </w:r>
    </w:p>
    <w:p w14:paraId="7F1F2AAC" w14:textId="53D67A75" w:rsidR="00D04D9B" w:rsidRPr="00142A70" w:rsidRDefault="00142A70" w:rsidP="003D45DF">
      <w:pPr>
        <w:pStyle w:val="Heading1"/>
        <w:spacing w:line="276" w:lineRule="auto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142A70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 xml:space="preserve">Supplementary </w:t>
      </w:r>
      <w:r w:rsidR="00D04D9B" w:rsidRPr="00142A70">
        <w:rPr>
          <w:rFonts w:ascii="Arial" w:hAnsi="Arial" w:cs="Arial"/>
          <w:b/>
          <w:bCs/>
          <w:color w:val="auto"/>
          <w:sz w:val="32"/>
          <w:szCs w:val="32"/>
        </w:rPr>
        <w:t>Material and Methods</w:t>
      </w:r>
    </w:p>
    <w:p w14:paraId="0D8F5509" w14:textId="66C33A3E" w:rsidR="009B4EF2" w:rsidRPr="00142A70" w:rsidRDefault="003D45DF" w:rsidP="00142A70">
      <w:pPr>
        <w:pStyle w:val="Heading2"/>
        <w:spacing w:line="276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S</w:t>
      </w:r>
      <w:r w:rsidR="00D04D9B" w:rsidRPr="00142A70">
        <w:rPr>
          <w:rFonts w:ascii="Arial" w:hAnsi="Arial" w:cs="Arial"/>
          <w:b/>
          <w:bCs/>
          <w:color w:val="auto"/>
          <w:sz w:val="24"/>
          <w:szCs w:val="24"/>
        </w:rPr>
        <w:t>1.1</w:t>
      </w:r>
      <w:r w:rsidR="00142A70">
        <w:rPr>
          <w:rFonts w:ascii="Arial" w:hAnsi="Arial" w:cs="Arial"/>
          <w:b/>
          <w:bCs/>
          <w:color w:val="auto"/>
          <w:sz w:val="24"/>
          <w:szCs w:val="24"/>
        </w:rPr>
        <w:t>.</w:t>
      </w:r>
      <w:r w:rsidR="008478FD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9B4EF2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Detailed procedure for </w:t>
      </w:r>
      <w:r w:rsidR="00142A70">
        <w:rPr>
          <w:rFonts w:ascii="Arial" w:hAnsi="Arial" w:cs="Arial"/>
          <w:b/>
          <w:bCs/>
          <w:color w:val="auto"/>
          <w:sz w:val="24"/>
          <w:szCs w:val="24"/>
        </w:rPr>
        <w:t>c</w:t>
      </w:r>
      <w:r w:rsidR="009B4EF2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omet assay </w:t>
      </w:r>
    </w:p>
    <w:p w14:paraId="73BC1BB3" w14:textId="663A319E" w:rsidR="00186962" w:rsidRPr="00A93A06" w:rsidRDefault="00186962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>To preserve DNA integrity during tissue processing, all equipment (crusher, piston, tubes) and tissue samples were maintained on dry ice throughout the procedure. Each tissue sample was placed in a stainless-steel crusher with the piston positioned above. A single controlled strike with a hammer was applied to generate a tissue disc. The disc was immediately transferred to a 5 mL tube containing 1 mL of cold Hank’s complete solution</w:t>
      </w:r>
      <w:r w:rsidR="0081527F">
        <w:rPr>
          <w:rFonts w:ascii="Arial" w:hAnsi="Arial" w:cs="Arial"/>
          <w:sz w:val="20"/>
          <w:szCs w:val="20"/>
        </w:rPr>
        <w:t xml:space="preserve"> </w:t>
      </w:r>
      <w:r w:rsidR="003B16DA">
        <w:rPr>
          <w:rFonts w:ascii="Arial" w:hAnsi="Arial" w:cs="Arial"/>
          <w:sz w:val="20"/>
          <w:szCs w:val="20"/>
        </w:rPr>
        <w:t>(</w:t>
      </w:r>
      <w:proofErr w:type="spellStart"/>
      <w:r w:rsidR="003B16DA" w:rsidRPr="003B16DA">
        <w:rPr>
          <w:rFonts w:ascii="Arial" w:hAnsi="Arial" w:cs="Arial"/>
          <w:bCs/>
          <w:sz w:val="20"/>
          <w:szCs w:val="20"/>
          <w:lang w:bidi="en-US"/>
        </w:rPr>
        <w:t>Thermo</w:t>
      </w:r>
      <w:proofErr w:type="spellEnd"/>
      <w:r w:rsidR="003B16DA" w:rsidRPr="003B16DA">
        <w:rPr>
          <w:rFonts w:ascii="Arial" w:hAnsi="Arial" w:cs="Arial"/>
          <w:bCs/>
          <w:sz w:val="20"/>
          <w:szCs w:val="20"/>
          <w:lang w:bidi="en-US"/>
        </w:rPr>
        <w:t xml:space="preserve"> Scientific, Rockford, </w:t>
      </w:r>
      <w:proofErr w:type="gramStart"/>
      <w:r w:rsidR="003B16DA" w:rsidRPr="003B16DA">
        <w:rPr>
          <w:rFonts w:ascii="Arial" w:hAnsi="Arial" w:cs="Arial"/>
          <w:bCs/>
          <w:sz w:val="20"/>
          <w:szCs w:val="20"/>
          <w:lang w:bidi="en-US"/>
        </w:rPr>
        <w:t>USA</w:t>
      </w:r>
      <w:r w:rsidR="005928ED">
        <w:rPr>
          <w:rFonts w:ascii="Arial" w:hAnsi="Arial" w:cs="Arial"/>
          <w:sz w:val="20"/>
          <w:szCs w:val="20"/>
        </w:rPr>
        <w:t xml:space="preserve"> </w:t>
      </w:r>
      <w:r w:rsidR="003B16DA">
        <w:rPr>
          <w:rFonts w:ascii="Arial" w:hAnsi="Arial" w:cs="Arial"/>
          <w:sz w:val="20"/>
          <w:szCs w:val="20"/>
        </w:rPr>
        <w:t>)</w:t>
      </w:r>
      <w:proofErr w:type="gramEnd"/>
      <w:r w:rsidR="003B16DA">
        <w:rPr>
          <w:rFonts w:ascii="Arial" w:hAnsi="Arial" w:cs="Arial"/>
          <w:sz w:val="20"/>
          <w:szCs w:val="20"/>
        </w:rPr>
        <w:t xml:space="preserve"> , </w:t>
      </w:r>
      <w:r w:rsidR="00EB304A">
        <w:rPr>
          <w:rFonts w:ascii="Arial" w:hAnsi="Arial" w:cs="Arial"/>
          <w:sz w:val="20"/>
          <w:szCs w:val="20"/>
        </w:rPr>
        <w:t xml:space="preserve">supplemented with </w:t>
      </w:r>
      <w:r w:rsidR="00EB304A" w:rsidRPr="0039160F">
        <w:rPr>
          <w:rFonts w:ascii="Arial" w:hAnsi="Arial" w:cs="Arial"/>
          <w:sz w:val="20"/>
          <w:szCs w:val="20"/>
        </w:rPr>
        <w:t>20 mM EDTA</w:t>
      </w:r>
      <w:r w:rsidR="00EB304A">
        <w:rPr>
          <w:rFonts w:ascii="Arial" w:hAnsi="Arial" w:cs="Arial"/>
          <w:sz w:val="20"/>
          <w:szCs w:val="20"/>
        </w:rPr>
        <w:t xml:space="preserve">, </w:t>
      </w:r>
      <w:r w:rsidR="00EB304A" w:rsidRPr="0039160F">
        <w:rPr>
          <w:rFonts w:ascii="Arial" w:hAnsi="Arial" w:cs="Arial"/>
          <w:sz w:val="20"/>
          <w:szCs w:val="20"/>
        </w:rPr>
        <w:t>pH 7.5, adjusted with 3 M NaOH and 10% dimethyl sulfoxide</w:t>
      </w:r>
      <w:r w:rsidRPr="00A93A06">
        <w:rPr>
          <w:rFonts w:ascii="Arial" w:hAnsi="Arial" w:cs="Arial"/>
          <w:sz w:val="20"/>
          <w:szCs w:val="20"/>
        </w:rPr>
        <w:t>. The crusher was wiped with a sterile tissue and returned to dry ice between samples to minimise contamination and preserve low temperature. Tissue suspensions were disaggregated by pipetting</w:t>
      </w:r>
      <w:r w:rsidR="003E7157">
        <w:rPr>
          <w:rFonts w:ascii="Arial" w:hAnsi="Arial" w:cs="Arial"/>
          <w:sz w:val="20"/>
          <w:szCs w:val="20"/>
        </w:rPr>
        <w:t xml:space="preserve"> up-and-down</w:t>
      </w:r>
      <w:r w:rsidRPr="00A93A06">
        <w:rPr>
          <w:rFonts w:ascii="Arial" w:hAnsi="Arial" w:cs="Arial"/>
          <w:sz w:val="20"/>
          <w:szCs w:val="20"/>
        </w:rPr>
        <w:t>, and tubes were placed on ice until further processing.</w:t>
      </w:r>
    </w:p>
    <w:p w14:paraId="43B677AB" w14:textId="605861A7" w:rsidR="00186962" w:rsidRPr="00A93A06" w:rsidRDefault="00186962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>For embedding</w:t>
      </w:r>
      <w:r w:rsidR="003E7157">
        <w:rPr>
          <w:rFonts w:ascii="Arial" w:hAnsi="Arial" w:cs="Arial"/>
          <w:sz w:val="20"/>
          <w:szCs w:val="20"/>
        </w:rPr>
        <w:t xml:space="preserve"> in agarose</w:t>
      </w:r>
      <w:r w:rsidRPr="00A93A06">
        <w:rPr>
          <w:rFonts w:ascii="Arial" w:hAnsi="Arial" w:cs="Arial"/>
          <w:sz w:val="20"/>
          <w:szCs w:val="20"/>
        </w:rPr>
        <w:t xml:space="preserve">, 30 µL of the disaggregated tissue suspension was </w:t>
      </w:r>
      <w:r w:rsidR="003E7157">
        <w:rPr>
          <w:rFonts w:ascii="Arial" w:hAnsi="Arial" w:cs="Arial"/>
          <w:sz w:val="20"/>
          <w:szCs w:val="20"/>
        </w:rPr>
        <w:t>mixed</w:t>
      </w:r>
      <w:r w:rsidRPr="00A93A06">
        <w:rPr>
          <w:rFonts w:ascii="Arial" w:hAnsi="Arial" w:cs="Arial"/>
          <w:sz w:val="20"/>
          <w:szCs w:val="20"/>
        </w:rPr>
        <w:t xml:space="preserve"> with 120 µL of 1% low-melting-point </w:t>
      </w:r>
      <w:r w:rsidR="0064586B" w:rsidRPr="00A93A06">
        <w:rPr>
          <w:rFonts w:ascii="Arial" w:hAnsi="Arial" w:cs="Arial"/>
          <w:sz w:val="20"/>
          <w:szCs w:val="20"/>
        </w:rPr>
        <w:t>agarose (i.e.</w:t>
      </w:r>
      <w:r w:rsidR="003E7157">
        <w:rPr>
          <w:rFonts w:ascii="Arial" w:hAnsi="Arial" w:cs="Arial"/>
          <w:sz w:val="20"/>
          <w:szCs w:val="20"/>
        </w:rPr>
        <w:t>,</w:t>
      </w:r>
      <w:r w:rsidR="0064586B" w:rsidRPr="00A93A06">
        <w:rPr>
          <w:rFonts w:ascii="Arial" w:hAnsi="Arial" w:cs="Arial"/>
          <w:sz w:val="20"/>
          <w:szCs w:val="20"/>
        </w:rPr>
        <w:t xml:space="preserve"> 0.8% </w:t>
      </w:r>
      <w:r w:rsidRPr="00A93A06">
        <w:rPr>
          <w:rFonts w:ascii="Arial" w:hAnsi="Arial" w:cs="Arial"/>
          <w:sz w:val="20"/>
          <w:szCs w:val="20"/>
        </w:rPr>
        <w:t>fin</w:t>
      </w:r>
      <w:r w:rsidR="0064586B" w:rsidRPr="00A93A06">
        <w:rPr>
          <w:rFonts w:ascii="Arial" w:hAnsi="Arial" w:cs="Arial"/>
          <w:sz w:val="20"/>
          <w:szCs w:val="20"/>
        </w:rPr>
        <w:t>al concentration</w:t>
      </w:r>
      <w:r w:rsidR="005928ED">
        <w:rPr>
          <w:rFonts w:ascii="Arial" w:hAnsi="Arial" w:cs="Arial"/>
          <w:sz w:val="20"/>
          <w:szCs w:val="20"/>
        </w:rPr>
        <w:t xml:space="preserve">; </w:t>
      </w:r>
      <w:r w:rsidR="005928ED" w:rsidRPr="005928ED">
        <w:rPr>
          <w:rFonts w:ascii="Arial" w:hAnsi="Arial" w:cs="Arial"/>
          <w:sz w:val="20"/>
          <w:szCs w:val="20"/>
        </w:rPr>
        <w:t>Merck, Darmstadt, Germany</w:t>
      </w:r>
      <w:r w:rsidR="0064586B" w:rsidRPr="00A93A06">
        <w:rPr>
          <w:rFonts w:ascii="Arial" w:hAnsi="Arial" w:cs="Arial"/>
          <w:sz w:val="20"/>
          <w:szCs w:val="20"/>
        </w:rPr>
        <w:t>)</w:t>
      </w:r>
      <w:r w:rsidRPr="00A93A06">
        <w:rPr>
          <w:rFonts w:ascii="Arial" w:hAnsi="Arial" w:cs="Arial"/>
          <w:sz w:val="20"/>
          <w:szCs w:val="20"/>
        </w:rPr>
        <w:t>. Aliquots of 40 µL were dispensed onto pre-cleaned glass slides and overlaid with 24 × 24 mm coverslips. Slides were placed on a cold metal tray for 10 min to allow gel solidification. After gelation, coverslips were removed, and slides were immersed in pre-c</w:t>
      </w:r>
      <w:r w:rsidR="003E7157">
        <w:rPr>
          <w:rFonts w:ascii="Arial" w:hAnsi="Arial" w:cs="Arial"/>
          <w:sz w:val="20"/>
          <w:szCs w:val="20"/>
        </w:rPr>
        <w:t xml:space="preserve">ooled </w:t>
      </w:r>
      <w:r w:rsidR="003E7157" w:rsidRPr="00A93A06">
        <w:rPr>
          <w:rFonts w:ascii="Arial" w:hAnsi="Arial" w:cs="Arial"/>
          <w:sz w:val="20"/>
          <w:szCs w:val="20"/>
        </w:rPr>
        <w:t xml:space="preserve">(4°C) </w:t>
      </w:r>
      <w:r w:rsidRPr="00A93A06">
        <w:rPr>
          <w:rFonts w:ascii="Arial" w:hAnsi="Arial" w:cs="Arial"/>
          <w:sz w:val="20"/>
          <w:szCs w:val="20"/>
        </w:rPr>
        <w:t xml:space="preserve">lysis solution (2.5 M NaCl, 100 mM EDTA, 10 mM </w:t>
      </w:r>
      <w:proofErr w:type="spellStart"/>
      <w:r w:rsidRPr="00A93A06">
        <w:rPr>
          <w:rFonts w:ascii="Arial" w:hAnsi="Arial" w:cs="Arial"/>
          <w:sz w:val="20"/>
          <w:szCs w:val="20"/>
        </w:rPr>
        <w:t>Trizma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base, adjusted to pH 10.0, supplemented with 10% DMSO and 1% Triton X-100) overnight at 4 °C.</w:t>
      </w:r>
    </w:p>
    <w:p w14:paraId="57A4AE83" w14:textId="7F488576" w:rsidR="00186962" w:rsidRPr="00A93A06" w:rsidRDefault="00186962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 xml:space="preserve">Following lysis, </w:t>
      </w:r>
      <w:r w:rsidR="00ED42CB" w:rsidRPr="00A93A06">
        <w:rPr>
          <w:rFonts w:ascii="Arial" w:hAnsi="Arial" w:cs="Arial"/>
          <w:sz w:val="20"/>
          <w:szCs w:val="20"/>
        </w:rPr>
        <w:t xml:space="preserve">the slides were placed into a pre-cooled (4°C) horizontal gel electrophoresis chamber containing freshly prepared alkaline electrophoresis buffer (pH &gt; 13) to undergo alkaline unwinding for 30 min at room temperature, followed by electrophoresis at 0.67 V/cm for 20 </w:t>
      </w:r>
      <w:r w:rsidRPr="00A93A06">
        <w:rPr>
          <w:rFonts w:ascii="Arial" w:hAnsi="Arial" w:cs="Arial"/>
          <w:sz w:val="20"/>
          <w:szCs w:val="20"/>
        </w:rPr>
        <w:t xml:space="preserve">min. </w:t>
      </w:r>
      <w:r w:rsidR="00E54CDB" w:rsidRPr="00A93A06">
        <w:rPr>
          <w:rFonts w:ascii="Arial" w:hAnsi="Arial" w:cs="Arial"/>
          <w:sz w:val="20"/>
          <w:szCs w:val="20"/>
        </w:rPr>
        <w:t xml:space="preserve">After electrophoresis, the slides were neutralised by immersion in </w:t>
      </w:r>
      <w:r w:rsidR="003E7157" w:rsidRPr="00A93A06">
        <w:rPr>
          <w:rFonts w:ascii="Arial" w:hAnsi="Arial" w:cs="Arial"/>
          <w:sz w:val="20"/>
          <w:szCs w:val="20"/>
        </w:rPr>
        <w:t xml:space="preserve">4°C </w:t>
      </w:r>
      <w:r w:rsidR="00E54CDB" w:rsidRPr="00A93A06">
        <w:rPr>
          <w:rFonts w:ascii="Arial" w:hAnsi="Arial" w:cs="Arial"/>
          <w:sz w:val="20"/>
          <w:szCs w:val="20"/>
        </w:rPr>
        <w:t xml:space="preserve">cold 1× PBS for 10 min, followed by rinsing in </w:t>
      </w:r>
      <w:r w:rsidR="003E7157" w:rsidRPr="00A93A06">
        <w:rPr>
          <w:rFonts w:ascii="Arial" w:hAnsi="Arial" w:cs="Arial"/>
          <w:sz w:val="20"/>
          <w:szCs w:val="20"/>
        </w:rPr>
        <w:t xml:space="preserve">4°C </w:t>
      </w:r>
      <w:r w:rsidR="00E54CDB" w:rsidRPr="00A93A06">
        <w:rPr>
          <w:rFonts w:ascii="Arial" w:hAnsi="Arial" w:cs="Arial"/>
          <w:sz w:val="20"/>
          <w:szCs w:val="20"/>
        </w:rPr>
        <w:t xml:space="preserve">cold distilled water for an additional 10 </w:t>
      </w:r>
      <w:r w:rsidRPr="00A93A06">
        <w:rPr>
          <w:rFonts w:ascii="Arial" w:hAnsi="Arial" w:cs="Arial"/>
          <w:sz w:val="20"/>
          <w:szCs w:val="20"/>
        </w:rPr>
        <w:t>min. Slides were air-dried at room temperature</w:t>
      </w:r>
      <w:r w:rsidR="00C257CC">
        <w:rPr>
          <w:rFonts w:ascii="Arial" w:hAnsi="Arial" w:cs="Arial"/>
          <w:sz w:val="20"/>
          <w:szCs w:val="20"/>
        </w:rPr>
        <w:t>.</w:t>
      </w:r>
    </w:p>
    <w:p w14:paraId="179D5F2E" w14:textId="7D1CB151" w:rsidR="00186962" w:rsidRPr="00A93A06" w:rsidRDefault="00186962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>To visualise DNA migration, 25 µL of 1× Ethidium Bromide was applied to each gel, and 20 × 50 mm coverslips were placed on top. Comet images were captured using a fluorescence microscope</w:t>
      </w:r>
      <w:r w:rsidR="005928ED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5928ED" w:rsidRPr="005928ED">
        <w:rPr>
          <w:rFonts w:ascii="Arial" w:hAnsi="Arial" w:cs="Arial"/>
          <w:sz w:val="20"/>
          <w:szCs w:val="20"/>
        </w:rPr>
        <w:t>Axioplan</w:t>
      </w:r>
      <w:proofErr w:type="spellEnd"/>
      <w:r w:rsidR="005928ED" w:rsidRPr="005928ED">
        <w:rPr>
          <w:rFonts w:ascii="Arial" w:hAnsi="Arial" w:cs="Arial"/>
          <w:sz w:val="20"/>
          <w:szCs w:val="20"/>
        </w:rPr>
        <w:t xml:space="preserve"> 2, Zeiss, Jena, Germany</w:t>
      </w:r>
      <w:r w:rsidR="005928ED">
        <w:rPr>
          <w:rFonts w:ascii="Arial" w:hAnsi="Arial" w:cs="Arial"/>
          <w:sz w:val="20"/>
          <w:szCs w:val="20"/>
        </w:rPr>
        <w:t>)</w:t>
      </w:r>
      <w:r w:rsidRPr="00A93A06">
        <w:rPr>
          <w:rFonts w:ascii="Arial" w:hAnsi="Arial" w:cs="Arial"/>
          <w:sz w:val="20"/>
          <w:szCs w:val="20"/>
        </w:rPr>
        <w:t xml:space="preserve"> equipped with image analysis software</w:t>
      </w:r>
      <w:r w:rsidR="005928ED">
        <w:rPr>
          <w:rFonts w:ascii="Arial" w:hAnsi="Arial" w:cs="Arial"/>
          <w:sz w:val="20"/>
          <w:szCs w:val="20"/>
        </w:rPr>
        <w:t xml:space="preserve"> </w:t>
      </w:r>
      <w:r w:rsidR="005928ED" w:rsidRPr="005928ED">
        <w:rPr>
          <w:rFonts w:ascii="Arial" w:hAnsi="Arial" w:cs="Arial"/>
          <w:sz w:val="20"/>
          <w:szCs w:val="20"/>
        </w:rPr>
        <w:t>(Komet 7.1, Andor an Oxford Instruments</w:t>
      </w:r>
      <w:r w:rsidR="005928ED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928ED">
        <w:rPr>
          <w:rFonts w:ascii="Arial" w:hAnsi="Arial" w:cs="Arial"/>
          <w:sz w:val="20"/>
          <w:szCs w:val="20"/>
        </w:rPr>
        <w:t>company</w:t>
      </w:r>
      <w:r w:rsidR="005928ED" w:rsidRPr="005928ED">
        <w:rPr>
          <w:rFonts w:ascii="Arial" w:hAnsi="Arial" w:cs="Arial"/>
          <w:sz w:val="20"/>
          <w:szCs w:val="20"/>
        </w:rPr>
        <w:t xml:space="preserve"> ,UK</w:t>
      </w:r>
      <w:proofErr w:type="gramEnd"/>
      <w:r w:rsidR="005928ED" w:rsidRPr="005928ED">
        <w:rPr>
          <w:rFonts w:ascii="Arial" w:hAnsi="Arial" w:cs="Arial"/>
          <w:sz w:val="20"/>
          <w:szCs w:val="20"/>
        </w:rPr>
        <w:t>)</w:t>
      </w:r>
      <w:r w:rsidRPr="00A93A06">
        <w:rPr>
          <w:rFonts w:ascii="Arial" w:hAnsi="Arial" w:cs="Arial"/>
          <w:sz w:val="20"/>
          <w:szCs w:val="20"/>
        </w:rPr>
        <w:t>.</w:t>
      </w:r>
    </w:p>
    <w:p w14:paraId="012B0ACD" w14:textId="46815F28" w:rsidR="004C39FB" w:rsidRPr="00142A70" w:rsidRDefault="003D45DF" w:rsidP="00142A70">
      <w:pPr>
        <w:pStyle w:val="Heading2"/>
        <w:spacing w:line="276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S</w:t>
      </w:r>
      <w:r w:rsidR="008E6882" w:rsidRPr="00142A70">
        <w:rPr>
          <w:rFonts w:ascii="Arial" w:hAnsi="Arial" w:cs="Arial"/>
          <w:b/>
          <w:bCs/>
          <w:color w:val="auto"/>
          <w:sz w:val="24"/>
          <w:szCs w:val="24"/>
        </w:rPr>
        <w:t>1.</w:t>
      </w:r>
      <w:r w:rsidR="00142A70" w:rsidRPr="00142A70">
        <w:rPr>
          <w:rFonts w:ascii="Arial" w:hAnsi="Arial" w:cs="Arial"/>
          <w:b/>
          <w:bCs/>
          <w:color w:val="auto"/>
          <w:sz w:val="24"/>
          <w:szCs w:val="24"/>
        </w:rPr>
        <w:t>2.</w:t>
      </w:r>
      <w:r w:rsidR="00D04D9B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4C39FB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Genomic DNA extraction of caecum samples </w:t>
      </w:r>
    </w:p>
    <w:p w14:paraId="1D425576" w14:textId="57422BB1" w:rsidR="00E93F69" w:rsidRPr="00A93A06" w:rsidRDefault="00E93F69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 xml:space="preserve">To </w:t>
      </w:r>
      <w:r w:rsidR="00ED42CB" w:rsidRPr="00A93A06">
        <w:rPr>
          <w:rFonts w:ascii="Arial" w:hAnsi="Arial" w:cs="Arial"/>
          <w:sz w:val="20"/>
          <w:szCs w:val="20"/>
        </w:rPr>
        <w:t>extract</w:t>
      </w:r>
      <w:r w:rsidRPr="00A93A06">
        <w:rPr>
          <w:rFonts w:ascii="Arial" w:hAnsi="Arial" w:cs="Arial"/>
          <w:sz w:val="20"/>
          <w:szCs w:val="20"/>
        </w:rPr>
        <w:t xml:space="preserve"> the different </w:t>
      </w:r>
      <w:proofErr w:type="gramStart"/>
      <w:r w:rsidR="00CE421B" w:rsidRPr="00A93A06">
        <w:rPr>
          <w:rFonts w:ascii="Arial" w:hAnsi="Arial" w:cs="Arial"/>
          <w:sz w:val="20"/>
          <w:szCs w:val="20"/>
        </w:rPr>
        <w:t>micro</w:t>
      </w:r>
      <w:r w:rsidR="00CE421B">
        <w:rPr>
          <w:rFonts w:ascii="Arial" w:hAnsi="Arial" w:cs="Arial"/>
          <w:sz w:val="20"/>
          <w:szCs w:val="20"/>
        </w:rPr>
        <w:t>-</w:t>
      </w:r>
      <w:r w:rsidR="00CE421B" w:rsidRPr="00A93A06">
        <w:rPr>
          <w:rFonts w:ascii="Arial" w:hAnsi="Arial" w:cs="Arial"/>
          <w:sz w:val="20"/>
          <w:szCs w:val="20"/>
        </w:rPr>
        <w:t>organisms</w:t>
      </w:r>
      <w:proofErr w:type="gramEnd"/>
      <w:r w:rsidRPr="00A93A06">
        <w:rPr>
          <w:rFonts w:ascii="Arial" w:hAnsi="Arial" w:cs="Arial"/>
          <w:sz w:val="20"/>
          <w:szCs w:val="20"/>
        </w:rPr>
        <w:t xml:space="preserve"> present in the </w:t>
      </w:r>
      <w:r w:rsidRPr="00A93A06">
        <w:rPr>
          <w:rFonts w:ascii="Arial" w:hAnsi="Arial" w:cs="Arial"/>
          <w:i/>
          <w:iCs/>
          <w:sz w:val="20"/>
          <w:szCs w:val="20"/>
        </w:rPr>
        <w:t xml:space="preserve">Mus musculus </w:t>
      </w:r>
      <w:r w:rsidRPr="00A93A06">
        <w:rPr>
          <w:rFonts w:ascii="Arial" w:hAnsi="Arial" w:cs="Arial"/>
          <w:sz w:val="20"/>
          <w:szCs w:val="20"/>
        </w:rPr>
        <w:t xml:space="preserve">gut microbiota, the </w:t>
      </w:r>
      <w:proofErr w:type="spellStart"/>
      <w:r w:rsidRPr="00A93A06">
        <w:rPr>
          <w:rFonts w:ascii="Arial" w:hAnsi="Arial" w:cs="Arial"/>
          <w:sz w:val="20"/>
          <w:szCs w:val="20"/>
        </w:rPr>
        <w:t>ZymoBiomics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kit (</w:t>
      </w:r>
      <w:proofErr w:type="spellStart"/>
      <w:r w:rsidRPr="00A93A06">
        <w:rPr>
          <w:rFonts w:ascii="Arial" w:hAnsi="Arial" w:cs="Arial"/>
          <w:sz w:val="20"/>
          <w:szCs w:val="20"/>
        </w:rPr>
        <w:t>Zymo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Research Corporation, Orange, CA, USA) was used. The workflow involved homogenising the samples</w:t>
      </w:r>
      <w:r w:rsidR="00C257CC">
        <w:rPr>
          <w:rFonts w:ascii="Arial" w:hAnsi="Arial" w:cs="Arial"/>
          <w:sz w:val="20"/>
          <w:szCs w:val="20"/>
        </w:rPr>
        <w:t xml:space="preserve"> and then transferring them </w:t>
      </w:r>
      <w:r w:rsidRPr="00A93A06">
        <w:rPr>
          <w:rFonts w:ascii="Arial" w:hAnsi="Arial" w:cs="Arial"/>
          <w:sz w:val="20"/>
          <w:szCs w:val="20"/>
        </w:rPr>
        <w:t xml:space="preserve">in a bead-beating tube containing ultrahigh-density </w:t>
      </w:r>
      <w:r w:rsidR="0081527F" w:rsidRPr="00A93A06">
        <w:rPr>
          <w:rFonts w:ascii="Arial" w:hAnsi="Arial" w:cs="Arial"/>
          <w:sz w:val="20"/>
          <w:szCs w:val="20"/>
        </w:rPr>
        <w:t>Bashing Beads</w:t>
      </w:r>
      <w:r w:rsidRPr="00A93A0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93A06">
        <w:rPr>
          <w:rFonts w:ascii="Arial" w:hAnsi="Arial" w:cs="Arial"/>
          <w:sz w:val="20"/>
          <w:szCs w:val="20"/>
        </w:rPr>
        <w:t>Zymo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Research Corporation, Orange, CA, USA) for rapid and thorough homogenization. Post-lysis, inhibitors were removed using Inhibitor Removal Technology</w:t>
      </w:r>
      <w:bookmarkStart w:id="0" w:name="_Hlk160996823"/>
      <w:r w:rsidRPr="00A93A06">
        <w:rPr>
          <w:rFonts w:ascii="Arial" w:hAnsi="Arial" w:cs="Arial"/>
          <w:sz w:val="20"/>
          <w:szCs w:val="20"/>
        </w:rPr>
        <w:t>®</w:t>
      </w:r>
      <w:bookmarkEnd w:id="0"/>
      <w:r w:rsidRPr="00A93A06">
        <w:rPr>
          <w:rFonts w:ascii="Arial" w:hAnsi="Arial" w:cs="Arial"/>
          <w:sz w:val="20"/>
          <w:szCs w:val="20"/>
        </w:rPr>
        <w:t xml:space="preserve"> (IRT) (</w:t>
      </w:r>
      <w:proofErr w:type="spellStart"/>
      <w:r w:rsidRPr="00A93A06">
        <w:rPr>
          <w:rFonts w:ascii="Arial" w:hAnsi="Arial" w:cs="Arial"/>
          <w:sz w:val="20"/>
          <w:szCs w:val="20"/>
        </w:rPr>
        <w:t>Zymo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Research Corporation, Orange, CA, USA) and </w:t>
      </w:r>
      <w:r w:rsidR="00C257CC">
        <w:rPr>
          <w:rFonts w:ascii="Arial" w:hAnsi="Arial" w:cs="Arial"/>
          <w:sz w:val="20"/>
          <w:szCs w:val="20"/>
        </w:rPr>
        <w:t>the t</w:t>
      </w:r>
      <w:r w:rsidRPr="00A93A06">
        <w:rPr>
          <w:rFonts w:ascii="Arial" w:hAnsi="Arial" w:cs="Arial"/>
          <w:sz w:val="20"/>
          <w:szCs w:val="20"/>
        </w:rPr>
        <w:t>otal genomic DNA was captured on a silica membrane using a spin column. DNA was then washed and eluted</w:t>
      </w:r>
      <w:r w:rsidR="00C257CC">
        <w:rPr>
          <w:rFonts w:ascii="Arial" w:hAnsi="Arial" w:cs="Arial"/>
          <w:sz w:val="20"/>
          <w:szCs w:val="20"/>
        </w:rPr>
        <w:t>.</w:t>
      </w:r>
      <w:r w:rsidRPr="00A93A06">
        <w:rPr>
          <w:rFonts w:ascii="Arial" w:hAnsi="Arial" w:cs="Arial"/>
          <w:sz w:val="20"/>
          <w:szCs w:val="20"/>
        </w:rPr>
        <w:t xml:space="preserve"> </w:t>
      </w:r>
      <w:r w:rsidR="00CE421B">
        <w:rPr>
          <w:rFonts w:ascii="Arial" w:hAnsi="Arial" w:cs="Arial"/>
          <w:sz w:val="20"/>
          <w:szCs w:val="20"/>
        </w:rPr>
        <w:t>T</w:t>
      </w:r>
      <w:r w:rsidRPr="00A93A06">
        <w:rPr>
          <w:rFonts w:ascii="Arial" w:hAnsi="Arial" w:cs="Arial"/>
          <w:sz w:val="20"/>
          <w:szCs w:val="20"/>
        </w:rPr>
        <w:t xml:space="preserve">he isolated genomic DNA </w:t>
      </w:r>
      <w:r w:rsidR="00CE421B" w:rsidRPr="00A93A06">
        <w:rPr>
          <w:rFonts w:ascii="Arial" w:hAnsi="Arial" w:cs="Arial"/>
          <w:sz w:val="20"/>
          <w:szCs w:val="20"/>
        </w:rPr>
        <w:t xml:space="preserve">was quantified using a </w:t>
      </w:r>
      <w:r w:rsidRPr="00A93A06">
        <w:rPr>
          <w:rFonts w:ascii="Arial" w:hAnsi="Arial" w:cs="Arial"/>
          <w:sz w:val="20"/>
          <w:szCs w:val="20"/>
        </w:rPr>
        <w:t>Qubit 4 Fluorometer</w:t>
      </w:r>
      <w:r w:rsidR="00CE421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93A06">
        <w:rPr>
          <w:rFonts w:ascii="Arial" w:hAnsi="Arial" w:cs="Arial"/>
          <w:sz w:val="20"/>
          <w:szCs w:val="20"/>
        </w:rPr>
        <w:t>Thermo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Fisher Scientific). The amount of sample used was 1 µl which allowed for the precise quantification of approximately 0</w:t>
      </w:r>
      <w:r w:rsidR="00C257CC">
        <w:rPr>
          <w:rFonts w:ascii="Arial" w:hAnsi="Arial" w:cs="Arial"/>
          <w:sz w:val="20"/>
          <w:szCs w:val="20"/>
        </w:rPr>
        <w:t>.</w:t>
      </w:r>
      <w:r w:rsidRPr="00A93A06">
        <w:rPr>
          <w:rFonts w:ascii="Arial" w:hAnsi="Arial" w:cs="Arial"/>
          <w:sz w:val="20"/>
          <w:szCs w:val="20"/>
        </w:rPr>
        <w:t>1 to 120 ng of DNA sample. Lastly, the DNA is stored at -20 °C for further use.</w:t>
      </w:r>
    </w:p>
    <w:p w14:paraId="2F474850" w14:textId="01B40FF6" w:rsidR="008E6882" w:rsidRPr="00142A70" w:rsidRDefault="003D45DF" w:rsidP="00142A70">
      <w:pPr>
        <w:pStyle w:val="Heading2"/>
        <w:spacing w:line="276" w:lineRule="auto"/>
        <w:rPr>
          <w:rFonts w:ascii="Arial" w:hAnsi="Arial" w:cs="Arial"/>
          <w:b/>
          <w:bCs/>
          <w:color w:val="auto"/>
          <w:sz w:val="18"/>
          <w:szCs w:val="18"/>
        </w:rPr>
      </w:pPr>
      <w:bookmarkStart w:id="1" w:name="_Toc170848090"/>
      <w:r>
        <w:rPr>
          <w:rFonts w:ascii="Arial" w:hAnsi="Arial" w:cs="Arial"/>
          <w:b/>
          <w:bCs/>
          <w:color w:val="auto"/>
          <w:sz w:val="24"/>
          <w:szCs w:val="24"/>
        </w:rPr>
        <w:t>S</w:t>
      </w:r>
      <w:r w:rsidR="008E6882" w:rsidRPr="00142A70">
        <w:rPr>
          <w:rFonts w:ascii="Arial" w:hAnsi="Arial" w:cs="Arial"/>
          <w:b/>
          <w:bCs/>
          <w:color w:val="auto"/>
          <w:sz w:val="24"/>
          <w:szCs w:val="24"/>
        </w:rPr>
        <w:t>1.</w:t>
      </w:r>
      <w:r w:rsidR="00142A70" w:rsidRPr="00142A70">
        <w:rPr>
          <w:rFonts w:ascii="Arial" w:hAnsi="Arial" w:cs="Arial"/>
          <w:b/>
          <w:bCs/>
          <w:color w:val="auto"/>
          <w:sz w:val="24"/>
          <w:szCs w:val="24"/>
        </w:rPr>
        <w:t>3</w:t>
      </w:r>
      <w:r w:rsidR="00142A70">
        <w:rPr>
          <w:rFonts w:ascii="Arial" w:hAnsi="Arial" w:cs="Arial"/>
          <w:b/>
          <w:bCs/>
          <w:color w:val="auto"/>
          <w:sz w:val="24"/>
          <w:szCs w:val="24"/>
        </w:rPr>
        <w:t>.</w:t>
      </w:r>
      <w:r w:rsidR="008E6882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 16S rRNA gene amplification</w:t>
      </w:r>
      <w:bookmarkEnd w:id="1"/>
    </w:p>
    <w:p w14:paraId="3C672F68" w14:textId="322D4566" w:rsidR="008E6882" w:rsidRPr="00A93A06" w:rsidRDefault="008E6882" w:rsidP="00142A70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>To identify taxonomic units, the amplification of the V1-V9 region (9 hypervariable regions) of the 16S rRNA gene</w:t>
      </w:r>
      <w:r w:rsidR="00AE40B4" w:rsidRPr="00A93A06">
        <w:rPr>
          <w:rFonts w:ascii="Arial" w:hAnsi="Arial" w:cs="Arial"/>
          <w:sz w:val="20"/>
          <w:szCs w:val="20"/>
        </w:rPr>
        <w:t xml:space="preserve"> was done using tailed primers.</w:t>
      </w:r>
      <w:r w:rsidR="00142A70">
        <w:rPr>
          <w:rFonts w:ascii="Arial" w:hAnsi="Arial" w:cs="Arial"/>
          <w:sz w:val="20"/>
          <w:szCs w:val="20"/>
        </w:rPr>
        <w:t xml:space="preserve"> </w:t>
      </w:r>
      <w:r w:rsidRPr="00A93A06">
        <w:rPr>
          <w:rFonts w:ascii="Arial" w:hAnsi="Arial" w:cs="Arial"/>
          <w:sz w:val="20"/>
          <w:szCs w:val="20"/>
        </w:rPr>
        <w:t xml:space="preserve">PCR amplification was performed in a 25 µL reaction containing 12.5 µL </w:t>
      </w:r>
      <w:proofErr w:type="spellStart"/>
      <w:r w:rsidRPr="00A93A06">
        <w:rPr>
          <w:rFonts w:ascii="Arial" w:hAnsi="Arial" w:cs="Arial"/>
          <w:sz w:val="20"/>
          <w:szCs w:val="20"/>
        </w:rPr>
        <w:t>LongAmp</w:t>
      </w:r>
      <w:proofErr w:type="spellEnd"/>
      <w:r w:rsidR="00ED42CB" w:rsidRPr="00A93A06">
        <w:rPr>
          <w:rFonts w:ascii="Arial" w:hAnsi="Arial" w:cs="Arial"/>
          <w:sz w:val="20"/>
          <w:szCs w:val="20"/>
          <w:vertAlign w:val="superscript"/>
        </w:rPr>
        <w:t>®</w:t>
      </w:r>
      <w:r w:rsidRPr="00A93A06">
        <w:rPr>
          <w:rFonts w:ascii="Arial" w:hAnsi="Arial" w:cs="Arial"/>
        </w:rPr>
        <w:t xml:space="preserve"> </w:t>
      </w:r>
      <w:r w:rsidRPr="00A93A06">
        <w:rPr>
          <w:rFonts w:ascii="Arial" w:hAnsi="Arial" w:cs="Arial"/>
          <w:sz w:val="20"/>
          <w:szCs w:val="20"/>
        </w:rPr>
        <w:t>Hot Start Taq 2X Master Mix (New England Biolabs), 0.4 µM of each primer, 15 ng of template DNA, and nuclease-free water. Reactions were run on a BIOER XP thermal cycler with the following cycling conditions: initial denaturation at 95 °C for 3 min; 5 cycles of 95 °C for 15 s, 55 °C for 15 s, and 65 °C for 90 s; followed by 30 cycles of 95 °C for 15 s, 62 °C for 15 s, and 65 °C for 90 s; with a final extension at 65 °C for 2 min.</w:t>
      </w:r>
      <w:r w:rsidR="00D13F41" w:rsidRPr="00A93A06">
        <w:rPr>
          <w:rFonts w:ascii="Arial" w:hAnsi="Arial" w:cs="Arial"/>
          <w:sz w:val="20"/>
          <w:szCs w:val="20"/>
        </w:rPr>
        <w:t xml:space="preserve"> </w:t>
      </w:r>
    </w:p>
    <w:p w14:paraId="1DA149D9" w14:textId="3D56F45E" w:rsidR="00962973" w:rsidRPr="00142A70" w:rsidRDefault="003D45DF" w:rsidP="00142A70">
      <w:pPr>
        <w:pStyle w:val="Heading2"/>
        <w:spacing w:line="276" w:lineRule="auto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S</w:t>
      </w:r>
      <w:r w:rsidR="00962973" w:rsidRPr="00142A70">
        <w:rPr>
          <w:rFonts w:ascii="Arial" w:hAnsi="Arial" w:cs="Arial"/>
          <w:b/>
          <w:bCs/>
          <w:color w:val="auto"/>
          <w:sz w:val="24"/>
          <w:szCs w:val="24"/>
        </w:rPr>
        <w:t>1.</w:t>
      </w:r>
      <w:r w:rsidR="00142A70" w:rsidRPr="00142A70">
        <w:rPr>
          <w:rFonts w:ascii="Arial" w:hAnsi="Arial" w:cs="Arial"/>
          <w:b/>
          <w:bCs/>
          <w:color w:val="auto"/>
          <w:sz w:val="24"/>
          <w:szCs w:val="24"/>
        </w:rPr>
        <w:t>4.</w:t>
      </w:r>
      <w:r w:rsidR="00962973" w:rsidRPr="00142A70">
        <w:rPr>
          <w:rFonts w:ascii="Arial" w:hAnsi="Arial" w:cs="Arial"/>
          <w:b/>
          <w:bCs/>
          <w:color w:val="auto"/>
          <w:sz w:val="24"/>
          <w:szCs w:val="24"/>
        </w:rPr>
        <w:t xml:space="preserve"> Library Preparation and Oxford Nanopore Sequencing Workflow</w:t>
      </w:r>
    </w:p>
    <w:p w14:paraId="4F9ABE0E" w14:textId="541FADC8" w:rsidR="00962973" w:rsidRPr="00A93A06" w:rsidRDefault="00962973" w:rsidP="005413C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 xml:space="preserve">To prepare amplicons for sequencing, 16S rRNA gene PCR products were purified using the </w:t>
      </w:r>
      <w:proofErr w:type="spellStart"/>
      <w:r w:rsidRPr="00A93A06">
        <w:rPr>
          <w:rFonts w:ascii="Arial" w:hAnsi="Arial" w:cs="Arial"/>
          <w:sz w:val="20"/>
          <w:szCs w:val="20"/>
        </w:rPr>
        <w:t>AMPure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XP beads system (Beckman Coulter, Inc.) at a bead-to-sample volume ratio of 1:1, following the manufacturer's instructions. Purified DNA was quantified using a Qubit 4 Fluorometer (</w:t>
      </w:r>
      <w:proofErr w:type="spellStart"/>
      <w:r w:rsidRPr="00A93A06">
        <w:rPr>
          <w:rFonts w:ascii="Arial" w:hAnsi="Arial" w:cs="Arial"/>
          <w:sz w:val="20"/>
          <w:szCs w:val="20"/>
        </w:rPr>
        <w:t>Thermo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Fisher Scientific) </w:t>
      </w:r>
      <w:r w:rsidR="00ED42CB" w:rsidRPr="00A93A06">
        <w:rPr>
          <w:rFonts w:ascii="Arial" w:hAnsi="Arial" w:cs="Arial"/>
          <w:sz w:val="20"/>
          <w:szCs w:val="20"/>
        </w:rPr>
        <w:t>with</w:t>
      </w:r>
      <w:r w:rsidRPr="00A93A06">
        <w:rPr>
          <w:rFonts w:ascii="Arial" w:hAnsi="Arial" w:cs="Arial"/>
          <w:sz w:val="20"/>
          <w:szCs w:val="20"/>
        </w:rPr>
        <w:t xml:space="preserve"> 1 µL sample input, suitable for detection in the range of 0.1–120 ng.</w:t>
      </w:r>
    </w:p>
    <w:p w14:paraId="5B7EEEC1" w14:textId="4F401C4D" w:rsidR="00962973" w:rsidRPr="00A93A06" w:rsidRDefault="00962973" w:rsidP="005413C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 xml:space="preserve">Barcoding was </w:t>
      </w:r>
      <w:r w:rsidR="00CB5BCB" w:rsidRPr="00A93A06">
        <w:rPr>
          <w:rFonts w:ascii="Arial" w:hAnsi="Arial" w:cs="Arial"/>
          <w:sz w:val="20"/>
          <w:szCs w:val="20"/>
        </w:rPr>
        <w:t>done</w:t>
      </w:r>
      <w:r w:rsidRPr="00A93A06">
        <w:rPr>
          <w:rFonts w:ascii="Arial" w:hAnsi="Arial" w:cs="Arial"/>
          <w:sz w:val="20"/>
          <w:szCs w:val="20"/>
        </w:rPr>
        <w:t xml:space="preserve"> </w:t>
      </w:r>
      <w:r w:rsidR="00ED42CB" w:rsidRPr="00A93A06">
        <w:rPr>
          <w:rFonts w:ascii="Arial" w:hAnsi="Arial" w:cs="Arial"/>
          <w:sz w:val="20"/>
          <w:szCs w:val="20"/>
        </w:rPr>
        <w:t>by</w:t>
      </w:r>
      <w:r w:rsidR="00CB5BCB" w:rsidRPr="00A93A06">
        <w:rPr>
          <w:rFonts w:ascii="Arial" w:hAnsi="Arial" w:cs="Arial"/>
          <w:sz w:val="20"/>
          <w:szCs w:val="20"/>
        </w:rPr>
        <w:t xml:space="preserve"> </w:t>
      </w:r>
      <w:r w:rsidRPr="00A93A06">
        <w:rPr>
          <w:rFonts w:ascii="Arial" w:hAnsi="Arial" w:cs="Arial"/>
          <w:sz w:val="20"/>
          <w:szCs w:val="20"/>
        </w:rPr>
        <w:t xml:space="preserve">EXP-PBC096 barcoding kit (Oxford Nanopore Technologies). Each barcoding reaction included the PCR product, </w:t>
      </w:r>
      <w:proofErr w:type="spellStart"/>
      <w:r w:rsidRPr="00A93A06">
        <w:rPr>
          <w:rFonts w:ascii="Arial" w:hAnsi="Arial" w:cs="Arial"/>
          <w:sz w:val="20"/>
          <w:szCs w:val="20"/>
        </w:rPr>
        <w:t>LongAmp</w:t>
      </w:r>
      <w:proofErr w:type="spellEnd"/>
      <w:r w:rsidR="00ED42CB" w:rsidRPr="00A93A06">
        <w:rPr>
          <w:rFonts w:ascii="Arial" w:hAnsi="Arial" w:cs="Arial"/>
          <w:sz w:val="20"/>
          <w:szCs w:val="20"/>
          <w:vertAlign w:val="superscript"/>
        </w:rPr>
        <w:t>®</w:t>
      </w:r>
      <w:r w:rsidRPr="00A93A06">
        <w:rPr>
          <w:rFonts w:ascii="Arial" w:hAnsi="Arial" w:cs="Arial"/>
          <w:sz w:val="20"/>
          <w:szCs w:val="20"/>
        </w:rPr>
        <w:t xml:space="preserve"> Taq 2X Master Mix (New England Biolabs) and a unique barcode. Thermocycling condition</w:t>
      </w:r>
      <w:r w:rsidR="00CB5BCB" w:rsidRPr="00A93A06">
        <w:rPr>
          <w:rFonts w:ascii="Arial" w:hAnsi="Arial" w:cs="Arial"/>
          <w:sz w:val="20"/>
          <w:szCs w:val="20"/>
        </w:rPr>
        <w:t xml:space="preserve">s </w:t>
      </w:r>
      <w:proofErr w:type="gramStart"/>
      <w:r w:rsidR="00CB5BCB" w:rsidRPr="00A93A06">
        <w:rPr>
          <w:rFonts w:ascii="Arial" w:hAnsi="Arial" w:cs="Arial"/>
          <w:sz w:val="20"/>
          <w:szCs w:val="20"/>
        </w:rPr>
        <w:t>include</w:t>
      </w:r>
      <w:r w:rsidRPr="00A93A06">
        <w:rPr>
          <w:rFonts w:ascii="Arial" w:hAnsi="Arial" w:cs="Arial"/>
          <w:sz w:val="20"/>
          <w:szCs w:val="20"/>
        </w:rPr>
        <w:t>:</w:t>
      </w:r>
      <w:proofErr w:type="gramEnd"/>
      <w:r w:rsidRPr="00A93A06">
        <w:rPr>
          <w:rFonts w:ascii="Arial" w:hAnsi="Arial" w:cs="Arial"/>
          <w:sz w:val="20"/>
          <w:szCs w:val="20"/>
        </w:rPr>
        <w:t xml:space="preserve"> initial denaturation at 95</w:t>
      </w:r>
      <w:r w:rsidR="00ED42CB" w:rsidRPr="00A93A06">
        <w:rPr>
          <w:rFonts w:ascii="Arial" w:hAnsi="Arial" w:cs="Arial"/>
          <w:sz w:val="20"/>
          <w:szCs w:val="20"/>
        </w:rPr>
        <w:t>°C (3 min), followed by 15 cycles of 95°C (15 s), 62°C (15 s), and 65°C (90 s), and then a final extension at 65</w:t>
      </w:r>
      <w:r w:rsidRPr="00A93A06">
        <w:rPr>
          <w:rFonts w:ascii="Arial" w:hAnsi="Arial" w:cs="Arial"/>
          <w:sz w:val="20"/>
          <w:szCs w:val="20"/>
        </w:rPr>
        <w:t xml:space="preserve">°C </w:t>
      </w:r>
      <w:r w:rsidR="00CB5BCB" w:rsidRPr="00A93A06">
        <w:rPr>
          <w:rFonts w:ascii="Arial" w:hAnsi="Arial" w:cs="Arial"/>
          <w:sz w:val="20"/>
          <w:szCs w:val="20"/>
        </w:rPr>
        <w:t>(</w:t>
      </w:r>
      <w:r w:rsidRPr="00A93A06">
        <w:rPr>
          <w:rFonts w:ascii="Arial" w:hAnsi="Arial" w:cs="Arial"/>
          <w:sz w:val="20"/>
          <w:szCs w:val="20"/>
        </w:rPr>
        <w:t>2 min</w:t>
      </w:r>
      <w:r w:rsidR="00CB5BCB" w:rsidRPr="00A93A06">
        <w:rPr>
          <w:rFonts w:ascii="Arial" w:hAnsi="Arial" w:cs="Arial"/>
          <w:sz w:val="20"/>
          <w:szCs w:val="20"/>
        </w:rPr>
        <w:t>)</w:t>
      </w:r>
      <w:r w:rsidRPr="00A93A06">
        <w:rPr>
          <w:rFonts w:ascii="Arial" w:hAnsi="Arial" w:cs="Arial"/>
          <w:sz w:val="20"/>
          <w:szCs w:val="20"/>
        </w:rPr>
        <w:t>.</w:t>
      </w:r>
      <w:r w:rsidR="00571CB9">
        <w:rPr>
          <w:rFonts w:ascii="Arial" w:hAnsi="Arial" w:cs="Arial"/>
          <w:sz w:val="20"/>
          <w:szCs w:val="20"/>
        </w:rPr>
        <w:t xml:space="preserve"> </w:t>
      </w:r>
      <w:r w:rsidRPr="00A93A06">
        <w:rPr>
          <w:rFonts w:ascii="Arial" w:hAnsi="Arial" w:cs="Arial"/>
          <w:sz w:val="20"/>
          <w:szCs w:val="20"/>
        </w:rPr>
        <w:t xml:space="preserve">Barcoded samples were purified again using </w:t>
      </w:r>
      <w:proofErr w:type="spellStart"/>
      <w:r w:rsidRPr="00A93A06">
        <w:rPr>
          <w:rFonts w:ascii="Arial" w:hAnsi="Arial" w:cs="Arial"/>
          <w:sz w:val="20"/>
          <w:szCs w:val="20"/>
        </w:rPr>
        <w:t>AMPure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XP beads (1:1 ratio) and eluted in 20 µL of Milli-Q water. Samples were pooled in equimolar ratios to a total of 3000 ng in a final volume of 147 µL in </w:t>
      </w:r>
      <w:r w:rsidR="00806F62" w:rsidRPr="00A93A06">
        <w:rPr>
          <w:rFonts w:ascii="Arial" w:hAnsi="Arial" w:cs="Arial"/>
          <w:sz w:val="20"/>
          <w:szCs w:val="20"/>
        </w:rPr>
        <w:t>a</w:t>
      </w:r>
      <w:r w:rsidR="00571CB9">
        <w:rPr>
          <w:rFonts w:ascii="Arial" w:hAnsi="Arial" w:cs="Arial"/>
          <w:sz w:val="20"/>
          <w:szCs w:val="20"/>
        </w:rPr>
        <w:t xml:space="preserve"> micro</w:t>
      </w:r>
      <w:r w:rsidRPr="00A93A06">
        <w:rPr>
          <w:rFonts w:ascii="Arial" w:hAnsi="Arial" w:cs="Arial"/>
          <w:sz w:val="20"/>
          <w:szCs w:val="20"/>
        </w:rPr>
        <w:t xml:space="preserve">tube. If the pooled volume exceeded 147 µL, a secondary purification step was performed. The pooled DNA library was quantified using </w:t>
      </w:r>
      <w:r w:rsidR="00571CB9">
        <w:rPr>
          <w:rFonts w:ascii="Arial" w:hAnsi="Arial" w:cs="Arial"/>
          <w:sz w:val="20"/>
          <w:szCs w:val="20"/>
        </w:rPr>
        <w:t>a</w:t>
      </w:r>
      <w:r w:rsidRPr="00A93A06">
        <w:rPr>
          <w:rFonts w:ascii="Arial" w:hAnsi="Arial" w:cs="Arial"/>
          <w:sz w:val="20"/>
          <w:szCs w:val="20"/>
        </w:rPr>
        <w:t xml:space="preserve"> Qubit 4 Fluorometer and </w:t>
      </w:r>
      <w:r w:rsidR="00571CB9">
        <w:rPr>
          <w:rFonts w:ascii="Arial" w:hAnsi="Arial" w:cs="Arial"/>
          <w:sz w:val="20"/>
          <w:szCs w:val="20"/>
        </w:rPr>
        <w:t xml:space="preserve">then </w:t>
      </w:r>
      <w:r w:rsidRPr="00A93A06">
        <w:rPr>
          <w:rFonts w:ascii="Arial" w:hAnsi="Arial" w:cs="Arial"/>
          <w:sz w:val="20"/>
          <w:szCs w:val="20"/>
        </w:rPr>
        <w:t>stored at –20 °C overnight.</w:t>
      </w:r>
    </w:p>
    <w:p w14:paraId="4BE686B5" w14:textId="4F8399F6" w:rsidR="00962973" w:rsidRPr="00A93A06" w:rsidRDefault="00962973" w:rsidP="005413C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 xml:space="preserve">End-repair (5′ phosphorylation and 3′ tailing) was carried out using 49 µL of the pooled DNA, 1 µL of DNA control, 7 µL of </w:t>
      </w:r>
      <w:proofErr w:type="spellStart"/>
      <w:r w:rsidRPr="00A93A06">
        <w:rPr>
          <w:rFonts w:ascii="Arial" w:hAnsi="Arial" w:cs="Arial"/>
          <w:sz w:val="20"/>
          <w:szCs w:val="20"/>
        </w:rPr>
        <w:t>NEBNext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Ultra II End Prep Reaction Buffer, and 3 µL of </w:t>
      </w:r>
      <w:proofErr w:type="spellStart"/>
      <w:r w:rsidRPr="00A93A06">
        <w:rPr>
          <w:rFonts w:ascii="Arial" w:hAnsi="Arial" w:cs="Arial"/>
          <w:sz w:val="20"/>
          <w:szCs w:val="20"/>
        </w:rPr>
        <w:t>NEBNext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Ultra II End Prep Enzyme Mix (New England Biolabs). The reaction was incubated at 20 °C for 5 min and then at 65 °C for 5 min in a thermal cycler. Following this, a purification step using </w:t>
      </w:r>
      <w:proofErr w:type="spellStart"/>
      <w:r w:rsidRPr="00A93A06">
        <w:rPr>
          <w:rFonts w:ascii="Arial" w:hAnsi="Arial" w:cs="Arial"/>
          <w:sz w:val="20"/>
          <w:szCs w:val="20"/>
        </w:rPr>
        <w:t>AMPure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XP beads (1:1) was performed, and DNA was eluted in 61 µL of Milli-Q water. Quantification was done with Qubit.</w:t>
      </w:r>
    </w:p>
    <w:p w14:paraId="2B94B7FF" w14:textId="426D1F29" w:rsidR="00962973" w:rsidRPr="00A93A06" w:rsidRDefault="00962973" w:rsidP="005413C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 xml:space="preserve">Adapter ligation </w:t>
      </w:r>
      <w:r w:rsidR="00806F62" w:rsidRPr="00A93A06">
        <w:rPr>
          <w:rFonts w:ascii="Arial" w:hAnsi="Arial" w:cs="Arial"/>
          <w:sz w:val="20"/>
          <w:szCs w:val="20"/>
        </w:rPr>
        <w:t xml:space="preserve">was done by the </w:t>
      </w:r>
      <w:r w:rsidRPr="00A93A06">
        <w:rPr>
          <w:rFonts w:ascii="Arial" w:hAnsi="Arial" w:cs="Arial"/>
          <w:sz w:val="20"/>
          <w:szCs w:val="20"/>
        </w:rPr>
        <w:t xml:space="preserve">SQK-LSK114 ligation sequencing kit (Oxford Nanopore Technologies). A total of 60 µL of repaired DNA was mixed with 25 µL Ligation Buffer, 10 µL </w:t>
      </w:r>
      <w:proofErr w:type="spellStart"/>
      <w:r w:rsidRPr="00A93A06">
        <w:rPr>
          <w:rFonts w:ascii="Arial" w:hAnsi="Arial" w:cs="Arial"/>
          <w:sz w:val="20"/>
          <w:szCs w:val="20"/>
        </w:rPr>
        <w:t>NEBNext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Quick T4 DNA Ligase (New England Biolabs), and 5 µL Adapter Mix H. A final purification with </w:t>
      </w:r>
      <w:proofErr w:type="spellStart"/>
      <w:r w:rsidRPr="00A93A06">
        <w:rPr>
          <w:rFonts w:ascii="Arial" w:hAnsi="Arial" w:cs="Arial"/>
          <w:sz w:val="20"/>
          <w:szCs w:val="20"/>
        </w:rPr>
        <w:t>AMPure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XP beads was performed as per the ONT protocol. The library was eluted and quantified with Qubit prior to sequencing.</w:t>
      </w:r>
    </w:p>
    <w:p w14:paraId="7FD6B304" w14:textId="51985535" w:rsidR="00A93A06" w:rsidRPr="00E74130" w:rsidRDefault="00962973" w:rsidP="00E7413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sz w:val="20"/>
          <w:szCs w:val="20"/>
        </w:rPr>
        <w:t>Approx</w:t>
      </w:r>
      <w:r w:rsidR="00806F62" w:rsidRPr="00A93A06">
        <w:rPr>
          <w:rFonts w:ascii="Arial" w:hAnsi="Arial" w:cs="Arial"/>
          <w:sz w:val="20"/>
          <w:szCs w:val="20"/>
        </w:rPr>
        <w:t>.</w:t>
      </w:r>
      <w:r w:rsidRPr="00A93A06">
        <w:rPr>
          <w:rFonts w:ascii="Arial" w:hAnsi="Arial" w:cs="Arial"/>
          <w:sz w:val="20"/>
          <w:szCs w:val="20"/>
        </w:rPr>
        <w:t xml:space="preserve"> 45 </w:t>
      </w:r>
      <w:proofErr w:type="spellStart"/>
      <w:r w:rsidRPr="00A93A06">
        <w:rPr>
          <w:rFonts w:ascii="Arial" w:hAnsi="Arial" w:cs="Arial"/>
          <w:sz w:val="20"/>
          <w:szCs w:val="20"/>
        </w:rPr>
        <w:t>fmol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of the final library were diluted in 12 µL of Milli-Q water and used to prime the </w:t>
      </w:r>
      <w:proofErr w:type="spellStart"/>
      <w:r w:rsidRPr="00A93A06">
        <w:rPr>
          <w:rFonts w:ascii="Arial" w:hAnsi="Arial" w:cs="Arial"/>
          <w:sz w:val="20"/>
          <w:szCs w:val="20"/>
        </w:rPr>
        <w:t>MinION</w:t>
      </w:r>
      <w:proofErr w:type="spellEnd"/>
      <w:r w:rsidRPr="00A93A06">
        <w:rPr>
          <w:rFonts w:ascii="Arial" w:hAnsi="Arial" w:cs="Arial"/>
          <w:sz w:val="20"/>
          <w:szCs w:val="20"/>
        </w:rPr>
        <w:t xml:space="preserve"> flow cell. Flow cell priming and washing were performed using the EXP-FLP002 and EXP-WSH004 kits (Oxford Nanopore Technologies) following the manufacturer’s </w:t>
      </w:r>
      <w:r w:rsidR="00571CB9">
        <w:rPr>
          <w:rFonts w:ascii="Arial" w:hAnsi="Arial" w:cs="Arial"/>
          <w:sz w:val="20"/>
          <w:szCs w:val="20"/>
        </w:rPr>
        <w:t>instructions</w:t>
      </w:r>
      <w:r w:rsidRPr="00A93A06">
        <w:rPr>
          <w:rFonts w:ascii="Arial" w:hAnsi="Arial" w:cs="Arial"/>
          <w:sz w:val="20"/>
          <w:szCs w:val="20"/>
        </w:rPr>
        <w:t>. Before loading, active pore count was verified, and previously used flow cells were cleaned with DNase I and stored using the appropriate buffers.</w:t>
      </w:r>
      <w:r w:rsidR="00A93A06" w:rsidRPr="00A93A06">
        <w:rPr>
          <w:rFonts w:ascii="Arial" w:hAnsi="Arial" w:cs="Arial"/>
          <w:sz w:val="32"/>
          <w:szCs w:val="32"/>
        </w:rPr>
        <w:br w:type="page"/>
      </w:r>
    </w:p>
    <w:p w14:paraId="02D01856" w14:textId="2B454845" w:rsidR="009B4EF2" w:rsidRDefault="00142A70" w:rsidP="003D45DF">
      <w:pPr>
        <w:pStyle w:val="Heading1"/>
        <w:spacing w:line="276" w:lineRule="auto"/>
        <w:jc w:val="center"/>
        <w:rPr>
          <w:rFonts w:ascii="Arial" w:hAnsi="Arial" w:cs="Arial"/>
          <w:color w:val="auto"/>
          <w:sz w:val="32"/>
          <w:szCs w:val="32"/>
        </w:rPr>
      </w:pPr>
      <w:r w:rsidRPr="00142A70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>Supplementary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 w:rsidR="00A93A06" w:rsidRPr="00142A70">
        <w:rPr>
          <w:rFonts w:ascii="Arial" w:hAnsi="Arial" w:cs="Arial"/>
          <w:b/>
          <w:bCs/>
          <w:color w:val="auto"/>
          <w:sz w:val="32"/>
          <w:szCs w:val="32"/>
        </w:rPr>
        <w:t>Tables and Figures</w:t>
      </w:r>
    </w:p>
    <w:p w14:paraId="2C7CE943" w14:textId="77777777" w:rsidR="003D45DF" w:rsidRPr="003D45DF" w:rsidRDefault="003D45DF" w:rsidP="00142A70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2FA3906" w14:textId="6516886F" w:rsidR="00A93A06" w:rsidRPr="003D45DF" w:rsidRDefault="005653D3" w:rsidP="00142A70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D45DF">
        <w:rPr>
          <w:rFonts w:ascii="Arial" w:hAnsi="Arial" w:cs="Arial"/>
          <w:b/>
          <w:bCs/>
          <w:sz w:val="28"/>
          <w:szCs w:val="28"/>
        </w:rPr>
        <w:t>Supplementary t</w:t>
      </w:r>
      <w:r w:rsidR="00A93A06" w:rsidRPr="003D45DF">
        <w:rPr>
          <w:rFonts w:ascii="Arial" w:hAnsi="Arial" w:cs="Arial"/>
          <w:b/>
          <w:bCs/>
          <w:sz w:val="28"/>
          <w:szCs w:val="28"/>
        </w:rPr>
        <w:t>ables</w:t>
      </w:r>
    </w:p>
    <w:p w14:paraId="5EAD34A7" w14:textId="04AA43DD" w:rsidR="00A93A06" w:rsidRPr="003D45DF" w:rsidRDefault="00A93A06" w:rsidP="00142A70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3D45DF">
        <w:rPr>
          <w:rFonts w:ascii="Arial" w:hAnsi="Arial" w:cs="Arial"/>
          <w:b/>
          <w:bCs/>
          <w:sz w:val="22"/>
          <w:szCs w:val="22"/>
        </w:rPr>
        <w:t>Tables S1: Primer Sequence of genes in rt-qPCR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9"/>
        <w:gridCol w:w="3683"/>
        <w:gridCol w:w="3854"/>
      </w:tblGrid>
      <w:tr w:rsidR="00A93A06" w:rsidRPr="00A93A06" w14:paraId="5A216D8C" w14:textId="77777777" w:rsidTr="0081527F">
        <w:trPr>
          <w:trHeight w:val="900"/>
        </w:trPr>
        <w:tc>
          <w:tcPr>
            <w:tcW w:w="1546" w:type="dxa"/>
            <w:noWrap/>
            <w:hideMark/>
          </w:tcPr>
          <w:p w14:paraId="35C9DA7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A0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Gene </w:t>
            </w:r>
          </w:p>
        </w:tc>
        <w:tc>
          <w:tcPr>
            <w:tcW w:w="3425" w:type="dxa"/>
            <w:noWrap/>
            <w:hideMark/>
          </w:tcPr>
          <w:p w14:paraId="1BCEBB0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A06">
              <w:rPr>
                <w:rFonts w:ascii="Arial" w:hAnsi="Arial" w:cs="Arial"/>
                <w:b/>
                <w:bCs/>
                <w:sz w:val="20"/>
                <w:szCs w:val="20"/>
              </w:rPr>
              <w:t>Forward (5′ → 3′)</w:t>
            </w:r>
          </w:p>
        </w:tc>
        <w:tc>
          <w:tcPr>
            <w:tcW w:w="4045" w:type="dxa"/>
            <w:noWrap/>
            <w:hideMark/>
          </w:tcPr>
          <w:p w14:paraId="64E902E8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A06">
              <w:rPr>
                <w:rFonts w:ascii="Arial" w:hAnsi="Arial" w:cs="Arial"/>
                <w:b/>
                <w:bCs/>
                <w:sz w:val="20"/>
                <w:szCs w:val="20"/>
              </w:rPr>
              <w:t>Reverse (5′ → 3′)</w:t>
            </w:r>
          </w:p>
        </w:tc>
      </w:tr>
      <w:tr w:rsidR="00A93A06" w:rsidRPr="00A93A06" w14:paraId="0312548B" w14:textId="77777777" w:rsidTr="0081527F">
        <w:trPr>
          <w:trHeight w:val="300"/>
        </w:trPr>
        <w:tc>
          <w:tcPr>
            <w:tcW w:w="1546" w:type="dxa"/>
            <w:hideMark/>
          </w:tcPr>
          <w:p w14:paraId="4F7489F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IL-10</w:t>
            </w:r>
          </w:p>
        </w:tc>
        <w:tc>
          <w:tcPr>
            <w:tcW w:w="3425" w:type="dxa"/>
            <w:hideMark/>
          </w:tcPr>
          <w:p w14:paraId="44DCECF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GGTTGCCAAGCCTTATCGGA</w:t>
            </w:r>
          </w:p>
        </w:tc>
        <w:tc>
          <w:tcPr>
            <w:tcW w:w="4045" w:type="dxa"/>
            <w:hideMark/>
          </w:tcPr>
          <w:p w14:paraId="6A7AC63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ACCTGCTCCACTGCCTTGCT</w:t>
            </w:r>
          </w:p>
        </w:tc>
      </w:tr>
      <w:tr w:rsidR="00A93A06" w:rsidRPr="00A93A06" w14:paraId="5E5F8A65" w14:textId="77777777" w:rsidTr="0081527F">
        <w:trPr>
          <w:trHeight w:val="300"/>
        </w:trPr>
        <w:tc>
          <w:tcPr>
            <w:tcW w:w="1546" w:type="dxa"/>
            <w:hideMark/>
          </w:tcPr>
          <w:p w14:paraId="71420CF1" w14:textId="70AE098A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IL-1</w:t>
            </w:r>
            <w:r w:rsidR="0081527F">
              <w:rPr>
                <w:rFonts w:ascii="Arial" w:hAnsi="Arial" w:cs="Arial"/>
                <w:sz w:val="20"/>
                <w:szCs w:val="20"/>
              </w:rPr>
              <w:t>β</w:t>
            </w:r>
          </w:p>
        </w:tc>
        <w:tc>
          <w:tcPr>
            <w:tcW w:w="3425" w:type="dxa"/>
            <w:hideMark/>
          </w:tcPr>
          <w:p w14:paraId="0DF77F74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GGACAGAATATCAACCAACAAGTGATA</w:t>
            </w:r>
          </w:p>
        </w:tc>
        <w:tc>
          <w:tcPr>
            <w:tcW w:w="4045" w:type="dxa"/>
            <w:hideMark/>
          </w:tcPr>
          <w:p w14:paraId="6AE13FF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GTGTGCCGTCTTTCATTACACAG</w:t>
            </w:r>
          </w:p>
        </w:tc>
      </w:tr>
      <w:tr w:rsidR="00A93A06" w:rsidRPr="00A93A06" w14:paraId="05FB041D" w14:textId="77777777" w:rsidTr="0081527F">
        <w:trPr>
          <w:trHeight w:val="300"/>
        </w:trPr>
        <w:tc>
          <w:tcPr>
            <w:tcW w:w="1546" w:type="dxa"/>
            <w:hideMark/>
          </w:tcPr>
          <w:p w14:paraId="124D3037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IL-6</w:t>
            </w:r>
          </w:p>
        </w:tc>
        <w:tc>
          <w:tcPr>
            <w:tcW w:w="3425" w:type="dxa"/>
            <w:hideMark/>
          </w:tcPr>
          <w:p w14:paraId="363F7A8F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ATGGATGCTACCAAACTGGA</w:t>
            </w:r>
          </w:p>
        </w:tc>
        <w:tc>
          <w:tcPr>
            <w:tcW w:w="4045" w:type="dxa"/>
            <w:hideMark/>
          </w:tcPr>
          <w:p w14:paraId="3C4D8BDA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CCTCTTGGTTGAAGATATGA</w:t>
            </w:r>
          </w:p>
        </w:tc>
      </w:tr>
      <w:tr w:rsidR="00A93A06" w:rsidRPr="00A93A06" w14:paraId="6523107D" w14:textId="77777777" w:rsidTr="0081527F">
        <w:trPr>
          <w:trHeight w:val="300"/>
        </w:trPr>
        <w:tc>
          <w:tcPr>
            <w:tcW w:w="1546" w:type="dxa"/>
            <w:hideMark/>
          </w:tcPr>
          <w:p w14:paraId="09D97ED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IL-9</w:t>
            </w:r>
          </w:p>
        </w:tc>
        <w:tc>
          <w:tcPr>
            <w:tcW w:w="3425" w:type="dxa"/>
            <w:hideMark/>
          </w:tcPr>
          <w:p w14:paraId="77E2C6D4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AATGCCACCTCTCAGCCTTC</w:t>
            </w:r>
          </w:p>
        </w:tc>
        <w:tc>
          <w:tcPr>
            <w:tcW w:w="4045" w:type="dxa"/>
            <w:hideMark/>
          </w:tcPr>
          <w:p w14:paraId="51F2A7FA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AGAATGCCCACATCCCTTGG</w:t>
            </w:r>
          </w:p>
        </w:tc>
      </w:tr>
      <w:tr w:rsidR="00A93A06" w:rsidRPr="00A93A06" w14:paraId="196EA341" w14:textId="77777777" w:rsidTr="0081527F">
        <w:trPr>
          <w:trHeight w:val="300"/>
        </w:trPr>
        <w:tc>
          <w:tcPr>
            <w:tcW w:w="1546" w:type="dxa"/>
            <w:hideMark/>
          </w:tcPr>
          <w:p w14:paraId="0D3C701E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il-33</w:t>
            </w:r>
          </w:p>
        </w:tc>
        <w:tc>
          <w:tcPr>
            <w:tcW w:w="3425" w:type="dxa"/>
            <w:hideMark/>
          </w:tcPr>
          <w:p w14:paraId="62A5E72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CTCACTGCAGGAAAGTACA</w:t>
            </w:r>
          </w:p>
        </w:tc>
        <w:tc>
          <w:tcPr>
            <w:tcW w:w="4045" w:type="dxa"/>
            <w:hideMark/>
          </w:tcPr>
          <w:p w14:paraId="11A2464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TATTTTGCAAGGCGGGACCA</w:t>
            </w:r>
          </w:p>
        </w:tc>
      </w:tr>
      <w:tr w:rsidR="00A93A06" w:rsidRPr="00A93A06" w14:paraId="77042D81" w14:textId="77777777" w:rsidTr="0081527F">
        <w:trPr>
          <w:trHeight w:val="300"/>
        </w:trPr>
        <w:tc>
          <w:tcPr>
            <w:tcW w:w="1546" w:type="dxa"/>
            <w:hideMark/>
          </w:tcPr>
          <w:p w14:paraId="4479B474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NOS-2</w:t>
            </w:r>
          </w:p>
        </w:tc>
        <w:tc>
          <w:tcPr>
            <w:tcW w:w="3425" w:type="dxa"/>
            <w:hideMark/>
          </w:tcPr>
          <w:p w14:paraId="0C0C96B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CTTGGTGAAGGGACTGAGCTG</w:t>
            </w:r>
          </w:p>
        </w:tc>
        <w:tc>
          <w:tcPr>
            <w:tcW w:w="4045" w:type="dxa"/>
            <w:hideMark/>
          </w:tcPr>
          <w:p w14:paraId="59FDC1E4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TCCAAATCCAACGTTCTCCGT</w:t>
            </w:r>
          </w:p>
        </w:tc>
      </w:tr>
      <w:tr w:rsidR="00A93A06" w:rsidRPr="00A93A06" w14:paraId="1E67647A" w14:textId="77777777" w:rsidTr="0081527F">
        <w:trPr>
          <w:trHeight w:val="300"/>
        </w:trPr>
        <w:tc>
          <w:tcPr>
            <w:tcW w:w="1546" w:type="dxa"/>
            <w:hideMark/>
          </w:tcPr>
          <w:p w14:paraId="76529A5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casp-1</w:t>
            </w:r>
          </w:p>
        </w:tc>
        <w:tc>
          <w:tcPr>
            <w:tcW w:w="3425" w:type="dxa"/>
            <w:hideMark/>
          </w:tcPr>
          <w:p w14:paraId="59F895DC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ACTGCTATGGACAAGGCACC</w:t>
            </w:r>
          </w:p>
        </w:tc>
        <w:tc>
          <w:tcPr>
            <w:tcW w:w="4045" w:type="dxa"/>
            <w:hideMark/>
          </w:tcPr>
          <w:p w14:paraId="3099FC0E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GCAAGACGTGTACGAGTGGT</w:t>
            </w:r>
          </w:p>
        </w:tc>
      </w:tr>
      <w:tr w:rsidR="00A93A06" w:rsidRPr="00A93A06" w14:paraId="7F3B4FED" w14:textId="77777777" w:rsidTr="0081527F">
        <w:trPr>
          <w:trHeight w:val="300"/>
        </w:trPr>
        <w:tc>
          <w:tcPr>
            <w:tcW w:w="1546" w:type="dxa"/>
            <w:hideMark/>
          </w:tcPr>
          <w:p w14:paraId="7F86696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saa-3</w:t>
            </w:r>
          </w:p>
        </w:tc>
        <w:tc>
          <w:tcPr>
            <w:tcW w:w="3425" w:type="dxa"/>
            <w:hideMark/>
          </w:tcPr>
          <w:p w14:paraId="62872A8D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BACTATGATECTACCEGGAG</w:t>
            </w:r>
          </w:p>
        </w:tc>
        <w:tc>
          <w:tcPr>
            <w:tcW w:w="4045" w:type="dxa"/>
            <w:hideMark/>
          </w:tcPr>
          <w:p w14:paraId="767846A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 xml:space="preserve">GCTCCATGTCCCGTGAACTT </w:t>
            </w:r>
          </w:p>
        </w:tc>
      </w:tr>
      <w:tr w:rsidR="00A93A06" w:rsidRPr="00A93A06" w14:paraId="1064BB24" w14:textId="77777777" w:rsidTr="0081527F">
        <w:trPr>
          <w:trHeight w:val="300"/>
        </w:trPr>
        <w:tc>
          <w:tcPr>
            <w:tcW w:w="1546" w:type="dxa"/>
            <w:hideMark/>
          </w:tcPr>
          <w:p w14:paraId="21764098" w14:textId="21154BC5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93A06">
              <w:rPr>
                <w:rFonts w:ascii="Arial" w:hAnsi="Arial" w:cs="Arial"/>
                <w:sz w:val="20"/>
                <w:szCs w:val="20"/>
              </w:rPr>
              <w:t>Tgf</w:t>
            </w:r>
            <w:proofErr w:type="spellEnd"/>
            <w:r w:rsidRPr="00A93A06">
              <w:rPr>
                <w:rFonts w:ascii="Arial" w:hAnsi="Arial" w:cs="Arial"/>
                <w:sz w:val="20"/>
                <w:szCs w:val="20"/>
              </w:rPr>
              <w:t>-</w:t>
            </w:r>
            <w:r w:rsidR="0081527F">
              <w:rPr>
                <w:rFonts w:ascii="Arial" w:hAnsi="Arial" w:cs="Arial"/>
                <w:sz w:val="20"/>
                <w:szCs w:val="20"/>
              </w:rPr>
              <w:t>β</w:t>
            </w:r>
          </w:p>
        </w:tc>
        <w:tc>
          <w:tcPr>
            <w:tcW w:w="3425" w:type="dxa"/>
            <w:hideMark/>
          </w:tcPr>
          <w:p w14:paraId="5098C6AF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AACTATTGCTTCAGCTCCACAGAG</w:t>
            </w:r>
          </w:p>
        </w:tc>
        <w:tc>
          <w:tcPr>
            <w:tcW w:w="4045" w:type="dxa"/>
            <w:hideMark/>
          </w:tcPr>
          <w:p w14:paraId="100AFBA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GTTGGCATGGTAGCCCTTG</w:t>
            </w:r>
          </w:p>
        </w:tc>
      </w:tr>
      <w:tr w:rsidR="00A93A06" w:rsidRPr="00A93A06" w14:paraId="65DFFC57" w14:textId="77777777" w:rsidTr="0081527F">
        <w:trPr>
          <w:trHeight w:val="300"/>
        </w:trPr>
        <w:tc>
          <w:tcPr>
            <w:tcW w:w="1546" w:type="dxa"/>
            <w:hideMark/>
          </w:tcPr>
          <w:p w14:paraId="036C118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Ho-1</w:t>
            </w:r>
          </w:p>
        </w:tc>
        <w:tc>
          <w:tcPr>
            <w:tcW w:w="3425" w:type="dxa"/>
            <w:hideMark/>
          </w:tcPr>
          <w:p w14:paraId="63E8F30E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CATAGCCCGGAGCCTGAATC</w:t>
            </w:r>
          </w:p>
        </w:tc>
        <w:tc>
          <w:tcPr>
            <w:tcW w:w="4045" w:type="dxa"/>
            <w:hideMark/>
          </w:tcPr>
          <w:p w14:paraId="7AC154D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CTCAGCATTCTCGCTTGGA</w:t>
            </w:r>
          </w:p>
        </w:tc>
      </w:tr>
      <w:tr w:rsidR="00A93A06" w:rsidRPr="00A93A06" w14:paraId="7F92C507" w14:textId="77777777" w:rsidTr="0081527F">
        <w:trPr>
          <w:trHeight w:val="300"/>
        </w:trPr>
        <w:tc>
          <w:tcPr>
            <w:tcW w:w="1546" w:type="dxa"/>
            <w:hideMark/>
          </w:tcPr>
          <w:p w14:paraId="5CE07FC7" w14:textId="27395868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S</w:t>
            </w:r>
            <w:r w:rsidR="0081527F">
              <w:rPr>
                <w:rFonts w:ascii="Arial" w:hAnsi="Arial" w:cs="Arial"/>
                <w:sz w:val="20"/>
                <w:szCs w:val="20"/>
              </w:rPr>
              <w:t>od</w:t>
            </w:r>
            <w:r w:rsidRPr="00A93A0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5" w:type="dxa"/>
            <w:hideMark/>
          </w:tcPr>
          <w:p w14:paraId="2B92DDE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ACAAAGACTGGAAATGCTG</w:t>
            </w:r>
          </w:p>
        </w:tc>
        <w:tc>
          <w:tcPr>
            <w:tcW w:w="4045" w:type="dxa"/>
            <w:hideMark/>
          </w:tcPr>
          <w:p w14:paraId="3C57638C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AGACTCAGACCACACAGGG</w:t>
            </w:r>
          </w:p>
        </w:tc>
      </w:tr>
      <w:tr w:rsidR="00A93A06" w:rsidRPr="00A93A06" w14:paraId="0F5D2AE3" w14:textId="77777777" w:rsidTr="0081527F">
        <w:trPr>
          <w:trHeight w:val="300"/>
        </w:trPr>
        <w:tc>
          <w:tcPr>
            <w:tcW w:w="1546" w:type="dxa"/>
            <w:hideMark/>
          </w:tcPr>
          <w:p w14:paraId="3C9D8F36" w14:textId="181BF9BF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S</w:t>
            </w:r>
            <w:r w:rsidR="0081527F">
              <w:rPr>
                <w:rFonts w:ascii="Arial" w:hAnsi="Arial" w:cs="Arial"/>
                <w:sz w:val="20"/>
                <w:szCs w:val="20"/>
              </w:rPr>
              <w:t>od</w:t>
            </w:r>
            <w:r w:rsidRPr="00A93A0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5" w:type="dxa"/>
            <w:hideMark/>
          </w:tcPr>
          <w:p w14:paraId="038BD33A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AGGCTGTGAATGGAGTTCA</w:t>
            </w:r>
          </w:p>
        </w:tc>
        <w:tc>
          <w:tcPr>
            <w:tcW w:w="4045" w:type="dxa"/>
            <w:hideMark/>
          </w:tcPr>
          <w:p w14:paraId="26330BEC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TAAGCACTCCTCAAGCAGG</w:t>
            </w:r>
          </w:p>
        </w:tc>
      </w:tr>
      <w:tr w:rsidR="00A93A06" w:rsidRPr="00A93A06" w14:paraId="063FC426" w14:textId="77777777" w:rsidTr="0081527F">
        <w:trPr>
          <w:trHeight w:val="300"/>
        </w:trPr>
        <w:tc>
          <w:tcPr>
            <w:tcW w:w="1546" w:type="dxa"/>
            <w:hideMark/>
          </w:tcPr>
          <w:p w14:paraId="04430B4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Nrf-2</w:t>
            </w:r>
          </w:p>
        </w:tc>
        <w:tc>
          <w:tcPr>
            <w:tcW w:w="3425" w:type="dxa"/>
            <w:hideMark/>
          </w:tcPr>
          <w:p w14:paraId="1B13665A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AACAGAACGCCCTAAAGCA</w:t>
            </w:r>
          </w:p>
        </w:tc>
        <w:tc>
          <w:tcPr>
            <w:tcW w:w="4045" w:type="dxa"/>
            <w:hideMark/>
          </w:tcPr>
          <w:p w14:paraId="524A44D7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TGGGATTCACCATAGGAGC</w:t>
            </w:r>
          </w:p>
        </w:tc>
      </w:tr>
      <w:tr w:rsidR="00A93A06" w:rsidRPr="00A93A06" w14:paraId="2B35166A" w14:textId="77777777" w:rsidTr="0081527F">
        <w:trPr>
          <w:trHeight w:val="300"/>
        </w:trPr>
        <w:tc>
          <w:tcPr>
            <w:tcW w:w="1546" w:type="dxa"/>
            <w:hideMark/>
          </w:tcPr>
          <w:p w14:paraId="5754A9B0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Casp2</w:t>
            </w:r>
          </w:p>
        </w:tc>
        <w:tc>
          <w:tcPr>
            <w:tcW w:w="3425" w:type="dxa"/>
            <w:hideMark/>
          </w:tcPr>
          <w:p w14:paraId="65FEB48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GACTGCCTACTCGCTCAGAC</w:t>
            </w:r>
          </w:p>
        </w:tc>
        <w:tc>
          <w:tcPr>
            <w:tcW w:w="4045" w:type="dxa"/>
            <w:hideMark/>
          </w:tcPr>
          <w:p w14:paraId="775FA47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ACATCTCCTTGCATCGGTGG</w:t>
            </w:r>
          </w:p>
        </w:tc>
      </w:tr>
      <w:tr w:rsidR="00A93A06" w:rsidRPr="00A93A06" w14:paraId="04E336AE" w14:textId="77777777" w:rsidTr="0081527F">
        <w:trPr>
          <w:trHeight w:val="300"/>
        </w:trPr>
        <w:tc>
          <w:tcPr>
            <w:tcW w:w="1546" w:type="dxa"/>
            <w:hideMark/>
          </w:tcPr>
          <w:p w14:paraId="2EA9A85E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Casp3</w:t>
            </w:r>
          </w:p>
        </w:tc>
        <w:tc>
          <w:tcPr>
            <w:tcW w:w="3425" w:type="dxa"/>
            <w:hideMark/>
          </w:tcPr>
          <w:p w14:paraId="3DACD90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GAGCTTGGAACGGTACGCT</w:t>
            </w:r>
          </w:p>
        </w:tc>
        <w:tc>
          <w:tcPr>
            <w:tcW w:w="4045" w:type="dxa"/>
            <w:hideMark/>
          </w:tcPr>
          <w:p w14:paraId="2B0F4BFF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CCGTACCAGAGCGAGATGA</w:t>
            </w:r>
          </w:p>
        </w:tc>
      </w:tr>
      <w:tr w:rsidR="00A93A06" w:rsidRPr="00A93A06" w14:paraId="1D2BD02A" w14:textId="77777777" w:rsidTr="0081527F">
        <w:trPr>
          <w:trHeight w:val="300"/>
        </w:trPr>
        <w:tc>
          <w:tcPr>
            <w:tcW w:w="1546" w:type="dxa"/>
            <w:hideMark/>
          </w:tcPr>
          <w:p w14:paraId="1BB557CD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Hsp90</w:t>
            </w:r>
          </w:p>
        </w:tc>
        <w:tc>
          <w:tcPr>
            <w:tcW w:w="3425" w:type="dxa"/>
            <w:hideMark/>
          </w:tcPr>
          <w:p w14:paraId="16F61BD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TGCTAAGTCTGGCACGAAGG</w:t>
            </w:r>
          </w:p>
        </w:tc>
        <w:tc>
          <w:tcPr>
            <w:tcW w:w="4045" w:type="dxa"/>
            <w:hideMark/>
          </w:tcPr>
          <w:p w14:paraId="7A9765DD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CACCACT TCCTTGACCCTCC</w:t>
            </w:r>
          </w:p>
        </w:tc>
      </w:tr>
      <w:tr w:rsidR="00A93A06" w:rsidRPr="00A93A06" w14:paraId="335B9112" w14:textId="77777777" w:rsidTr="0081527F">
        <w:trPr>
          <w:trHeight w:val="300"/>
        </w:trPr>
        <w:tc>
          <w:tcPr>
            <w:tcW w:w="1546" w:type="dxa"/>
            <w:hideMark/>
          </w:tcPr>
          <w:p w14:paraId="34DD9EE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Cyp1b1</w:t>
            </w:r>
          </w:p>
        </w:tc>
        <w:tc>
          <w:tcPr>
            <w:tcW w:w="3425" w:type="dxa"/>
            <w:hideMark/>
          </w:tcPr>
          <w:p w14:paraId="35267809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ACATCCCCAAGAATACGGTC</w:t>
            </w:r>
          </w:p>
        </w:tc>
        <w:tc>
          <w:tcPr>
            <w:tcW w:w="4045" w:type="dxa"/>
            <w:hideMark/>
          </w:tcPr>
          <w:p w14:paraId="1FD7C2DE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TAGACAGGTTCCTCACCGATG</w:t>
            </w:r>
          </w:p>
        </w:tc>
      </w:tr>
      <w:tr w:rsidR="00A93A06" w:rsidRPr="00A93A06" w14:paraId="5E62CE37" w14:textId="77777777" w:rsidTr="0081527F">
        <w:trPr>
          <w:trHeight w:val="300"/>
        </w:trPr>
        <w:tc>
          <w:tcPr>
            <w:tcW w:w="1546" w:type="dxa"/>
            <w:hideMark/>
          </w:tcPr>
          <w:p w14:paraId="5AD931E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Cdk1</w:t>
            </w:r>
          </w:p>
        </w:tc>
        <w:tc>
          <w:tcPr>
            <w:tcW w:w="3425" w:type="dxa"/>
            <w:hideMark/>
          </w:tcPr>
          <w:p w14:paraId="595B9CD7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TCCGGAACTGCGGTGTG</w:t>
            </w:r>
          </w:p>
        </w:tc>
        <w:tc>
          <w:tcPr>
            <w:tcW w:w="4045" w:type="dxa"/>
            <w:hideMark/>
          </w:tcPr>
          <w:p w14:paraId="2A9CD9F8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CCGTAAGTACCTTCTCCAATTTTC</w:t>
            </w:r>
          </w:p>
        </w:tc>
      </w:tr>
      <w:tr w:rsidR="00A93A06" w:rsidRPr="00A93A06" w14:paraId="3DD7450E" w14:textId="77777777" w:rsidTr="0081527F">
        <w:trPr>
          <w:trHeight w:val="300"/>
        </w:trPr>
        <w:tc>
          <w:tcPr>
            <w:tcW w:w="1546" w:type="dxa"/>
            <w:hideMark/>
          </w:tcPr>
          <w:p w14:paraId="0F8E0CFE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Cdk2</w:t>
            </w:r>
          </w:p>
        </w:tc>
        <w:tc>
          <w:tcPr>
            <w:tcW w:w="3425" w:type="dxa"/>
            <w:hideMark/>
          </w:tcPr>
          <w:p w14:paraId="57952D29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CATTCCTCTTCCCCTCATCA</w:t>
            </w:r>
          </w:p>
        </w:tc>
        <w:tc>
          <w:tcPr>
            <w:tcW w:w="4045" w:type="dxa"/>
            <w:hideMark/>
          </w:tcPr>
          <w:p w14:paraId="10F26347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ACGTGAGAATGGCAGAAAG</w:t>
            </w:r>
          </w:p>
        </w:tc>
      </w:tr>
      <w:tr w:rsidR="00A93A06" w:rsidRPr="00A93A06" w14:paraId="71717DA4" w14:textId="77777777" w:rsidTr="0081527F">
        <w:trPr>
          <w:trHeight w:val="300"/>
        </w:trPr>
        <w:tc>
          <w:tcPr>
            <w:tcW w:w="1546" w:type="dxa"/>
            <w:hideMark/>
          </w:tcPr>
          <w:p w14:paraId="0680EEA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Ki67</w:t>
            </w:r>
          </w:p>
        </w:tc>
        <w:tc>
          <w:tcPr>
            <w:tcW w:w="3425" w:type="dxa"/>
            <w:hideMark/>
          </w:tcPr>
          <w:p w14:paraId="1B501180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CTGGTCACCATCAAGCGGAG</w:t>
            </w:r>
          </w:p>
        </w:tc>
        <w:tc>
          <w:tcPr>
            <w:tcW w:w="4045" w:type="dxa"/>
            <w:hideMark/>
          </w:tcPr>
          <w:p w14:paraId="69BC220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CATACTCCTCCAAACAGGCAG</w:t>
            </w:r>
          </w:p>
        </w:tc>
      </w:tr>
      <w:tr w:rsidR="00A93A06" w:rsidRPr="00A93A06" w14:paraId="471E3694" w14:textId="77777777" w:rsidTr="0081527F">
        <w:trPr>
          <w:trHeight w:val="300"/>
        </w:trPr>
        <w:tc>
          <w:tcPr>
            <w:tcW w:w="1546" w:type="dxa"/>
            <w:hideMark/>
          </w:tcPr>
          <w:p w14:paraId="29EDF16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Kdm5a</w:t>
            </w:r>
          </w:p>
        </w:tc>
        <w:tc>
          <w:tcPr>
            <w:tcW w:w="3425" w:type="dxa"/>
            <w:hideMark/>
          </w:tcPr>
          <w:p w14:paraId="28526A10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GTGGGAAGACTCGGACCAA</w:t>
            </w:r>
          </w:p>
        </w:tc>
        <w:tc>
          <w:tcPr>
            <w:tcW w:w="4045" w:type="dxa"/>
            <w:hideMark/>
          </w:tcPr>
          <w:p w14:paraId="7CBBAE64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TGGCTGATGACACACGGAAG</w:t>
            </w:r>
          </w:p>
        </w:tc>
      </w:tr>
      <w:tr w:rsidR="00A93A06" w:rsidRPr="00A93A06" w14:paraId="148A05DC" w14:textId="77777777" w:rsidTr="0081527F">
        <w:trPr>
          <w:trHeight w:val="300"/>
        </w:trPr>
        <w:tc>
          <w:tcPr>
            <w:tcW w:w="1546" w:type="dxa"/>
            <w:hideMark/>
          </w:tcPr>
          <w:p w14:paraId="6D20962B" w14:textId="14400E93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Bc</w:t>
            </w:r>
            <w:r w:rsidR="0081527F">
              <w:rPr>
                <w:rFonts w:ascii="Arial" w:hAnsi="Arial" w:cs="Arial"/>
                <w:sz w:val="20"/>
                <w:szCs w:val="20"/>
              </w:rPr>
              <w:t>l-</w:t>
            </w:r>
            <w:r w:rsidRPr="00A93A0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5" w:type="dxa"/>
            <w:hideMark/>
          </w:tcPr>
          <w:p w14:paraId="162DD7A0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CTCGTCGCTACCGTCGTGA</w:t>
            </w:r>
          </w:p>
        </w:tc>
        <w:tc>
          <w:tcPr>
            <w:tcW w:w="4045" w:type="dxa"/>
            <w:hideMark/>
          </w:tcPr>
          <w:p w14:paraId="77B5CD18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CAGATGCCGGTTCAGGTAC</w:t>
            </w:r>
          </w:p>
        </w:tc>
      </w:tr>
      <w:tr w:rsidR="00A93A06" w:rsidRPr="00A93A06" w14:paraId="2134125E" w14:textId="77777777" w:rsidTr="0081527F">
        <w:trPr>
          <w:trHeight w:val="300"/>
        </w:trPr>
        <w:tc>
          <w:tcPr>
            <w:tcW w:w="1546" w:type="dxa"/>
            <w:hideMark/>
          </w:tcPr>
          <w:p w14:paraId="0E0F9162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Col1a1</w:t>
            </w:r>
          </w:p>
        </w:tc>
        <w:tc>
          <w:tcPr>
            <w:tcW w:w="3425" w:type="dxa"/>
            <w:hideMark/>
          </w:tcPr>
          <w:p w14:paraId="0649028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CGATGGATTCCCGTTCGAGT</w:t>
            </w:r>
          </w:p>
        </w:tc>
        <w:tc>
          <w:tcPr>
            <w:tcW w:w="4045" w:type="dxa"/>
            <w:hideMark/>
          </w:tcPr>
          <w:p w14:paraId="39F25859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GCTGTAGGTGAAGCGACTGT</w:t>
            </w:r>
          </w:p>
        </w:tc>
      </w:tr>
      <w:tr w:rsidR="00A93A06" w:rsidRPr="00A93A06" w14:paraId="6ABDFE3D" w14:textId="77777777" w:rsidTr="0081527F">
        <w:trPr>
          <w:trHeight w:val="300"/>
        </w:trPr>
        <w:tc>
          <w:tcPr>
            <w:tcW w:w="1546" w:type="dxa"/>
            <w:hideMark/>
          </w:tcPr>
          <w:p w14:paraId="65B1774A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Mmp12</w:t>
            </w:r>
          </w:p>
        </w:tc>
        <w:tc>
          <w:tcPr>
            <w:tcW w:w="3425" w:type="dxa"/>
            <w:hideMark/>
          </w:tcPr>
          <w:p w14:paraId="643A353C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CCTGCTTACCCCAAGCTGAT</w:t>
            </w:r>
          </w:p>
        </w:tc>
        <w:tc>
          <w:tcPr>
            <w:tcW w:w="4045" w:type="dxa"/>
            <w:hideMark/>
          </w:tcPr>
          <w:p w14:paraId="2819397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ATGTTTTGGTGACACGACGG</w:t>
            </w:r>
          </w:p>
        </w:tc>
      </w:tr>
      <w:tr w:rsidR="00A93A06" w:rsidRPr="00A93A06" w14:paraId="6B6FF0ED" w14:textId="77777777" w:rsidTr="0081527F">
        <w:trPr>
          <w:trHeight w:val="300"/>
        </w:trPr>
        <w:tc>
          <w:tcPr>
            <w:tcW w:w="1546" w:type="dxa"/>
            <w:hideMark/>
          </w:tcPr>
          <w:p w14:paraId="15CF67F8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Mmp2</w:t>
            </w:r>
          </w:p>
        </w:tc>
        <w:tc>
          <w:tcPr>
            <w:tcW w:w="3425" w:type="dxa"/>
            <w:hideMark/>
          </w:tcPr>
          <w:p w14:paraId="50D44798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AACGGTCGGGAATACAGCA</w:t>
            </w:r>
          </w:p>
        </w:tc>
        <w:tc>
          <w:tcPr>
            <w:tcW w:w="4045" w:type="dxa"/>
            <w:hideMark/>
          </w:tcPr>
          <w:p w14:paraId="7ACB7C64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AAACAAGGCTTCATGGGGGC</w:t>
            </w:r>
          </w:p>
        </w:tc>
      </w:tr>
      <w:tr w:rsidR="00A93A06" w:rsidRPr="00A93A06" w14:paraId="45976663" w14:textId="77777777" w:rsidTr="0081527F">
        <w:trPr>
          <w:trHeight w:val="300"/>
        </w:trPr>
        <w:tc>
          <w:tcPr>
            <w:tcW w:w="1546" w:type="dxa"/>
            <w:hideMark/>
          </w:tcPr>
          <w:p w14:paraId="407AA3D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Spp1</w:t>
            </w:r>
          </w:p>
        </w:tc>
        <w:tc>
          <w:tcPr>
            <w:tcW w:w="3425" w:type="dxa"/>
            <w:hideMark/>
          </w:tcPr>
          <w:p w14:paraId="3BEB5C2C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CTGGCAGCTCAGAGGAGÃA</w:t>
            </w:r>
          </w:p>
        </w:tc>
        <w:tc>
          <w:tcPr>
            <w:tcW w:w="4045" w:type="dxa"/>
            <w:hideMark/>
          </w:tcPr>
          <w:p w14:paraId="4F3BD64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ACAGGGATGACATCGAGGG</w:t>
            </w:r>
          </w:p>
        </w:tc>
      </w:tr>
      <w:tr w:rsidR="00A93A06" w:rsidRPr="00A93A06" w14:paraId="76C0DFCA" w14:textId="77777777" w:rsidTr="0081527F">
        <w:trPr>
          <w:trHeight w:val="300"/>
        </w:trPr>
        <w:tc>
          <w:tcPr>
            <w:tcW w:w="1546" w:type="dxa"/>
            <w:hideMark/>
          </w:tcPr>
          <w:p w14:paraId="5C3FB79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Ligase 4</w:t>
            </w:r>
          </w:p>
        </w:tc>
        <w:tc>
          <w:tcPr>
            <w:tcW w:w="3425" w:type="dxa"/>
            <w:hideMark/>
          </w:tcPr>
          <w:p w14:paraId="1372C43F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GCAGGGAGGTTCTTGGTCCTA</w:t>
            </w:r>
          </w:p>
        </w:tc>
        <w:tc>
          <w:tcPr>
            <w:tcW w:w="4045" w:type="dxa"/>
            <w:hideMark/>
          </w:tcPr>
          <w:p w14:paraId="34DF54B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GCAGCGTGCGGATACAACTA</w:t>
            </w:r>
          </w:p>
        </w:tc>
      </w:tr>
      <w:tr w:rsidR="00A93A06" w:rsidRPr="00A93A06" w14:paraId="25A840B0" w14:textId="77777777" w:rsidTr="0081527F">
        <w:trPr>
          <w:trHeight w:val="300"/>
        </w:trPr>
        <w:tc>
          <w:tcPr>
            <w:tcW w:w="1546" w:type="dxa"/>
            <w:hideMark/>
          </w:tcPr>
          <w:p w14:paraId="60565240" w14:textId="09D5B1E2" w:rsidR="00A93A06" w:rsidRPr="00A93A06" w:rsidRDefault="0081527F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A93A06" w:rsidRPr="00A93A06">
              <w:rPr>
                <w:rFonts w:ascii="Arial" w:hAnsi="Arial" w:cs="Arial"/>
                <w:sz w:val="20"/>
                <w:szCs w:val="20"/>
              </w:rPr>
              <w:t>gg1</w:t>
            </w:r>
          </w:p>
        </w:tc>
        <w:tc>
          <w:tcPr>
            <w:tcW w:w="3425" w:type="dxa"/>
            <w:hideMark/>
          </w:tcPr>
          <w:p w14:paraId="6A9E437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ACTGCATCTGCTTAATGGC</w:t>
            </w:r>
          </w:p>
        </w:tc>
        <w:tc>
          <w:tcPr>
            <w:tcW w:w="4045" w:type="dxa"/>
            <w:hideMark/>
          </w:tcPr>
          <w:p w14:paraId="548FA48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CGAAGGTCAGCACTGAACA</w:t>
            </w:r>
          </w:p>
        </w:tc>
      </w:tr>
      <w:tr w:rsidR="00A93A06" w:rsidRPr="00A93A06" w14:paraId="05508ECB" w14:textId="77777777" w:rsidTr="0081527F">
        <w:trPr>
          <w:trHeight w:val="300"/>
        </w:trPr>
        <w:tc>
          <w:tcPr>
            <w:tcW w:w="1546" w:type="dxa"/>
            <w:hideMark/>
          </w:tcPr>
          <w:p w14:paraId="42C671C2" w14:textId="42B28645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93A06">
              <w:rPr>
                <w:rFonts w:ascii="Arial" w:hAnsi="Arial" w:cs="Arial"/>
                <w:sz w:val="20"/>
                <w:szCs w:val="20"/>
              </w:rPr>
              <w:t>Tnf</w:t>
            </w:r>
            <w:proofErr w:type="spellEnd"/>
            <w:r w:rsidRPr="00A93A06">
              <w:rPr>
                <w:rFonts w:ascii="Arial" w:hAnsi="Arial" w:cs="Arial"/>
                <w:sz w:val="20"/>
                <w:szCs w:val="20"/>
              </w:rPr>
              <w:t>-</w:t>
            </w:r>
            <w:r w:rsidR="0081527F">
              <w:rPr>
                <w:rFonts w:ascii="DengXian" w:eastAsia="DengXian" w:hAnsi="DengXian" w:cs="Arial" w:hint="eastAsia"/>
                <w:sz w:val="20"/>
                <w:szCs w:val="20"/>
              </w:rPr>
              <w:t>α</w:t>
            </w:r>
          </w:p>
        </w:tc>
        <w:tc>
          <w:tcPr>
            <w:tcW w:w="3425" w:type="dxa"/>
            <w:hideMark/>
          </w:tcPr>
          <w:p w14:paraId="520706CD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GGAAATAGCTCCCAGAAAAGCAAG</w:t>
            </w:r>
          </w:p>
        </w:tc>
        <w:tc>
          <w:tcPr>
            <w:tcW w:w="4045" w:type="dxa"/>
            <w:hideMark/>
          </w:tcPr>
          <w:p w14:paraId="729CD2D1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TAGCAAATCGGCTGACGGTGTG</w:t>
            </w:r>
          </w:p>
        </w:tc>
      </w:tr>
      <w:tr w:rsidR="00A93A06" w:rsidRPr="00A93A06" w14:paraId="7A0B9D3C" w14:textId="77777777" w:rsidTr="0081527F">
        <w:trPr>
          <w:trHeight w:val="300"/>
        </w:trPr>
        <w:tc>
          <w:tcPr>
            <w:tcW w:w="1546" w:type="dxa"/>
            <w:hideMark/>
          </w:tcPr>
          <w:p w14:paraId="7E82C6C0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IL-4</w:t>
            </w:r>
          </w:p>
        </w:tc>
        <w:tc>
          <w:tcPr>
            <w:tcW w:w="3425" w:type="dxa"/>
            <w:hideMark/>
          </w:tcPr>
          <w:p w14:paraId="7A0FBF1D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GAGACTCTITCGGGCTTTTC</w:t>
            </w:r>
          </w:p>
        </w:tc>
        <w:tc>
          <w:tcPr>
            <w:tcW w:w="4045" w:type="dxa"/>
            <w:hideMark/>
          </w:tcPr>
          <w:p w14:paraId="4923B60B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TGATGCTCTTTAGGCTTTCCA</w:t>
            </w:r>
          </w:p>
        </w:tc>
      </w:tr>
      <w:tr w:rsidR="00A93A06" w:rsidRPr="00A93A06" w14:paraId="4D975D3D" w14:textId="77777777" w:rsidTr="0081527F">
        <w:trPr>
          <w:trHeight w:val="300"/>
        </w:trPr>
        <w:tc>
          <w:tcPr>
            <w:tcW w:w="1546" w:type="dxa"/>
            <w:hideMark/>
          </w:tcPr>
          <w:p w14:paraId="2A9BED73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Claudin-1</w:t>
            </w:r>
          </w:p>
        </w:tc>
        <w:tc>
          <w:tcPr>
            <w:tcW w:w="3425" w:type="dxa"/>
            <w:hideMark/>
          </w:tcPr>
          <w:p w14:paraId="3AF128EC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TGGGGCTGATCGCAATCTTT</w:t>
            </w:r>
          </w:p>
        </w:tc>
        <w:tc>
          <w:tcPr>
            <w:tcW w:w="4045" w:type="dxa"/>
            <w:hideMark/>
          </w:tcPr>
          <w:p w14:paraId="50BBBEE6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CACTAATGTCGCCAGACCTGA</w:t>
            </w:r>
          </w:p>
        </w:tc>
      </w:tr>
      <w:tr w:rsidR="00A93A06" w:rsidRPr="00A93A06" w14:paraId="792DE9EF" w14:textId="77777777" w:rsidTr="0081527F">
        <w:trPr>
          <w:trHeight w:val="300"/>
        </w:trPr>
        <w:tc>
          <w:tcPr>
            <w:tcW w:w="1546" w:type="dxa"/>
            <w:hideMark/>
          </w:tcPr>
          <w:p w14:paraId="42E0C547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Zo-1</w:t>
            </w:r>
          </w:p>
        </w:tc>
        <w:tc>
          <w:tcPr>
            <w:tcW w:w="3425" w:type="dxa"/>
            <w:hideMark/>
          </w:tcPr>
          <w:p w14:paraId="43FCFFA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GCCGCTAAGAGCACAGCAA</w:t>
            </w:r>
          </w:p>
        </w:tc>
        <w:tc>
          <w:tcPr>
            <w:tcW w:w="4045" w:type="dxa"/>
            <w:hideMark/>
          </w:tcPr>
          <w:p w14:paraId="5BE84863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TCCCCACTCTGAAAATGAGGA</w:t>
            </w:r>
          </w:p>
        </w:tc>
      </w:tr>
      <w:tr w:rsidR="00A93A06" w:rsidRPr="00A93A06" w14:paraId="7563D70B" w14:textId="77777777" w:rsidTr="0081527F">
        <w:trPr>
          <w:trHeight w:val="300"/>
        </w:trPr>
        <w:tc>
          <w:tcPr>
            <w:tcW w:w="1546" w:type="dxa"/>
            <w:hideMark/>
          </w:tcPr>
          <w:p w14:paraId="71746C35" w14:textId="7D54EF52" w:rsidR="0081527F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93A06">
              <w:rPr>
                <w:rFonts w:ascii="Arial" w:hAnsi="Arial" w:cs="Arial"/>
                <w:sz w:val="20"/>
                <w:szCs w:val="20"/>
              </w:rPr>
              <w:t>Gapdh</w:t>
            </w:r>
            <w:proofErr w:type="spellEnd"/>
          </w:p>
        </w:tc>
        <w:tc>
          <w:tcPr>
            <w:tcW w:w="3425" w:type="dxa"/>
            <w:hideMark/>
          </w:tcPr>
          <w:p w14:paraId="1A682D29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AATGTGTCCGTCGTGGATCT</w:t>
            </w:r>
          </w:p>
        </w:tc>
        <w:tc>
          <w:tcPr>
            <w:tcW w:w="4045" w:type="dxa"/>
            <w:hideMark/>
          </w:tcPr>
          <w:p w14:paraId="299933C5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CCCAGCTCTCCCCATACATA</w:t>
            </w:r>
          </w:p>
        </w:tc>
      </w:tr>
      <w:tr w:rsidR="0081527F" w:rsidRPr="00A93A06" w14:paraId="6700F5BB" w14:textId="77777777" w:rsidTr="0081527F">
        <w:trPr>
          <w:trHeight w:val="300"/>
        </w:trPr>
        <w:tc>
          <w:tcPr>
            <w:tcW w:w="1546" w:type="dxa"/>
          </w:tcPr>
          <w:p w14:paraId="268A6F1C" w14:textId="32130EA0" w:rsidR="0081527F" w:rsidRPr="00A93A06" w:rsidRDefault="0081527F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Gsh</w:t>
            </w:r>
            <w:proofErr w:type="spellEnd"/>
          </w:p>
        </w:tc>
        <w:tc>
          <w:tcPr>
            <w:tcW w:w="3425" w:type="dxa"/>
          </w:tcPr>
          <w:p w14:paraId="27D54A1C" w14:textId="7C9459C0" w:rsidR="0081527F" w:rsidRPr="00A93A06" w:rsidRDefault="0081527F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1527F">
              <w:rPr>
                <w:rFonts w:ascii="Arial" w:hAnsi="Arial" w:cs="Arial"/>
                <w:sz w:val="20"/>
                <w:szCs w:val="20"/>
              </w:rPr>
              <w:t>CAAAGCAGGCCATAGACAGGG</w:t>
            </w:r>
          </w:p>
        </w:tc>
        <w:tc>
          <w:tcPr>
            <w:tcW w:w="4045" w:type="dxa"/>
          </w:tcPr>
          <w:p w14:paraId="3C88CBD8" w14:textId="7CBCCB1A" w:rsidR="0081527F" w:rsidRPr="00A93A06" w:rsidRDefault="0081527F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1527F">
              <w:rPr>
                <w:rFonts w:ascii="Arial" w:hAnsi="Arial" w:cs="Arial"/>
                <w:sz w:val="20"/>
                <w:szCs w:val="20"/>
              </w:rPr>
              <w:t>AAAAGCGTGAATGGGGCATAC</w:t>
            </w:r>
          </w:p>
        </w:tc>
      </w:tr>
    </w:tbl>
    <w:p w14:paraId="1E7B8EA7" w14:textId="77777777" w:rsidR="003D45DF" w:rsidRDefault="003D45DF" w:rsidP="00142A70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0C46C77" w14:textId="6609BBEE" w:rsidR="00A93A06" w:rsidRPr="003D45DF" w:rsidRDefault="00A93A06" w:rsidP="00142A70">
      <w:pPr>
        <w:spacing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D45DF">
        <w:rPr>
          <w:rFonts w:ascii="Arial" w:hAnsi="Arial" w:cs="Arial"/>
          <w:b/>
          <w:bCs/>
          <w:sz w:val="22"/>
          <w:szCs w:val="22"/>
        </w:rPr>
        <w:lastRenderedPageBreak/>
        <w:t>Table S2: Tailed primers for 16S rRNA gene sequencing</w:t>
      </w:r>
    </w:p>
    <w:p w14:paraId="2786D37A" w14:textId="77777777" w:rsidR="005653D3" w:rsidRPr="00A93A06" w:rsidRDefault="005653D3" w:rsidP="00142A70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980"/>
        <w:gridCol w:w="6946"/>
      </w:tblGrid>
      <w:tr w:rsidR="00A93A06" w:rsidRPr="00A93A06" w14:paraId="09D9B038" w14:textId="77777777" w:rsidTr="00C60BFF">
        <w:trPr>
          <w:trHeight w:val="838"/>
        </w:trPr>
        <w:tc>
          <w:tcPr>
            <w:tcW w:w="1980" w:type="dxa"/>
          </w:tcPr>
          <w:p w14:paraId="7A81D7BC" w14:textId="77777777" w:rsidR="00A93A06" w:rsidRPr="00945751" w:rsidRDefault="00A93A06" w:rsidP="00142A70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5751">
              <w:rPr>
                <w:rFonts w:ascii="Arial" w:hAnsi="Arial" w:cs="Arial"/>
                <w:b/>
                <w:bCs/>
                <w:sz w:val="20"/>
                <w:szCs w:val="20"/>
              </w:rPr>
              <w:t>Tailed Primers</w:t>
            </w:r>
          </w:p>
        </w:tc>
        <w:tc>
          <w:tcPr>
            <w:tcW w:w="6946" w:type="dxa"/>
          </w:tcPr>
          <w:p w14:paraId="623E4493" w14:textId="77777777" w:rsidR="00A93A06" w:rsidRPr="00945751" w:rsidRDefault="00A93A06" w:rsidP="00142A70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5751">
              <w:rPr>
                <w:rFonts w:ascii="Arial" w:hAnsi="Arial" w:cs="Arial"/>
                <w:b/>
                <w:bCs/>
                <w:sz w:val="20"/>
                <w:szCs w:val="20"/>
              </w:rPr>
              <w:t>Sequence</w:t>
            </w:r>
          </w:p>
        </w:tc>
      </w:tr>
      <w:tr w:rsidR="00A93A06" w:rsidRPr="00A93A06" w14:paraId="1EF4D507" w14:textId="77777777" w:rsidTr="00C60BFF">
        <w:tc>
          <w:tcPr>
            <w:tcW w:w="1980" w:type="dxa"/>
          </w:tcPr>
          <w:p w14:paraId="7F4A0EA2" w14:textId="77777777" w:rsidR="00A93A06" w:rsidRPr="00A93A06" w:rsidRDefault="00A93A06" w:rsidP="00142A70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A06">
              <w:rPr>
                <w:rFonts w:ascii="Arial" w:hAnsi="Arial" w:cs="Arial"/>
                <w:b/>
                <w:bCs/>
                <w:sz w:val="20"/>
                <w:szCs w:val="20"/>
              </w:rPr>
              <w:t>Forward Primer</w:t>
            </w:r>
          </w:p>
          <w:p w14:paraId="57206931" w14:textId="77777777" w:rsidR="00A93A06" w:rsidRPr="00A93A06" w:rsidRDefault="00A93A06" w:rsidP="00142A70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(27F)</w:t>
            </w:r>
          </w:p>
        </w:tc>
        <w:tc>
          <w:tcPr>
            <w:tcW w:w="6946" w:type="dxa"/>
          </w:tcPr>
          <w:p w14:paraId="11705EE3" w14:textId="77777777" w:rsidR="00A93A06" w:rsidRPr="00A93A06" w:rsidRDefault="00A93A06" w:rsidP="00142A70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5’TTTCTGTTGGTGCTGATATTGC- [AGAGTTTGATCMTGGCTCAG] 3’</w:t>
            </w:r>
          </w:p>
        </w:tc>
      </w:tr>
      <w:tr w:rsidR="00A93A06" w:rsidRPr="00A93A06" w14:paraId="25655A9E" w14:textId="77777777" w:rsidTr="00C60BFF">
        <w:tc>
          <w:tcPr>
            <w:tcW w:w="1980" w:type="dxa"/>
          </w:tcPr>
          <w:p w14:paraId="319D279D" w14:textId="77777777" w:rsidR="00A93A06" w:rsidRPr="00A93A06" w:rsidRDefault="00A93A06" w:rsidP="00142A70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3A06">
              <w:rPr>
                <w:rFonts w:ascii="Arial" w:hAnsi="Arial" w:cs="Arial"/>
                <w:b/>
                <w:bCs/>
                <w:sz w:val="20"/>
                <w:szCs w:val="20"/>
              </w:rPr>
              <w:t>Reverse Primer</w:t>
            </w:r>
          </w:p>
          <w:p w14:paraId="7505831B" w14:textId="77777777" w:rsidR="00A93A06" w:rsidRPr="00A93A06" w:rsidRDefault="00A93A06" w:rsidP="00142A70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(1492R)</w:t>
            </w:r>
          </w:p>
        </w:tc>
        <w:tc>
          <w:tcPr>
            <w:tcW w:w="6946" w:type="dxa"/>
          </w:tcPr>
          <w:p w14:paraId="6F83912D" w14:textId="77777777" w:rsidR="00A93A06" w:rsidRPr="00A93A06" w:rsidRDefault="00A93A06" w:rsidP="00142A7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93A06">
              <w:rPr>
                <w:rFonts w:ascii="Arial" w:hAnsi="Arial" w:cs="Arial"/>
                <w:sz w:val="20"/>
                <w:szCs w:val="20"/>
              </w:rPr>
              <w:t>5’ ACTTGCCTGTCGCTCTATCTTC-[CGGTTACCTTGTTACGACTT] 3’</w:t>
            </w:r>
          </w:p>
        </w:tc>
      </w:tr>
    </w:tbl>
    <w:p w14:paraId="56016E2F" w14:textId="77777777" w:rsidR="00237F6B" w:rsidRDefault="00237F6B" w:rsidP="00237F6B">
      <w:pPr>
        <w:jc w:val="center"/>
        <w:rPr>
          <w:b/>
        </w:rPr>
      </w:pPr>
    </w:p>
    <w:p w14:paraId="50A62961" w14:textId="77777777" w:rsidR="00E74130" w:rsidRDefault="00E74130" w:rsidP="00945751">
      <w:pPr>
        <w:rPr>
          <w:rFonts w:ascii="Arial" w:hAnsi="Arial" w:cs="Arial"/>
          <w:b/>
          <w:bCs/>
          <w:sz w:val="22"/>
          <w:szCs w:val="22"/>
        </w:rPr>
      </w:pPr>
    </w:p>
    <w:p w14:paraId="57BAB5C7" w14:textId="756F79F2" w:rsidR="00237F6B" w:rsidRPr="003D45DF" w:rsidRDefault="00237F6B" w:rsidP="00945751">
      <w:pPr>
        <w:rPr>
          <w:rFonts w:ascii="Arial" w:hAnsi="Arial" w:cs="Arial"/>
          <w:sz w:val="22"/>
          <w:szCs w:val="22"/>
          <w:lang w:val="en-US"/>
        </w:rPr>
      </w:pPr>
      <w:r w:rsidRPr="003D45DF">
        <w:rPr>
          <w:rFonts w:ascii="Arial" w:hAnsi="Arial" w:cs="Arial"/>
          <w:b/>
          <w:bCs/>
          <w:sz w:val="22"/>
          <w:szCs w:val="22"/>
        </w:rPr>
        <w:t>Table S</w:t>
      </w:r>
      <w:r w:rsidR="004A295D" w:rsidRPr="003D45DF">
        <w:rPr>
          <w:rFonts w:ascii="Arial" w:hAnsi="Arial" w:cs="Arial"/>
          <w:b/>
          <w:bCs/>
          <w:sz w:val="22"/>
          <w:szCs w:val="22"/>
        </w:rPr>
        <w:t>3</w:t>
      </w:r>
      <w:r w:rsidRPr="003D45DF">
        <w:rPr>
          <w:rFonts w:ascii="Arial" w:hAnsi="Arial" w:cs="Arial"/>
          <w:b/>
          <w:bCs/>
          <w:sz w:val="22"/>
          <w:szCs w:val="22"/>
        </w:rPr>
        <w:t>:</w:t>
      </w:r>
      <w:r w:rsidR="00945751" w:rsidRPr="003D45DF">
        <w:rPr>
          <w:rFonts w:ascii="Arial" w:hAnsi="Arial" w:cs="Arial"/>
          <w:sz w:val="22"/>
          <w:szCs w:val="22"/>
        </w:rPr>
        <w:t xml:space="preserve"> </w:t>
      </w:r>
      <w:r w:rsidR="00945751" w:rsidRPr="003D45DF">
        <w:rPr>
          <w:rFonts w:ascii="Arial" w:hAnsi="Arial" w:cs="Arial"/>
          <w:b/>
          <w:sz w:val="22"/>
          <w:szCs w:val="22"/>
          <w:lang w:val="en-US"/>
        </w:rPr>
        <w:t>Key Characteristics of produced PET nanoplastics (reproduced from Villacorta et al., 2022)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37F6B" w:rsidRPr="003D45DF" w14:paraId="3B712FBC" w14:textId="77777777" w:rsidTr="00C21B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30DC79DF" w14:textId="77777777" w:rsidR="00237F6B" w:rsidRPr="003D45DF" w:rsidRDefault="00237F6B" w:rsidP="00C2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Parameter</w:t>
            </w:r>
          </w:p>
        </w:tc>
        <w:tc>
          <w:tcPr>
            <w:tcW w:w="2880" w:type="dxa"/>
          </w:tcPr>
          <w:p w14:paraId="153C2D0A" w14:textId="77777777" w:rsidR="00237F6B" w:rsidRPr="003D45DF" w:rsidRDefault="00237F6B" w:rsidP="00C21B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Vehicle</w:t>
            </w:r>
          </w:p>
        </w:tc>
        <w:tc>
          <w:tcPr>
            <w:tcW w:w="2880" w:type="dxa"/>
          </w:tcPr>
          <w:p w14:paraId="4098A7FB" w14:textId="77777777" w:rsidR="00237F6B" w:rsidRPr="003D45DF" w:rsidRDefault="00237F6B" w:rsidP="00C21B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Value</w:t>
            </w:r>
          </w:p>
        </w:tc>
      </w:tr>
      <w:tr w:rsidR="00237F6B" w:rsidRPr="003D45DF" w14:paraId="3E2895C2" w14:textId="77777777" w:rsidTr="00C21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0411A30" w14:textId="77777777" w:rsidR="00237F6B" w:rsidRPr="003D45DF" w:rsidRDefault="00237F6B" w:rsidP="009D69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966393" w14:textId="22A3B40B" w:rsidR="00237F6B" w:rsidRPr="003D45DF" w:rsidRDefault="00237F6B" w:rsidP="004A295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Hydrodynamic diameter (DLS)</w:t>
            </w:r>
          </w:p>
        </w:tc>
        <w:tc>
          <w:tcPr>
            <w:tcW w:w="2880" w:type="dxa"/>
          </w:tcPr>
          <w:p w14:paraId="238BFD8B" w14:textId="77777777" w:rsidR="009D696E" w:rsidRPr="003D45DF" w:rsidRDefault="009D696E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76EAD4" w14:textId="3E88DCD0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Water/0.5% SDS</w:t>
            </w:r>
          </w:p>
        </w:tc>
        <w:tc>
          <w:tcPr>
            <w:tcW w:w="2880" w:type="dxa"/>
          </w:tcPr>
          <w:p w14:paraId="3D1B8282" w14:textId="36761596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bookmarkStart w:id="2" w:name="_Hlk219642790"/>
            <w:r w:rsidRPr="003D45DF">
              <w:rPr>
                <w:rFonts w:ascii="Arial" w:hAnsi="Arial" w:cs="Arial"/>
                <w:sz w:val="20"/>
                <w:szCs w:val="20"/>
              </w:rPr>
              <w:t xml:space="preserve">161.01 ± 3.94 nm </w:t>
            </w:r>
            <w:bookmarkEnd w:id="2"/>
            <w:r w:rsidRPr="003D45DF">
              <w:rPr>
                <w:rFonts w:ascii="Arial" w:hAnsi="Arial" w:cs="Arial"/>
                <w:sz w:val="20"/>
                <w:szCs w:val="20"/>
              </w:rPr>
              <w:t>(PDI 0.22)</w:t>
            </w:r>
            <w:r w:rsidR="004A295D" w:rsidRPr="003D45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45DF">
              <w:rPr>
                <w:rFonts w:ascii="Arial" w:hAnsi="Arial" w:cs="Arial"/>
                <w:sz w:val="20"/>
                <w:szCs w:val="20"/>
              </w:rPr>
              <w:t>in Water</w:t>
            </w:r>
          </w:p>
          <w:p w14:paraId="636A979B" w14:textId="77777777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B47021C" w14:textId="77777777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129.01 ± 0.94 nm (PDI 0.21) in 0.5 % SDS</w:t>
            </w:r>
          </w:p>
        </w:tc>
      </w:tr>
      <w:tr w:rsidR="00237F6B" w:rsidRPr="003D45DF" w14:paraId="5A670EB7" w14:textId="77777777" w:rsidTr="00C21B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3606060C" w14:textId="77777777" w:rsidR="00237F6B" w:rsidRPr="003D45DF" w:rsidRDefault="00237F6B" w:rsidP="009D69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22DAA5" w14:textId="189133D9" w:rsidR="00237F6B" w:rsidRPr="003D45DF" w:rsidRDefault="00237F6B" w:rsidP="009D69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Weighted geometric diameter</w:t>
            </w:r>
          </w:p>
          <w:p w14:paraId="742AAF13" w14:textId="77777777" w:rsidR="00237F6B" w:rsidRPr="003D45DF" w:rsidRDefault="00237F6B" w:rsidP="009D696E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(AF4</w:t>
            </w:r>
            <w:r w:rsidRPr="003D45DF">
              <w:rPr>
                <w:rFonts w:ascii="Cambria Math" w:hAnsi="Cambria Math" w:cs="Cambria Math"/>
                <w:b w:val="0"/>
                <w:bCs w:val="0"/>
                <w:sz w:val="20"/>
                <w:szCs w:val="20"/>
              </w:rPr>
              <w:t>‑</w:t>
            </w:r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MALS, </w:t>
            </w:r>
            <w:proofErr w:type="spellStart"/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Dgeo</w:t>
            </w:r>
            <w:proofErr w:type="spellEnd"/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2880" w:type="dxa"/>
          </w:tcPr>
          <w:p w14:paraId="248B6284" w14:textId="77777777" w:rsidR="00237F6B" w:rsidRPr="003D45DF" w:rsidRDefault="00237F6B" w:rsidP="009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24F2A1D" w14:textId="77777777" w:rsidR="00237F6B" w:rsidRPr="003D45DF" w:rsidRDefault="00237F6B" w:rsidP="009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2880" w:type="dxa"/>
          </w:tcPr>
          <w:p w14:paraId="020F4AF1" w14:textId="77777777" w:rsidR="00237F6B" w:rsidRPr="003D45DF" w:rsidRDefault="00237F6B" w:rsidP="009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FBAC011" w14:textId="77777777" w:rsidR="00237F6B" w:rsidRPr="003D45DF" w:rsidRDefault="00237F6B" w:rsidP="009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145 ± 7 nm</w:t>
            </w:r>
          </w:p>
        </w:tc>
      </w:tr>
      <w:tr w:rsidR="00237F6B" w:rsidRPr="003D45DF" w14:paraId="78A3DDCA" w14:textId="77777777" w:rsidTr="00C21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3EAC5859" w14:textId="77777777" w:rsidR="00237F6B" w:rsidRPr="003D45DF" w:rsidRDefault="00237F6B" w:rsidP="009D69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C62E50" w14:textId="157EDA49" w:rsidR="00237F6B" w:rsidRPr="003D45DF" w:rsidRDefault="00237F6B" w:rsidP="009D69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Surface charge</w:t>
            </w:r>
          </w:p>
          <w:p w14:paraId="71EBA70C" w14:textId="77777777" w:rsidR="00237F6B" w:rsidRPr="003D45DF" w:rsidRDefault="00237F6B" w:rsidP="009D696E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D45D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(Zeta potential)</w:t>
            </w:r>
          </w:p>
        </w:tc>
        <w:tc>
          <w:tcPr>
            <w:tcW w:w="2880" w:type="dxa"/>
          </w:tcPr>
          <w:p w14:paraId="78747E74" w14:textId="77777777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24152A" w14:textId="77777777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Water / 0.5% SDS</w:t>
            </w:r>
          </w:p>
        </w:tc>
        <w:tc>
          <w:tcPr>
            <w:tcW w:w="2880" w:type="dxa"/>
          </w:tcPr>
          <w:p w14:paraId="0B4CAAD4" w14:textId="77777777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7422DD5" w14:textId="77777777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bookmarkStart w:id="3" w:name="_Hlk219642587"/>
            <w:r w:rsidRPr="003D45DF">
              <w:rPr>
                <w:rFonts w:ascii="Arial" w:hAnsi="Arial" w:cs="Arial"/>
                <w:sz w:val="20"/>
                <w:szCs w:val="20"/>
              </w:rPr>
              <w:t>-29.90 ± 0.44 mv (water)</w:t>
            </w:r>
          </w:p>
          <w:bookmarkEnd w:id="3"/>
          <w:p w14:paraId="4B899848" w14:textId="032A7B4A" w:rsidR="00237F6B" w:rsidRPr="003D45DF" w:rsidRDefault="00237F6B" w:rsidP="009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D45DF">
              <w:rPr>
                <w:rFonts w:ascii="Arial" w:hAnsi="Arial" w:cs="Arial"/>
                <w:sz w:val="20"/>
                <w:szCs w:val="20"/>
              </w:rPr>
              <w:t>-35.40 ± 0.68 (0.5% SDS)</w:t>
            </w:r>
          </w:p>
        </w:tc>
      </w:tr>
    </w:tbl>
    <w:p w14:paraId="7D2908BE" w14:textId="0FC87730" w:rsidR="005653D3" w:rsidRPr="00945751" w:rsidRDefault="005653D3">
      <w:pPr>
        <w:rPr>
          <w:rFonts w:ascii="Arial" w:hAnsi="Arial" w:cs="Arial"/>
        </w:rPr>
      </w:pPr>
      <w:r w:rsidRPr="00945751">
        <w:rPr>
          <w:rFonts w:ascii="Arial" w:hAnsi="Arial" w:cs="Arial"/>
        </w:rPr>
        <w:br w:type="page"/>
      </w:r>
    </w:p>
    <w:p w14:paraId="7B2B7C31" w14:textId="7EB9DECC" w:rsidR="003D45DF" w:rsidRPr="003D45DF" w:rsidRDefault="003D45DF" w:rsidP="003D45DF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D45DF">
        <w:rPr>
          <w:rFonts w:ascii="Arial" w:hAnsi="Arial" w:cs="Arial"/>
          <w:b/>
          <w:bCs/>
          <w:sz w:val="28"/>
          <w:szCs w:val="28"/>
        </w:rPr>
        <w:lastRenderedPageBreak/>
        <w:t xml:space="preserve">Supplementary </w:t>
      </w:r>
      <w:r>
        <w:rPr>
          <w:rFonts w:ascii="Arial" w:hAnsi="Arial" w:cs="Arial"/>
          <w:b/>
          <w:bCs/>
          <w:sz w:val="28"/>
          <w:szCs w:val="28"/>
        </w:rPr>
        <w:t xml:space="preserve">Figures </w:t>
      </w:r>
    </w:p>
    <w:p w14:paraId="45DCE75B" w14:textId="0F44F3D7" w:rsidR="00A93A06" w:rsidRDefault="00A93A06" w:rsidP="003D45DF">
      <w:pPr>
        <w:spacing w:line="276" w:lineRule="auto"/>
        <w:rPr>
          <w:b/>
          <w:bCs/>
          <w:sz w:val="32"/>
          <w:szCs w:val="32"/>
        </w:rPr>
      </w:pPr>
    </w:p>
    <w:p w14:paraId="786BF9C0" w14:textId="3A8B6F5F" w:rsidR="003D45DF" w:rsidRPr="003D45DF" w:rsidRDefault="00BC768C" w:rsidP="003D45DF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D2EF677" wp14:editId="303ACA9B">
            <wp:extent cx="5159689" cy="2216989"/>
            <wp:effectExtent l="0" t="0" r="3175" b="0"/>
            <wp:docPr id="1932642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56" cy="223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411AF" w14:textId="6CC1A3D6" w:rsidR="00895053" w:rsidRPr="00A93A06" w:rsidRDefault="00895053" w:rsidP="003D45DF">
      <w:pPr>
        <w:spacing w:line="276" w:lineRule="auto"/>
        <w:jc w:val="center"/>
        <w:rPr>
          <w:rFonts w:ascii="Arial" w:hAnsi="Arial" w:cs="Arial"/>
          <w:b/>
          <w:bCs/>
          <w:noProof/>
          <w:sz w:val="20"/>
          <w:szCs w:val="20"/>
          <w:u w:val="single"/>
        </w:rPr>
      </w:pPr>
    </w:p>
    <w:p w14:paraId="37D66C45" w14:textId="77777777" w:rsidR="003D45DF" w:rsidRDefault="003D45DF" w:rsidP="00142A7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IN"/>
        </w:rPr>
      </w:pPr>
    </w:p>
    <w:p w14:paraId="1C8855CD" w14:textId="143B0909" w:rsidR="003619E8" w:rsidRDefault="003619E8" w:rsidP="00142A70">
      <w:pPr>
        <w:spacing w:line="276" w:lineRule="auto"/>
        <w:jc w:val="both"/>
        <w:rPr>
          <w:rFonts w:ascii="Arial" w:hAnsi="Arial" w:cs="Arial"/>
          <w:sz w:val="20"/>
          <w:szCs w:val="20"/>
          <w:lang w:val="en-IN"/>
        </w:rPr>
      </w:pPr>
      <w:r w:rsidRPr="00C60BFF">
        <w:rPr>
          <w:rFonts w:ascii="Arial" w:hAnsi="Arial" w:cs="Arial"/>
          <w:b/>
          <w:bCs/>
          <w:sz w:val="20"/>
          <w:szCs w:val="20"/>
          <w:lang w:val="en-IN"/>
        </w:rPr>
        <w:t>Figure S1</w:t>
      </w:r>
      <w:r w:rsidR="00C60BFF">
        <w:rPr>
          <w:rFonts w:ascii="Arial" w:hAnsi="Arial" w:cs="Arial"/>
          <w:b/>
          <w:bCs/>
          <w:sz w:val="20"/>
          <w:szCs w:val="20"/>
          <w:lang w:val="en-IN"/>
        </w:rPr>
        <w:t>.</w:t>
      </w:r>
      <w:r w:rsidRPr="00C60BFF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3026FF" w:rsidRPr="00C60BFF">
        <w:rPr>
          <w:rFonts w:ascii="Arial" w:hAnsi="Arial" w:cs="Arial"/>
          <w:b/>
          <w:bCs/>
          <w:sz w:val="20"/>
          <w:szCs w:val="20"/>
          <w:lang w:val="en-IN"/>
        </w:rPr>
        <w:t>Size and Zeta potential of PS nanoplastics</w:t>
      </w:r>
      <w:r w:rsidR="00C60BFF">
        <w:rPr>
          <w:rFonts w:ascii="Arial" w:hAnsi="Arial" w:cs="Arial"/>
          <w:b/>
          <w:bCs/>
          <w:sz w:val="20"/>
          <w:szCs w:val="20"/>
          <w:lang w:val="en-IN"/>
        </w:rPr>
        <w:t>.</w:t>
      </w:r>
      <w:r w:rsidR="003026FF" w:rsidRPr="00A93A06">
        <w:rPr>
          <w:rFonts w:ascii="Arial" w:hAnsi="Arial" w:cs="Arial"/>
          <w:sz w:val="20"/>
          <w:szCs w:val="20"/>
          <w:lang w:val="en-IN"/>
        </w:rPr>
        <w:t xml:space="preserve"> </w:t>
      </w:r>
      <w:r w:rsidR="00C60BFF" w:rsidRPr="00C60BFF">
        <w:rPr>
          <w:rFonts w:ascii="Arial" w:hAnsi="Arial" w:cs="Arial"/>
          <w:b/>
          <w:bCs/>
          <w:sz w:val="20"/>
          <w:szCs w:val="20"/>
          <w:lang w:val="en-IN"/>
        </w:rPr>
        <w:t>(</w:t>
      </w:r>
      <w:r w:rsidR="003026FF" w:rsidRPr="00C60BFF">
        <w:rPr>
          <w:rFonts w:ascii="Arial" w:hAnsi="Arial" w:cs="Arial"/>
          <w:b/>
          <w:bCs/>
          <w:sz w:val="20"/>
          <w:szCs w:val="20"/>
          <w:lang w:val="en-IN"/>
        </w:rPr>
        <w:t>a)</w:t>
      </w:r>
      <w:r w:rsidR="00482B3A" w:rsidRPr="00C60BFF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2F6F50" w:rsidRPr="002F6F50">
        <w:rPr>
          <w:rFonts w:ascii="Arial" w:hAnsi="Arial" w:cs="Arial"/>
          <w:sz w:val="20"/>
          <w:szCs w:val="20"/>
          <w:lang w:val="en-IN"/>
        </w:rPr>
        <w:t>S</w:t>
      </w:r>
      <w:r w:rsidR="00180E65" w:rsidRPr="00A93A06">
        <w:rPr>
          <w:rFonts w:ascii="Arial" w:hAnsi="Arial" w:cs="Arial"/>
          <w:sz w:val="20"/>
          <w:szCs w:val="20"/>
          <w:lang w:val="en-IN"/>
        </w:rPr>
        <w:t>ize distribution</w:t>
      </w:r>
      <w:r w:rsidR="00B2152D" w:rsidRPr="00A93A06">
        <w:rPr>
          <w:rFonts w:ascii="Arial" w:hAnsi="Arial" w:cs="Arial"/>
          <w:sz w:val="20"/>
          <w:szCs w:val="20"/>
          <w:lang w:val="en-IN"/>
        </w:rPr>
        <w:t xml:space="preserve"> (z average)</w:t>
      </w:r>
      <w:r w:rsidR="002F6F50">
        <w:rPr>
          <w:rFonts w:ascii="Arial" w:hAnsi="Arial" w:cs="Arial"/>
          <w:sz w:val="20"/>
          <w:szCs w:val="20"/>
          <w:lang w:val="en-IN"/>
        </w:rPr>
        <w:t xml:space="preserve"> in nm</w:t>
      </w:r>
      <w:r w:rsidR="00180E65" w:rsidRPr="00A93A06">
        <w:rPr>
          <w:rFonts w:ascii="Arial" w:hAnsi="Arial" w:cs="Arial"/>
          <w:sz w:val="20"/>
          <w:szCs w:val="20"/>
          <w:lang w:val="en-IN"/>
        </w:rPr>
        <w:t xml:space="preserve"> </w:t>
      </w:r>
      <w:r w:rsidR="00B2152D" w:rsidRPr="00A93A06">
        <w:rPr>
          <w:rFonts w:ascii="Arial" w:hAnsi="Arial" w:cs="Arial"/>
          <w:sz w:val="20"/>
          <w:szCs w:val="20"/>
          <w:lang w:val="en-IN"/>
        </w:rPr>
        <w:t xml:space="preserve">and polydispersity index </w:t>
      </w:r>
      <w:r w:rsidR="00180E65" w:rsidRPr="00A93A06">
        <w:rPr>
          <w:rFonts w:ascii="Arial" w:hAnsi="Arial" w:cs="Arial"/>
          <w:sz w:val="20"/>
          <w:szCs w:val="20"/>
          <w:lang w:val="en-IN"/>
        </w:rPr>
        <w:t>of</w:t>
      </w:r>
      <w:r w:rsidR="00B2152D" w:rsidRPr="00A93A06">
        <w:rPr>
          <w:rFonts w:ascii="Arial" w:hAnsi="Arial" w:cs="Arial"/>
          <w:sz w:val="20"/>
          <w:szCs w:val="20"/>
          <w:lang w:val="en-IN"/>
        </w:rPr>
        <w:t xml:space="preserve"> PS </w:t>
      </w:r>
      <w:r w:rsidR="002F6F50">
        <w:rPr>
          <w:rFonts w:ascii="Arial" w:hAnsi="Arial" w:cs="Arial"/>
          <w:sz w:val="20"/>
          <w:szCs w:val="20"/>
          <w:lang w:val="en-IN"/>
        </w:rPr>
        <w:t>nanobeads, 50 or 200 nm</w:t>
      </w:r>
      <w:r w:rsidR="00173FBB" w:rsidRPr="00A93A06">
        <w:rPr>
          <w:rFonts w:ascii="Arial" w:hAnsi="Arial" w:cs="Arial"/>
          <w:sz w:val="20"/>
          <w:szCs w:val="20"/>
          <w:lang w:val="en-IN"/>
        </w:rPr>
        <w:t xml:space="preserve">. </w:t>
      </w:r>
      <w:r w:rsidR="00C60BFF" w:rsidRPr="00C60BFF">
        <w:rPr>
          <w:rFonts w:ascii="Arial" w:hAnsi="Arial" w:cs="Arial"/>
          <w:b/>
          <w:bCs/>
          <w:sz w:val="20"/>
          <w:szCs w:val="20"/>
          <w:lang w:val="en-IN"/>
        </w:rPr>
        <w:t>(</w:t>
      </w:r>
      <w:r w:rsidR="00173FBB" w:rsidRPr="00C60BFF">
        <w:rPr>
          <w:rFonts w:ascii="Arial" w:hAnsi="Arial" w:cs="Arial"/>
          <w:b/>
          <w:bCs/>
          <w:sz w:val="20"/>
          <w:szCs w:val="20"/>
          <w:lang w:val="en-IN"/>
        </w:rPr>
        <w:t xml:space="preserve">b) </w:t>
      </w:r>
      <w:r w:rsidR="002F6F50">
        <w:rPr>
          <w:rFonts w:ascii="Arial" w:hAnsi="Arial" w:cs="Arial"/>
          <w:sz w:val="20"/>
          <w:szCs w:val="20"/>
          <w:lang w:val="en-IN"/>
        </w:rPr>
        <w:t>C</w:t>
      </w:r>
      <w:r w:rsidR="00173FBB" w:rsidRPr="00A93A06">
        <w:rPr>
          <w:rFonts w:ascii="Arial" w:hAnsi="Arial" w:cs="Arial"/>
          <w:sz w:val="20"/>
          <w:szCs w:val="20"/>
          <w:lang w:val="en-IN"/>
        </w:rPr>
        <w:t xml:space="preserve">harge distribution of </w:t>
      </w:r>
      <w:r w:rsidR="002F6F50">
        <w:rPr>
          <w:rFonts w:ascii="Arial" w:hAnsi="Arial" w:cs="Arial"/>
          <w:sz w:val="20"/>
          <w:szCs w:val="20"/>
          <w:lang w:val="en-IN"/>
        </w:rPr>
        <w:t xml:space="preserve">PS nanobeads, presented as zeta potential in mV and conductivity in mS/cm, measured </w:t>
      </w:r>
      <w:r w:rsidR="0002349F" w:rsidRPr="00A93A06">
        <w:rPr>
          <w:rFonts w:ascii="Arial" w:hAnsi="Arial" w:cs="Arial"/>
          <w:sz w:val="20"/>
          <w:szCs w:val="20"/>
          <w:lang w:val="en-IN"/>
        </w:rPr>
        <w:t xml:space="preserve">in </w:t>
      </w:r>
      <w:proofErr w:type="spellStart"/>
      <w:r w:rsidR="00272C8E" w:rsidRPr="00A93A06">
        <w:rPr>
          <w:rFonts w:ascii="Arial" w:hAnsi="Arial" w:cs="Arial"/>
          <w:sz w:val="20"/>
          <w:szCs w:val="20"/>
          <w:lang w:val="en-IN"/>
        </w:rPr>
        <w:t>milli</w:t>
      </w:r>
      <w:r w:rsidR="002F6F50">
        <w:rPr>
          <w:rFonts w:ascii="Arial" w:hAnsi="Arial" w:cs="Arial"/>
          <w:sz w:val="20"/>
          <w:szCs w:val="20"/>
          <w:lang w:val="en-IN"/>
        </w:rPr>
        <w:t>Q</w:t>
      </w:r>
      <w:proofErr w:type="spellEnd"/>
      <w:r w:rsidR="0002349F" w:rsidRPr="00A93A06">
        <w:rPr>
          <w:rFonts w:ascii="Arial" w:hAnsi="Arial" w:cs="Arial"/>
          <w:sz w:val="20"/>
          <w:szCs w:val="20"/>
          <w:lang w:val="en-IN"/>
        </w:rPr>
        <w:t xml:space="preserve"> water. Data are shown </w:t>
      </w:r>
      <w:r w:rsidR="00272C8E" w:rsidRPr="00A93A06">
        <w:rPr>
          <w:rFonts w:ascii="Arial" w:hAnsi="Arial" w:cs="Arial"/>
          <w:sz w:val="20"/>
          <w:szCs w:val="20"/>
          <w:lang w:val="en-IN"/>
        </w:rPr>
        <w:t xml:space="preserve">as </w:t>
      </w:r>
      <w:r w:rsidR="0002349F" w:rsidRPr="00A93A06">
        <w:rPr>
          <w:rFonts w:ascii="Arial" w:hAnsi="Arial" w:cs="Arial"/>
          <w:sz w:val="20"/>
          <w:szCs w:val="20"/>
          <w:lang w:val="en-IN"/>
        </w:rPr>
        <w:t>mean</w:t>
      </w:r>
      <w:r w:rsidR="00272C8E" w:rsidRPr="00A93A06">
        <w:rPr>
          <w:rFonts w:ascii="Arial" w:hAnsi="Arial" w:cs="Arial"/>
          <w:sz w:val="20"/>
          <w:szCs w:val="20"/>
          <w:lang w:val="en-IN"/>
        </w:rPr>
        <w:t xml:space="preserve"> ± SD (n=3)</w:t>
      </w:r>
      <w:r w:rsidR="002F6F50">
        <w:rPr>
          <w:rFonts w:ascii="Arial" w:hAnsi="Arial" w:cs="Arial"/>
          <w:sz w:val="20"/>
          <w:szCs w:val="20"/>
          <w:lang w:val="en-IN"/>
        </w:rPr>
        <w:t>.</w:t>
      </w:r>
    </w:p>
    <w:p w14:paraId="3077D793" w14:textId="77777777" w:rsidR="003D45DF" w:rsidRDefault="003D45DF">
      <w:pPr>
        <w:rPr>
          <w:rFonts w:ascii="Arial" w:hAnsi="Arial" w:cs="Arial"/>
          <w:b/>
          <w:bCs/>
          <w:sz w:val="20"/>
          <w:szCs w:val="20"/>
          <w:lang w:val="en-IN"/>
        </w:rPr>
      </w:pPr>
      <w:r>
        <w:rPr>
          <w:rFonts w:ascii="Arial" w:hAnsi="Arial" w:cs="Arial"/>
          <w:b/>
          <w:bCs/>
          <w:sz w:val="20"/>
          <w:szCs w:val="20"/>
          <w:lang w:val="en-IN"/>
        </w:rPr>
        <w:br w:type="page"/>
      </w:r>
    </w:p>
    <w:p w14:paraId="11F4FA96" w14:textId="77777777" w:rsidR="003D45DF" w:rsidRDefault="003D45DF" w:rsidP="003D45D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en-IN"/>
        </w:rPr>
      </w:pPr>
      <w:r>
        <w:rPr>
          <w:rFonts w:ascii="Arial" w:hAnsi="Arial" w:cs="Arial"/>
          <w:b/>
          <w:bCs/>
          <w:noProof/>
          <w:sz w:val="20"/>
          <w:szCs w:val="20"/>
          <w:lang w:val="en-IN"/>
        </w:rPr>
        <w:lastRenderedPageBreak/>
        <w:drawing>
          <wp:inline distT="0" distB="0" distL="0" distR="0" wp14:anchorId="37421300" wp14:editId="01306B05">
            <wp:extent cx="5674049" cy="8105181"/>
            <wp:effectExtent l="0" t="0" r="3175" b="0"/>
            <wp:docPr id="4941694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95" cy="812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E5B0C" w14:textId="3CFB5B93" w:rsidR="003B0DA3" w:rsidRPr="003B0DA3" w:rsidRDefault="00EB304A" w:rsidP="003D45D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b/>
          <w:bCs/>
          <w:sz w:val="20"/>
          <w:szCs w:val="20"/>
          <w:lang w:val="en-IN"/>
        </w:rPr>
        <w:t>Figure S</w:t>
      </w:r>
      <w:r>
        <w:rPr>
          <w:rFonts w:ascii="Arial" w:hAnsi="Arial" w:cs="Arial"/>
          <w:b/>
          <w:bCs/>
          <w:sz w:val="20"/>
          <w:szCs w:val="20"/>
          <w:lang w:val="en-IN"/>
        </w:rPr>
        <w:t>2.</w:t>
      </w:r>
      <w:r w:rsidRPr="00A93A06">
        <w:rPr>
          <w:rFonts w:ascii="Arial" w:hAnsi="Arial" w:cs="Arial"/>
          <w:b/>
          <w:bCs/>
          <w:sz w:val="20"/>
          <w:szCs w:val="20"/>
          <w:lang w:val="en-IN"/>
        </w:rPr>
        <w:t xml:space="preserve"> Expression of genes related to </w:t>
      </w:r>
      <w:r>
        <w:rPr>
          <w:rFonts w:ascii="Arial" w:hAnsi="Arial" w:cs="Arial"/>
          <w:b/>
          <w:bCs/>
          <w:sz w:val="20"/>
          <w:szCs w:val="20"/>
          <w:lang w:val="en-IN"/>
        </w:rPr>
        <w:t xml:space="preserve">inflammation, </w:t>
      </w:r>
      <w:r w:rsidR="00204EC3">
        <w:rPr>
          <w:rFonts w:ascii="Arial" w:hAnsi="Arial" w:cs="Arial"/>
          <w:b/>
          <w:bCs/>
          <w:sz w:val="20"/>
          <w:szCs w:val="20"/>
          <w:lang w:val="en-IN"/>
        </w:rPr>
        <w:t>cell cycle regulation</w:t>
      </w:r>
      <w:r w:rsidRPr="00A93A06">
        <w:rPr>
          <w:rFonts w:ascii="Arial" w:hAnsi="Arial" w:cs="Arial"/>
          <w:b/>
          <w:bCs/>
          <w:sz w:val="20"/>
          <w:szCs w:val="20"/>
          <w:lang w:val="en-IN"/>
        </w:rPr>
        <w:t xml:space="preserve">, proliferation, and antioxidant response in the </w:t>
      </w:r>
      <w:r w:rsidR="00204EC3">
        <w:rPr>
          <w:rFonts w:ascii="Arial" w:hAnsi="Arial" w:cs="Arial"/>
          <w:b/>
          <w:bCs/>
          <w:sz w:val="20"/>
          <w:szCs w:val="20"/>
          <w:lang w:val="en-IN"/>
        </w:rPr>
        <w:t>jejunum</w:t>
      </w:r>
      <w:r w:rsidRPr="00A93A06">
        <w:rPr>
          <w:rFonts w:ascii="Arial" w:hAnsi="Arial" w:cs="Arial"/>
          <w:b/>
          <w:bCs/>
          <w:sz w:val="20"/>
          <w:szCs w:val="20"/>
          <w:lang w:val="en-IN"/>
        </w:rPr>
        <w:t>.</w:t>
      </w:r>
      <w:r w:rsidRPr="00A93A06">
        <w:rPr>
          <w:rFonts w:ascii="Arial" w:hAnsi="Arial" w:cs="Arial"/>
          <w:sz w:val="20"/>
          <w:szCs w:val="20"/>
          <w:lang w:val="en-IN"/>
        </w:rPr>
        <w:t xml:space="preserve"> </w:t>
      </w:r>
      <w:r w:rsidR="00E31C5F" w:rsidRPr="00E31C5F">
        <w:rPr>
          <w:rFonts w:ascii="Arial" w:hAnsi="Arial" w:cs="Arial"/>
          <w:sz w:val="20"/>
          <w:szCs w:val="20"/>
        </w:rPr>
        <w:t>Me</w:t>
      </w:r>
      <w:r w:rsidR="00E31C5F">
        <w:rPr>
          <w:rFonts w:ascii="Arial" w:hAnsi="Arial" w:cs="Arial"/>
          <w:sz w:val="20"/>
          <w:szCs w:val="20"/>
        </w:rPr>
        <w:t>an</w:t>
      </w:r>
      <w:r w:rsidR="00E31C5F" w:rsidRPr="00E31C5F">
        <w:rPr>
          <w:rFonts w:ascii="Arial" w:hAnsi="Arial" w:cs="Arial"/>
          <w:sz w:val="20"/>
          <w:szCs w:val="20"/>
        </w:rPr>
        <w:t xml:space="preserve"> fold change expression is shown for inflammatory and oxidative stress markers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Il-6</w:t>
      </w:r>
      <w:r w:rsidR="00E31C5F" w:rsidRPr="00E31C5F">
        <w:rPr>
          <w:rFonts w:ascii="Arial" w:hAnsi="Arial" w:cs="Arial"/>
          <w:sz w:val="20"/>
          <w:szCs w:val="20"/>
        </w:rPr>
        <w:t xml:space="preserve"> (a),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Nos2</w:t>
      </w:r>
      <w:r w:rsidR="00E31C5F" w:rsidRPr="00E31C5F">
        <w:rPr>
          <w:rFonts w:ascii="Arial" w:hAnsi="Arial" w:cs="Arial"/>
          <w:sz w:val="20"/>
          <w:szCs w:val="20"/>
        </w:rPr>
        <w:t xml:space="preserve"> (b),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Il-33</w:t>
      </w:r>
      <w:r w:rsidR="00E31C5F" w:rsidRPr="00E31C5F">
        <w:rPr>
          <w:rFonts w:ascii="Arial" w:hAnsi="Arial" w:cs="Arial"/>
          <w:sz w:val="20"/>
          <w:szCs w:val="20"/>
        </w:rPr>
        <w:t xml:space="preserve"> (c),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Arg1</w:t>
      </w:r>
      <w:r w:rsidR="00E31C5F" w:rsidRPr="00E31C5F">
        <w:rPr>
          <w:rFonts w:ascii="Arial" w:hAnsi="Arial" w:cs="Arial"/>
          <w:sz w:val="20"/>
          <w:szCs w:val="20"/>
        </w:rPr>
        <w:t xml:space="preserve"> (d),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Ho-1</w:t>
      </w:r>
      <w:r w:rsidR="00E31C5F" w:rsidRPr="00E31C5F">
        <w:rPr>
          <w:rFonts w:ascii="Arial" w:hAnsi="Arial" w:cs="Arial"/>
          <w:sz w:val="20"/>
          <w:szCs w:val="20"/>
        </w:rPr>
        <w:t xml:space="preserve"> (e), and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Saa3</w:t>
      </w:r>
      <w:r w:rsidR="00E31C5F" w:rsidRPr="00E31C5F">
        <w:rPr>
          <w:rFonts w:ascii="Arial" w:hAnsi="Arial" w:cs="Arial"/>
          <w:sz w:val="20"/>
          <w:szCs w:val="20"/>
        </w:rPr>
        <w:t xml:space="preserve"> (f). Cell cycle and </w:t>
      </w:r>
      <w:r w:rsidR="00E31C5F" w:rsidRPr="00E31C5F">
        <w:rPr>
          <w:rFonts w:ascii="Arial" w:hAnsi="Arial" w:cs="Arial"/>
          <w:sz w:val="20"/>
          <w:szCs w:val="20"/>
        </w:rPr>
        <w:lastRenderedPageBreak/>
        <w:t xml:space="preserve">survival regulators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Cdk2</w:t>
      </w:r>
      <w:r w:rsidR="00E31C5F" w:rsidRPr="00E31C5F">
        <w:rPr>
          <w:rFonts w:ascii="Arial" w:hAnsi="Arial" w:cs="Arial"/>
          <w:sz w:val="20"/>
          <w:szCs w:val="20"/>
        </w:rPr>
        <w:t xml:space="preserve"> (g),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Bcl-2</w:t>
      </w:r>
      <w:r w:rsidR="00E31C5F" w:rsidRPr="00E31C5F">
        <w:rPr>
          <w:rFonts w:ascii="Arial" w:hAnsi="Arial" w:cs="Arial"/>
          <w:sz w:val="20"/>
          <w:szCs w:val="20"/>
        </w:rPr>
        <w:t xml:space="preserve"> (h), and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Cdk1</w:t>
      </w:r>
      <w:r w:rsidR="00E31C5F" w:rsidRPr="00E31C5F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E31C5F" w:rsidRPr="00E31C5F">
        <w:rPr>
          <w:rFonts w:ascii="Arial" w:hAnsi="Arial" w:cs="Arial"/>
          <w:sz w:val="20"/>
          <w:szCs w:val="20"/>
        </w:rPr>
        <w:t>i</w:t>
      </w:r>
      <w:proofErr w:type="spellEnd"/>
      <w:r w:rsidR="00E31C5F" w:rsidRPr="00E31C5F">
        <w:rPr>
          <w:rFonts w:ascii="Arial" w:hAnsi="Arial" w:cs="Arial"/>
          <w:sz w:val="20"/>
          <w:szCs w:val="20"/>
        </w:rPr>
        <w:t>) revealed downregulation by PET</w:t>
      </w:r>
      <w:r w:rsidR="00E31C5F">
        <w:rPr>
          <w:rFonts w:ascii="Arial" w:hAnsi="Arial" w:cs="Arial"/>
          <w:sz w:val="20"/>
          <w:szCs w:val="20"/>
        </w:rPr>
        <w:t xml:space="preserve"> by day 28</w:t>
      </w:r>
      <w:r w:rsidR="00E31C5F" w:rsidRPr="00E31C5F">
        <w:rPr>
          <w:rFonts w:ascii="Arial" w:hAnsi="Arial" w:cs="Arial"/>
          <w:sz w:val="20"/>
          <w:szCs w:val="20"/>
        </w:rPr>
        <w:t xml:space="preserve">. Extracellular matrix and tissue repair genes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Col1a1</w:t>
      </w:r>
      <w:r w:rsidR="00E31C5F" w:rsidRPr="00E31C5F">
        <w:rPr>
          <w:rFonts w:ascii="Arial" w:hAnsi="Arial" w:cs="Arial"/>
          <w:sz w:val="20"/>
          <w:szCs w:val="20"/>
        </w:rPr>
        <w:t xml:space="preserve"> (j),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Mmp12</w:t>
      </w:r>
      <w:r w:rsidR="00E31C5F" w:rsidRPr="00E31C5F">
        <w:rPr>
          <w:rFonts w:ascii="Arial" w:hAnsi="Arial" w:cs="Arial"/>
          <w:sz w:val="20"/>
          <w:szCs w:val="20"/>
        </w:rPr>
        <w:t xml:space="preserve"> (k), and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Spp1</w:t>
      </w:r>
      <w:r w:rsidR="00E31C5F" w:rsidRPr="00E31C5F">
        <w:rPr>
          <w:rFonts w:ascii="Arial" w:hAnsi="Arial" w:cs="Arial"/>
          <w:sz w:val="20"/>
          <w:szCs w:val="20"/>
        </w:rPr>
        <w:t xml:space="preserve"> (l) were dynamically altered, with </w:t>
      </w:r>
      <w:r w:rsidR="00E31C5F" w:rsidRPr="00E31C5F">
        <w:rPr>
          <w:rFonts w:ascii="Arial" w:hAnsi="Arial" w:cs="Arial"/>
          <w:i/>
          <w:iCs/>
          <w:sz w:val="20"/>
          <w:szCs w:val="20"/>
        </w:rPr>
        <w:t>Spp1</w:t>
      </w:r>
      <w:r w:rsidR="00E31C5F" w:rsidRPr="00E31C5F">
        <w:rPr>
          <w:rFonts w:ascii="Arial" w:hAnsi="Arial" w:cs="Arial"/>
          <w:sz w:val="20"/>
          <w:szCs w:val="20"/>
        </w:rPr>
        <w:t xml:space="preserve"> significantly suppressed by PET and PS200 at day 7, consistent with histological evidence of villus shortening.</w:t>
      </w:r>
      <w:r w:rsidR="003B0DA3" w:rsidRPr="003B0DA3">
        <w:rPr>
          <w:rFonts w:ascii="Arial" w:hAnsi="Arial" w:cs="Arial"/>
          <w:sz w:val="20"/>
          <w:szCs w:val="20"/>
        </w:rPr>
        <w:t xml:space="preserve"> Apoptosis-related gene (m) </w:t>
      </w:r>
      <w:r w:rsidR="003B0DA3" w:rsidRPr="003B0DA3">
        <w:rPr>
          <w:rFonts w:ascii="Arial" w:hAnsi="Arial" w:cs="Arial"/>
          <w:i/>
          <w:iCs/>
          <w:sz w:val="20"/>
          <w:szCs w:val="20"/>
        </w:rPr>
        <w:t>Casp2</w:t>
      </w:r>
      <w:r w:rsidR="003B0DA3" w:rsidRPr="003B0DA3">
        <w:rPr>
          <w:rFonts w:ascii="Arial" w:hAnsi="Arial" w:cs="Arial"/>
          <w:sz w:val="20"/>
          <w:szCs w:val="20"/>
        </w:rPr>
        <w:t xml:space="preserve"> and DNA repair genes (n) Ogg1</w:t>
      </w:r>
      <w:r w:rsidR="003B0DA3">
        <w:rPr>
          <w:rFonts w:ascii="Arial" w:hAnsi="Arial" w:cs="Arial"/>
          <w:sz w:val="20"/>
          <w:szCs w:val="20"/>
        </w:rPr>
        <w:t xml:space="preserve"> </w:t>
      </w:r>
      <w:r w:rsidR="003B0DA3" w:rsidRPr="003B0DA3">
        <w:rPr>
          <w:rFonts w:ascii="Arial" w:hAnsi="Arial" w:cs="Arial"/>
          <w:sz w:val="20"/>
          <w:szCs w:val="20"/>
        </w:rPr>
        <w:t>(</w:t>
      </w:r>
      <w:r w:rsidR="003B0DA3" w:rsidRPr="003B0DA3">
        <w:rPr>
          <w:rFonts w:ascii="Arial" w:hAnsi="Arial" w:cs="Arial"/>
          <w:i/>
          <w:iCs/>
          <w:sz w:val="20"/>
          <w:szCs w:val="20"/>
        </w:rPr>
        <w:t>p</w:t>
      </w:r>
      <w:r w:rsidR="003B0DA3" w:rsidRPr="003B0DA3">
        <w:rPr>
          <w:rFonts w:ascii="Arial" w:hAnsi="Arial" w:cs="Arial"/>
          <w:sz w:val="20"/>
          <w:szCs w:val="20"/>
        </w:rPr>
        <w:t xml:space="preserve"> &lt;0.05) </w:t>
      </w:r>
      <w:r w:rsidR="00935A38">
        <w:rPr>
          <w:rFonts w:ascii="Arial" w:hAnsi="Arial" w:cs="Arial"/>
          <w:sz w:val="20"/>
          <w:szCs w:val="20"/>
        </w:rPr>
        <w:t xml:space="preserve">were </w:t>
      </w:r>
      <w:r w:rsidR="003B0DA3" w:rsidRPr="003B0DA3">
        <w:rPr>
          <w:rFonts w:ascii="Arial" w:hAnsi="Arial" w:cs="Arial"/>
          <w:sz w:val="20"/>
          <w:szCs w:val="20"/>
        </w:rPr>
        <w:t>downregulat</w:t>
      </w:r>
      <w:r w:rsidR="00935A38">
        <w:rPr>
          <w:rFonts w:ascii="Arial" w:hAnsi="Arial" w:cs="Arial"/>
          <w:sz w:val="20"/>
          <w:szCs w:val="20"/>
        </w:rPr>
        <w:t>ed</w:t>
      </w:r>
      <w:r w:rsidR="003B0DA3" w:rsidRPr="003B0DA3">
        <w:rPr>
          <w:rFonts w:ascii="Arial" w:hAnsi="Arial" w:cs="Arial"/>
          <w:sz w:val="20"/>
          <w:szCs w:val="20"/>
        </w:rPr>
        <w:t xml:space="preserve"> with PS50 on day 1</w:t>
      </w:r>
      <w:r w:rsidR="00935A38">
        <w:rPr>
          <w:rFonts w:ascii="Arial" w:hAnsi="Arial" w:cs="Arial"/>
          <w:sz w:val="20"/>
          <w:szCs w:val="20"/>
        </w:rPr>
        <w:t>, suggesting tissue damage</w:t>
      </w:r>
      <w:r w:rsidR="003B0DA3" w:rsidRPr="003B0DA3">
        <w:rPr>
          <w:rFonts w:ascii="Arial" w:hAnsi="Arial" w:cs="Arial"/>
          <w:sz w:val="20"/>
          <w:szCs w:val="20"/>
        </w:rPr>
        <w:t xml:space="preserve">.  Overall, NPs exposure disrupted jejunal inflammatory balance, redox defences, cell cycle control, and tissue regeneration pathways </w:t>
      </w:r>
      <w:r w:rsidR="003B0DA3" w:rsidRPr="003B0DA3">
        <w:rPr>
          <w:rFonts w:ascii="Arial" w:hAnsi="Arial" w:cs="Arial"/>
          <w:i/>
          <w:iCs/>
          <w:sz w:val="20"/>
          <w:szCs w:val="20"/>
        </w:rPr>
        <w:t>(*p &lt; 0.05, n=4-5</w:t>
      </w:r>
      <w:r w:rsidR="003B0DA3" w:rsidRPr="003B0DA3">
        <w:rPr>
          <w:rFonts w:ascii="Arial" w:hAnsi="Arial" w:cs="Arial"/>
          <w:sz w:val="20"/>
          <w:szCs w:val="20"/>
        </w:rPr>
        <w:t>)</w:t>
      </w:r>
      <w:r w:rsidR="00AB2E87">
        <w:rPr>
          <w:rFonts w:ascii="Arial" w:hAnsi="Arial" w:cs="Arial"/>
          <w:sz w:val="20"/>
          <w:szCs w:val="20"/>
        </w:rPr>
        <w:t>.</w:t>
      </w:r>
    </w:p>
    <w:p w14:paraId="7ACB3E0E" w14:textId="77777777" w:rsidR="003D45DF" w:rsidRDefault="003D45DF" w:rsidP="00142A7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IN"/>
        </w:rPr>
      </w:pPr>
    </w:p>
    <w:p w14:paraId="60774D57" w14:textId="7D6FCB42" w:rsidR="003D45DF" w:rsidRDefault="003D45DF" w:rsidP="003D45D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en-IN"/>
        </w:rPr>
      </w:pPr>
      <w:r>
        <w:rPr>
          <w:rFonts w:ascii="Arial" w:hAnsi="Arial" w:cs="Arial"/>
          <w:b/>
          <w:bCs/>
          <w:noProof/>
          <w:sz w:val="20"/>
          <w:szCs w:val="20"/>
          <w:lang w:val="en-IN"/>
        </w:rPr>
        <w:drawing>
          <wp:inline distT="0" distB="0" distL="0" distR="0" wp14:anchorId="2EE6FE14" wp14:editId="7B7F23BE">
            <wp:extent cx="5311306" cy="3418350"/>
            <wp:effectExtent l="0" t="0" r="3810" b="0"/>
            <wp:docPr id="1566479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34" cy="344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47495" w14:textId="77777777" w:rsidR="003D45DF" w:rsidRDefault="003D45DF" w:rsidP="00142A7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IN"/>
        </w:rPr>
      </w:pPr>
    </w:p>
    <w:p w14:paraId="0C6E525D" w14:textId="516AC9D9" w:rsidR="006C373B" w:rsidRDefault="00053EA0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93A06">
        <w:rPr>
          <w:rFonts w:ascii="Arial" w:hAnsi="Arial" w:cs="Arial"/>
          <w:b/>
          <w:bCs/>
          <w:sz w:val="20"/>
          <w:szCs w:val="20"/>
          <w:lang w:val="en-IN"/>
        </w:rPr>
        <w:t>Figure S</w:t>
      </w:r>
      <w:r w:rsidR="00EB304A">
        <w:rPr>
          <w:rFonts w:ascii="Arial" w:hAnsi="Arial" w:cs="Arial"/>
          <w:b/>
          <w:bCs/>
          <w:sz w:val="20"/>
          <w:szCs w:val="20"/>
          <w:lang w:val="en-IN"/>
        </w:rPr>
        <w:t>3</w:t>
      </w:r>
      <w:r w:rsidR="00C60BFF">
        <w:rPr>
          <w:rFonts w:ascii="Arial" w:hAnsi="Arial" w:cs="Arial"/>
          <w:b/>
          <w:bCs/>
          <w:sz w:val="20"/>
          <w:szCs w:val="20"/>
          <w:lang w:val="en-IN"/>
        </w:rPr>
        <w:t>.</w:t>
      </w:r>
      <w:r w:rsidRPr="00A93A06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4B23B8" w:rsidRPr="00A93A06">
        <w:rPr>
          <w:rFonts w:ascii="Arial" w:hAnsi="Arial" w:cs="Arial"/>
          <w:b/>
          <w:bCs/>
          <w:sz w:val="20"/>
          <w:szCs w:val="20"/>
          <w:lang w:val="en-IN"/>
        </w:rPr>
        <w:t xml:space="preserve">Expression of genes related to </w:t>
      </w:r>
      <w:r w:rsidR="004310D6">
        <w:rPr>
          <w:rFonts w:ascii="Arial" w:hAnsi="Arial" w:cs="Arial"/>
          <w:b/>
          <w:bCs/>
          <w:sz w:val="20"/>
          <w:szCs w:val="20"/>
          <w:lang w:val="en-IN"/>
        </w:rPr>
        <w:t xml:space="preserve">Inflammation, </w:t>
      </w:r>
      <w:r w:rsidR="004B23B8" w:rsidRPr="00A93A06">
        <w:rPr>
          <w:rFonts w:ascii="Arial" w:hAnsi="Arial" w:cs="Arial"/>
          <w:b/>
          <w:bCs/>
          <w:sz w:val="20"/>
          <w:szCs w:val="20"/>
          <w:lang w:val="en-IN"/>
        </w:rPr>
        <w:t xml:space="preserve">barrier proliferation, and antioxidant response in </w:t>
      </w:r>
      <w:r w:rsidR="00F27D3C" w:rsidRPr="00A93A06">
        <w:rPr>
          <w:rFonts w:ascii="Arial" w:hAnsi="Arial" w:cs="Arial"/>
          <w:b/>
          <w:bCs/>
          <w:sz w:val="20"/>
          <w:szCs w:val="20"/>
          <w:lang w:val="en-IN"/>
        </w:rPr>
        <w:t xml:space="preserve">the </w:t>
      </w:r>
      <w:r w:rsidR="004B23B8" w:rsidRPr="00A93A06">
        <w:rPr>
          <w:rFonts w:ascii="Arial" w:hAnsi="Arial" w:cs="Arial"/>
          <w:b/>
          <w:bCs/>
          <w:sz w:val="20"/>
          <w:szCs w:val="20"/>
          <w:lang w:val="en-IN"/>
        </w:rPr>
        <w:t>colon.</w:t>
      </w:r>
      <w:r w:rsidR="004310D6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Mean fold change expression is shown for inflammatory and oxidative stress markers </w:t>
      </w:r>
      <w:r w:rsidR="004310D6" w:rsidRPr="0081527F">
        <w:rPr>
          <w:rFonts w:ascii="Arial" w:hAnsi="Arial" w:cs="Arial"/>
          <w:i/>
          <w:iCs/>
          <w:sz w:val="20"/>
          <w:szCs w:val="20"/>
          <w:lang w:val="en-IN"/>
        </w:rPr>
        <w:t>Il-6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 (a), </w:t>
      </w:r>
      <w:r w:rsidR="004310D6" w:rsidRPr="0081527F">
        <w:rPr>
          <w:rFonts w:ascii="Arial" w:hAnsi="Arial" w:cs="Arial"/>
          <w:i/>
          <w:iCs/>
          <w:sz w:val="20"/>
          <w:szCs w:val="20"/>
          <w:lang w:val="en-IN"/>
        </w:rPr>
        <w:t>Arg-1</w:t>
      </w:r>
      <w:r w:rsidR="004310D6">
        <w:rPr>
          <w:rFonts w:ascii="Arial" w:hAnsi="Arial" w:cs="Arial"/>
          <w:sz w:val="20"/>
          <w:szCs w:val="20"/>
          <w:lang w:val="en-IN"/>
        </w:rPr>
        <w:t xml:space="preserve"> 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(b), </w:t>
      </w:r>
      <w:r w:rsidR="004310D6" w:rsidRPr="0081527F">
        <w:rPr>
          <w:rFonts w:ascii="Arial" w:hAnsi="Arial" w:cs="Arial"/>
          <w:i/>
          <w:iCs/>
          <w:sz w:val="20"/>
          <w:szCs w:val="20"/>
          <w:lang w:val="en-IN"/>
        </w:rPr>
        <w:t>Il-33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 (c), </w:t>
      </w:r>
      <w:r w:rsidR="004310D6" w:rsidRPr="0081527F">
        <w:rPr>
          <w:rFonts w:ascii="Arial" w:hAnsi="Arial" w:cs="Arial"/>
          <w:i/>
          <w:iCs/>
          <w:sz w:val="20"/>
          <w:szCs w:val="20"/>
          <w:lang w:val="en-IN"/>
        </w:rPr>
        <w:t>Nos-2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 (d), </w:t>
      </w:r>
      <w:r w:rsidR="004310D6" w:rsidRPr="0081527F">
        <w:rPr>
          <w:rFonts w:ascii="Arial" w:hAnsi="Arial" w:cs="Arial"/>
          <w:i/>
          <w:iCs/>
          <w:sz w:val="20"/>
          <w:szCs w:val="20"/>
          <w:lang w:val="en-IN"/>
        </w:rPr>
        <w:t>Ho-1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 (e), and </w:t>
      </w:r>
      <w:r w:rsidR="004310D6" w:rsidRPr="0081527F">
        <w:rPr>
          <w:rFonts w:ascii="Arial" w:hAnsi="Arial" w:cs="Arial"/>
          <w:i/>
          <w:iCs/>
          <w:sz w:val="20"/>
          <w:szCs w:val="20"/>
          <w:lang w:val="en-IN"/>
        </w:rPr>
        <w:t>Saa3</w:t>
      </w:r>
      <w:r w:rsidR="004310D6" w:rsidRPr="004310D6">
        <w:rPr>
          <w:rFonts w:ascii="Arial" w:hAnsi="Arial" w:cs="Arial"/>
          <w:sz w:val="20"/>
          <w:szCs w:val="20"/>
          <w:lang w:val="en-IN"/>
        </w:rPr>
        <w:t xml:space="preserve"> </w:t>
      </w:r>
      <w:r w:rsidR="00C14D7B">
        <w:rPr>
          <w:rFonts w:ascii="Arial" w:hAnsi="Arial" w:cs="Arial"/>
          <w:sz w:val="20"/>
          <w:szCs w:val="20"/>
          <w:lang w:val="en-IN"/>
        </w:rPr>
        <w:t>(f).</w:t>
      </w:r>
      <w:r w:rsidR="00C14D7B">
        <w:rPr>
          <w:rFonts w:ascii="Arial" w:hAnsi="Arial" w:cs="Arial"/>
          <w:b/>
          <w:bCs/>
          <w:sz w:val="20"/>
          <w:szCs w:val="20"/>
          <w:lang w:val="en-IN"/>
        </w:rPr>
        <w:t xml:space="preserve"> </w:t>
      </w:r>
      <w:r w:rsidR="00672E00" w:rsidRPr="00A93A06">
        <w:rPr>
          <w:rFonts w:ascii="Arial" w:hAnsi="Arial" w:cs="Arial"/>
          <w:sz w:val="20"/>
          <w:szCs w:val="20"/>
        </w:rPr>
        <w:t>Barrier-related genes expressed me</w:t>
      </w:r>
      <w:r w:rsidR="00C14D7B">
        <w:rPr>
          <w:rFonts w:ascii="Arial" w:hAnsi="Arial" w:cs="Arial"/>
          <w:sz w:val="20"/>
          <w:szCs w:val="20"/>
        </w:rPr>
        <w:t>an</w:t>
      </w:r>
      <w:r w:rsidR="00672E00" w:rsidRPr="00A93A06">
        <w:rPr>
          <w:rFonts w:ascii="Arial" w:hAnsi="Arial" w:cs="Arial"/>
          <w:sz w:val="20"/>
          <w:szCs w:val="20"/>
        </w:rPr>
        <w:t xml:space="preserve"> fold change</w:t>
      </w:r>
      <w:r w:rsidR="00C60BFF">
        <w:rPr>
          <w:rFonts w:ascii="Arial" w:hAnsi="Arial" w:cs="Arial"/>
          <w:sz w:val="20"/>
          <w:szCs w:val="20"/>
        </w:rPr>
        <w:t xml:space="preserve"> for </w:t>
      </w:r>
      <w:r w:rsidR="00672E00" w:rsidRPr="00A93A06">
        <w:rPr>
          <w:rFonts w:ascii="Arial" w:hAnsi="Arial" w:cs="Arial"/>
          <w:i/>
          <w:iCs/>
          <w:sz w:val="20"/>
          <w:szCs w:val="20"/>
        </w:rPr>
        <w:t>Cl</w:t>
      </w:r>
      <w:r w:rsidR="006C373B">
        <w:rPr>
          <w:rFonts w:ascii="Arial" w:hAnsi="Arial" w:cs="Arial"/>
          <w:i/>
          <w:iCs/>
          <w:sz w:val="20"/>
          <w:szCs w:val="20"/>
        </w:rPr>
        <w:t>audin-1</w:t>
      </w:r>
      <w:r w:rsidR="00C60BFF">
        <w:rPr>
          <w:rFonts w:ascii="Arial" w:hAnsi="Arial" w:cs="Arial"/>
          <w:sz w:val="20"/>
          <w:szCs w:val="20"/>
        </w:rPr>
        <w:t xml:space="preserve"> </w:t>
      </w:r>
      <w:r w:rsidR="00C60BFF" w:rsidRPr="00C60BFF">
        <w:rPr>
          <w:rFonts w:ascii="Arial" w:hAnsi="Arial" w:cs="Arial"/>
          <w:b/>
          <w:bCs/>
          <w:sz w:val="20"/>
          <w:szCs w:val="20"/>
        </w:rPr>
        <w:t>(</w:t>
      </w:r>
      <w:r w:rsidR="006C373B">
        <w:rPr>
          <w:rFonts w:ascii="Arial" w:hAnsi="Arial" w:cs="Arial"/>
          <w:b/>
          <w:bCs/>
          <w:sz w:val="20"/>
          <w:szCs w:val="20"/>
        </w:rPr>
        <w:t>e</w:t>
      </w:r>
      <w:proofErr w:type="gramStart"/>
      <w:r w:rsidR="00C60BFF" w:rsidRPr="00C60BFF">
        <w:rPr>
          <w:rFonts w:ascii="Arial" w:hAnsi="Arial" w:cs="Arial"/>
          <w:b/>
          <w:bCs/>
          <w:sz w:val="20"/>
          <w:szCs w:val="20"/>
        </w:rPr>
        <w:t>)</w:t>
      </w:r>
      <w:proofErr w:type="gramEnd"/>
      <w:r w:rsidR="00C60BFF">
        <w:rPr>
          <w:rFonts w:ascii="Arial" w:hAnsi="Arial" w:cs="Arial"/>
          <w:sz w:val="20"/>
          <w:szCs w:val="20"/>
        </w:rPr>
        <w:t xml:space="preserve"> and</w:t>
      </w:r>
      <w:r w:rsidR="00672E00" w:rsidRPr="00A93A06">
        <w:rPr>
          <w:rFonts w:ascii="Arial" w:hAnsi="Arial" w:cs="Arial"/>
          <w:sz w:val="20"/>
          <w:szCs w:val="20"/>
        </w:rPr>
        <w:t xml:space="preserve"> </w:t>
      </w:r>
      <w:r w:rsidR="00672E00" w:rsidRPr="00A93A06">
        <w:rPr>
          <w:rFonts w:ascii="Arial" w:hAnsi="Arial" w:cs="Arial"/>
          <w:i/>
          <w:iCs/>
          <w:sz w:val="20"/>
          <w:szCs w:val="20"/>
        </w:rPr>
        <w:t>Zo-1</w:t>
      </w:r>
      <w:r w:rsidR="00C60BFF">
        <w:rPr>
          <w:rFonts w:ascii="Arial" w:hAnsi="Arial" w:cs="Arial"/>
          <w:sz w:val="20"/>
          <w:szCs w:val="20"/>
        </w:rPr>
        <w:t xml:space="preserve"> </w:t>
      </w:r>
      <w:r w:rsidR="00C60BFF" w:rsidRPr="00C60BFF">
        <w:rPr>
          <w:rFonts w:ascii="Arial" w:hAnsi="Arial" w:cs="Arial"/>
          <w:b/>
          <w:bCs/>
          <w:sz w:val="20"/>
          <w:szCs w:val="20"/>
        </w:rPr>
        <w:t>(</w:t>
      </w:r>
      <w:r w:rsidR="006C373B">
        <w:rPr>
          <w:rFonts w:ascii="Arial" w:hAnsi="Arial" w:cs="Arial"/>
          <w:b/>
          <w:bCs/>
          <w:sz w:val="20"/>
          <w:szCs w:val="20"/>
        </w:rPr>
        <w:t>f</w:t>
      </w:r>
      <w:r w:rsidR="00C60BFF" w:rsidRPr="00C60BFF">
        <w:rPr>
          <w:rFonts w:ascii="Arial" w:hAnsi="Arial" w:cs="Arial"/>
          <w:b/>
          <w:bCs/>
          <w:sz w:val="20"/>
          <w:szCs w:val="20"/>
        </w:rPr>
        <w:t>)</w:t>
      </w:r>
      <w:r w:rsidR="00672E00" w:rsidRPr="00A93A06">
        <w:rPr>
          <w:rFonts w:ascii="Arial" w:hAnsi="Arial" w:cs="Arial"/>
          <w:sz w:val="20"/>
          <w:szCs w:val="20"/>
        </w:rPr>
        <w:t xml:space="preserve"> showed variable expression, with PET exposure</w:t>
      </w:r>
      <w:r w:rsidR="00F27D3C" w:rsidRPr="00A93A06">
        <w:rPr>
          <w:rFonts w:ascii="Arial" w:hAnsi="Arial" w:cs="Arial"/>
          <w:sz w:val="20"/>
          <w:szCs w:val="20"/>
        </w:rPr>
        <w:t xml:space="preserve"> significantly increasing </w:t>
      </w:r>
      <w:r w:rsidR="002F6F50" w:rsidRPr="002F6F50">
        <w:rPr>
          <w:rFonts w:ascii="Arial" w:hAnsi="Arial" w:cs="Arial"/>
          <w:i/>
          <w:iCs/>
          <w:sz w:val="20"/>
          <w:szCs w:val="20"/>
        </w:rPr>
        <w:t>C</w:t>
      </w:r>
      <w:r w:rsidR="00F27D3C" w:rsidRPr="002F6F50">
        <w:rPr>
          <w:rFonts w:ascii="Arial" w:hAnsi="Arial" w:cs="Arial"/>
          <w:i/>
          <w:iCs/>
          <w:sz w:val="20"/>
          <w:szCs w:val="20"/>
        </w:rPr>
        <w:t>laudin-1</w:t>
      </w:r>
      <w:r w:rsidR="00F27D3C" w:rsidRPr="00A93A06">
        <w:rPr>
          <w:rFonts w:ascii="Arial" w:hAnsi="Arial" w:cs="Arial"/>
          <w:sz w:val="20"/>
          <w:szCs w:val="20"/>
        </w:rPr>
        <w:t xml:space="preserve"> </w:t>
      </w:r>
      <w:r w:rsidR="00D241C8" w:rsidRPr="00A93A06">
        <w:rPr>
          <w:rFonts w:ascii="Arial" w:hAnsi="Arial" w:cs="Arial"/>
          <w:sz w:val="20"/>
          <w:szCs w:val="20"/>
        </w:rPr>
        <w:t>(</w:t>
      </w:r>
      <w:r w:rsidR="002F6F50">
        <w:rPr>
          <w:rFonts w:ascii="Arial" w:hAnsi="Arial" w:cs="Arial"/>
          <w:sz w:val="20"/>
          <w:szCs w:val="20"/>
        </w:rPr>
        <w:t xml:space="preserve">*, </w:t>
      </w:r>
      <w:r w:rsidR="00D241C8" w:rsidRPr="00610954">
        <w:rPr>
          <w:rFonts w:ascii="Arial" w:hAnsi="Arial" w:cs="Arial"/>
          <w:i/>
          <w:iCs/>
          <w:sz w:val="20"/>
          <w:szCs w:val="20"/>
        </w:rPr>
        <w:t>p</w:t>
      </w:r>
      <w:r w:rsidR="00610954">
        <w:rPr>
          <w:rFonts w:ascii="Arial" w:hAnsi="Arial" w:cs="Arial"/>
          <w:sz w:val="20"/>
          <w:szCs w:val="20"/>
        </w:rPr>
        <w:t xml:space="preserve"> </w:t>
      </w:r>
      <w:r w:rsidR="00F27D3C" w:rsidRPr="00A93A06">
        <w:rPr>
          <w:rFonts w:ascii="Arial" w:hAnsi="Arial" w:cs="Arial"/>
          <w:sz w:val="20"/>
          <w:szCs w:val="20"/>
        </w:rPr>
        <w:t>&lt;</w:t>
      </w:r>
      <w:r w:rsidR="00610954">
        <w:rPr>
          <w:rFonts w:ascii="Arial" w:hAnsi="Arial" w:cs="Arial"/>
          <w:sz w:val="20"/>
          <w:szCs w:val="20"/>
        </w:rPr>
        <w:t xml:space="preserve"> </w:t>
      </w:r>
      <w:r w:rsidR="00F27D3C" w:rsidRPr="00A93A06">
        <w:rPr>
          <w:rFonts w:ascii="Arial" w:hAnsi="Arial" w:cs="Arial"/>
          <w:sz w:val="20"/>
          <w:szCs w:val="20"/>
        </w:rPr>
        <w:t xml:space="preserve">0.05) at day </w:t>
      </w:r>
      <w:r w:rsidR="0081527F" w:rsidRPr="00A93A06">
        <w:rPr>
          <w:rFonts w:ascii="Arial" w:hAnsi="Arial" w:cs="Arial"/>
          <w:sz w:val="20"/>
          <w:szCs w:val="20"/>
        </w:rPr>
        <w:t>7 but</w:t>
      </w:r>
      <w:r w:rsidR="00672E00" w:rsidRPr="00A93A06">
        <w:rPr>
          <w:rFonts w:ascii="Arial" w:hAnsi="Arial" w:cs="Arial"/>
          <w:sz w:val="20"/>
          <w:szCs w:val="20"/>
        </w:rPr>
        <w:t xml:space="preserve"> </w:t>
      </w:r>
      <w:r w:rsidR="00D13E28" w:rsidRPr="00A93A06">
        <w:rPr>
          <w:rFonts w:ascii="Arial" w:hAnsi="Arial" w:cs="Arial"/>
          <w:sz w:val="20"/>
          <w:szCs w:val="20"/>
        </w:rPr>
        <w:t>reduc</w:t>
      </w:r>
      <w:r w:rsidR="00D13E28">
        <w:rPr>
          <w:rFonts w:ascii="Arial" w:hAnsi="Arial" w:cs="Arial"/>
          <w:sz w:val="20"/>
          <w:szCs w:val="20"/>
        </w:rPr>
        <w:t xml:space="preserve">ing </w:t>
      </w:r>
      <w:r w:rsidR="006C373B">
        <w:rPr>
          <w:rFonts w:ascii="Arial" w:hAnsi="Arial" w:cs="Arial"/>
          <w:i/>
          <w:iCs/>
          <w:sz w:val="20"/>
          <w:szCs w:val="20"/>
        </w:rPr>
        <w:t>Claudin-1</w:t>
      </w:r>
      <w:r w:rsidR="00672E00" w:rsidRPr="00A93A06">
        <w:rPr>
          <w:rFonts w:ascii="Arial" w:hAnsi="Arial" w:cs="Arial"/>
          <w:sz w:val="20"/>
          <w:szCs w:val="20"/>
        </w:rPr>
        <w:t xml:space="preserve"> and </w:t>
      </w:r>
      <w:r w:rsidR="00672E00" w:rsidRPr="00A93A06">
        <w:rPr>
          <w:rFonts w:ascii="Arial" w:hAnsi="Arial" w:cs="Arial"/>
          <w:i/>
          <w:iCs/>
          <w:sz w:val="20"/>
          <w:szCs w:val="20"/>
        </w:rPr>
        <w:t>Zo-1</w:t>
      </w:r>
      <w:r w:rsidR="00672E00" w:rsidRPr="00A93A06">
        <w:rPr>
          <w:rFonts w:ascii="Arial" w:hAnsi="Arial" w:cs="Arial"/>
          <w:sz w:val="20"/>
          <w:szCs w:val="20"/>
        </w:rPr>
        <w:t xml:space="preserve"> at </w:t>
      </w:r>
      <w:r w:rsidR="00F27D3C" w:rsidRPr="00A93A06">
        <w:rPr>
          <w:rFonts w:ascii="Arial" w:hAnsi="Arial" w:cs="Arial"/>
          <w:sz w:val="20"/>
          <w:szCs w:val="20"/>
        </w:rPr>
        <w:t>28 days</w:t>
      </w:r>
      <w:r w:rsidR="002F6F50">
        <w:rPr>
          <w:rFonts w:ascii="Arial" w:hAnsi="Arial" w:cs="Arial"/>
          <w:sz w:val="20"/>
          <w:szCs w:val="20"/>
        </w:rPr>
        <w:t>, albeit not significantly</w:t>
      </w:r>
      <w:r w:rsidR="00F27D3C" w:rsidRPr="00A93A06">
        <w:rPr>
          <w:rFonts w:ascii="Arial" w:hAnsi="Arial" w:cs="Arial"/>
          <w:sz w:val="20"/>
          <w:szCs w:val="20"/>
        </w:rPr>
        <w:t>.</w:t>
      </w:r>
      <w:r w:rsidR="00251FD2" w:rsidRPr="00A93A06">
        <w:rPr>
          <w:rFonts w:ascii="Arial" w:hAnsi="Arial" w:cs="Arial"/>
          <w:sz w:val="20"/>
          <w:szCs w:val="20"/>
        </w:rPr>
        <w:t xml:space="preserve"> </w:t>
      </w:r>
    </w:p>
    <w:p w14:paraId="5370AF54" w14:textId="77777777" w:rsidR="003D45DF" w:rsidRDefault="003D45DF" w:rsidP="004A331F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23532B8" w14:textId="684829A0" w:rsidR="003D45DF" w:rsidRDefault="003D45DF" w:rsidP="003D45D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7DC80F9A" wp14:editId="6D65F544">
            <wp:extent cx="5700981" cy="2918886"/>
            <wp:effectExtent l="0" t="0" r="0" b="0"/>
            <wp:docPr id="6818124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88" cy="293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7BEB1" w14:textId="58EE9255" w:rsidR="008C3D05" w:rsidRPr="004A331F" w:rsidRDefault="00A93A06" w:rsidP="004A331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60BFF">
        <w:rPr>
          <w:rFonts w:ascii="Arial" w:hAnsi="Arial" w:cs="Arial"/>
          <w:b/>
          <w:bCs/>
          <w:sz w:val="20"/>
          <w:szCs w:val="20"/>
        </w:rPr>
        <w:t>Figure S</w:t>
      </w:r>
      <w:r w:rsidR="00EB304A">
        <w:rPr>
          <w:rFonts w:ascii="Arial" w:hAnsi="Arial" w:cs="Arial"/>
          <w:b/>
          <w:bCs/>
          <w:sz w:val="20"/>
          <w:szCs w:val="20"/>
        </w:rPr>
        <w:t>4</w:t>
      </w:r>
      <w:r w:rsidR="00C60BFF">
        <w:rPr>
          <w:rFonts w:ascii="Arial" w:hAnsi="Arial" w:cs="Arial"/>
          <w:b/>
          <w:bCs/>
          <w:sz w:val="20"/>
          <w:szCs w:val="20"/>
        </w:rPr>
        <w:t>.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 Rarefaction curve </w:t>
      </w:r>
      <w:r w:rsidR="008C3D05">
        <w:rPr>
          <w:rFonts w:ascii="Arial" w:hAnsi="Arial" w:cs="Arial"/>
          <w:b/>
          <w:bCs/>
          <w:sz w:val="20"/>
          <w:szCs w:val="20"/>
        </w:rPr>
        <w:t xml:space="preserve">for the different </w:t>
      </w:r>
      <w:r w:rsidRPr="00C60BFF">
        <w:rPr>
          <w:rFonts w:ascii="Arial" w:hAnsi="Arial" w:cs="Arial"/>
          <w:b/>
          <w:bCs/>
          <w:sz w:val="20"/>
          <w:szCs w:val="20"/>
        </w:rPr>
        <w:t>treatment</w:t>
      </w:r>
      <w:r w:rsidR="008C3D05">
        <w:rPr>
          <w:rFonts w:ascii="Arial" w:hAnsi="Arial" w:cs="Arial"/>
          <w:b/>
          <w:bCs/>
          <w:sz w:val="20"/>
          <w:szCs w:val="20"/>
        </w:rPr>
        <w:t>s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. </w:t>
      </w:r>
      <w:r w:rsidRPr="00C60BFF">
        <w:rPr>
          <w:rFonts w:ascii="Arial" w:hAnsi="Arial" w:cs="Arial"/>
          <w:sz w:val="20"/>
          <w:szCs w:val="20"/>
        </w:rPr>
        <w:t xml:space="preserve">The </w:t>
      </w:r>
      <w:r w:rsidR="00A3157E">
        <w:rPr>
          <w:rFonts w:ascii="Arial" w:hAnsi="Arial" w:cs="Arial"/>
          <w:sz w:val="20"/>
          <w:szCs w:val="20"/>
        </w:rPr>
        <w:t>cut-off</w:t>
      </w:r>
      <w:r w:rsidRPr="00C60BFF">
        <w:rPr>
          <w:rFonts w:ascii="Arial" w:hAnsi="Arial" w:cs="Arial"/>
          <w:sz w:val="20"/>
          <w:szCs w:val="20"/>
        </w:rPr>
        <w:t xml:space="preserve"> at 50% species richness (75) is presented </w:t>
      </w:r>
      <w:r w:rsidR="00C60BFF">
        <w:rPr>
          <w:rFonts w:ascii="Arial" w:hAnsi="Arial" w:cs="Arial"/>
          <w:sz w:val="20"/>
          <w:szCs w:val="20"/>
        </w:rPr>
        <w:t>as</w:t>
      </w:r>
      <w:r w:rsidRPr="00C60BFF">
        <w:rPr>
          <w:rFonts w:ascii="Arial" w:hAnsi="Arial" w:cs="Arial"/>
          <w:sz w:val="20"/>
          <w:szCs w:val="20"/>
        </w:rPr>
        <w:t xml:space="preserve"> a blue bar. All samples met the criteria necessary to perform a reliable analysis of microbial diversity, since none of the samples fall</w:t>
      </w:r>
      <w:r w:rsidR="00C60BFF">
        <w:rPr>
          <w:rFonts w:ascii="Arial" w:hAnsi="Arial" w:cs="Arial"/>
          <w:sz w:val="20"/>
          <w:szCs w:val="20"/>
        </w:rPr>
        <w:t>s</w:t>
      </w:r>
      <w:r w:rsidRPr="00C60BFF">
        <w:rPr>
          <w:rFonts w:ascii="Arial" w:hAnsi="Arial" w:cs="Arial"/>
          <w:sz w:val="20"/>
          <w:szCs w:val="20"/>
        </w:rPr>
        <w:t xml:space="preserve"> below the 50% </w:t>
      </w:r>
      <w:r w:rsidR="00A3157E">
        <w:rPr>
          <w:rFonts w:ascii="Arial" w:hAnsi="Arial" w:cs="Arial"/>
          <w:sz w:val="20"/>
          <w:szCs w:val="20"/>
        </w:rPr>
        <w:t>cut-off</w:t>
      </w:r>
      <w:r w:rsidRPr="00C60BFF">
        <w:rPr>
          <w:rFonts w:ascii="Arial" w:hAnsi="Arial" w:cs="Arial"/>
          <w:sz w:val="20"/>
          <w:szCs w:val="20"/>
        </w:rPr>
        <w:t xml:space="preserve">. </w:t>
      </w:r>
    </w:p>
    <w:p w14:paraId="2360B70C" w14:textId="77777777" w:rsidR="003D45DF" w:rsidRDefault="003D45DF" w:rsidP="00142A70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0C6926E" w14:textId="1A4A6787" w:rsidR="003D45DF" w:rsidRDefault="003D45DF" w:rsidP="003D45D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0CC0075" wp14:editId="0E52BF44">
            <wp:extent cx="5542929" cy="3515096"/>
            <wp:effectExtent l="0" t="0" r="635" b="0"/>
            <wp:docPr id="751192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21" cy="352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550DA" w14:textId="5460DF3B" w:rsidR="00A93A06" w:rsidRPr="00C60BFF" w:rsidRDefault="00A93A06" w:rsidP="00142A70">
      <w:pPr>
        <w:spacing w:line="276" w:lineRule="auto"/>
        <w:rPr>
          <w:rFonts w:ascii="Arial" w:hAnsi="Arial" w:cs="Arial"/>
          <w:sz w:val="20"/>
          <w:szCs w:val="20"/>
        </w:rPr>
      </w:pPr>
      <w:r w:rsidRPr="00C60BFF">
        <w:rPr>
          <w:rFonts w:ascii="Arial" w:hAnsi="Arial" w:cs="Arial"/>
          <w:b/>
          <w:bCs/>
          <w:sz w:val="20"/>
          <w:szCs w:val="20"/>
        </w:rPr>
        <w:t>Figure S</w:t>
      </w:r>
      <w:r w:rsidR="00EB304A">
        <w:rPr>
          <w:rFonts w:ascii="Arial" w:hAnsi="Arial" w:cs="Arial"/>
          <w:b/>
          <w:bCs/>
          <w:sz w:val="20"/>
          <w:szCs w:val="20"/>
        </w:rPr>
        <w:t>5</w:t>
      </w:r>
      <w:r w:rsidR="00C60BFF">
        <w:rPr>
          <w:rFonts w:ascii="Arial" w:hAnsi="Arial" w:cs="Arial"/>
          <w:b/>
          <w:bCs/>
          <w:sz w:val="20"/>
          <w:szCs w:val="20"/>
        </w:rPr>
        <w:t>.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 Genera alpha diversity</w:t>
      </w:r>
      <w:r w:rsidR="0032503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C60BFF">
        <w:rPr>
          <w:rFonts w:ascii="Arial" w:hAnsi="Arial" w:cs="Arial"/>
          <w:sz w:val="20"/>
          <w:szCs w:val="20"/>
        </w:rPr>
        <w:t xml:space="preserve">Shannon </w:t>
      </w:r>
      <w:r w:rsidR="004D56B3">
        <w:rPr>
          <w:rFonts w:ascii="Arial" w:hAnsi="Arial" w:cs="Arial"/>
          <w:sz w:val="20"/>
          <w:szCs w:val="20"/>
        </w:rPr>
        <w:t xml:space="preserve">was used </w:t>
      </w:r>
      <w:r w:rsidRPr="00C60BFF">
        <w:rPr>
          <w:rFonts w:ascii="Arial" w:hAnsi="Arial" w:cs="Arial"/>
          <w:sz w:val="20"/>
          <w:szCs w:val="20"/>
        </w:rPr>
        <w:t>as the diversity index</w:t>
      </w:r>
      <w:r w:rsidR="004D56B3">
        <w:rPr>
          <w:rFonts w:ascii="Arial" w:hAnsi="Arial" w:cs="Arial"/>
          <w:sz w:val="20"/>
          <w:szCs w:val="20"/>
        </w:rPr>
        <w:t>,</w:t>
      </w:r>
      <w:r w:rsidRPr="00C60BFF">
        <w:rPr>
          <w:rFonts w:ascii="Arial" w:hAnsi="Arial" w:cs="Arial"/>
          <w:sz w:val="20"/>
          <w:szCs w:val="20"/>
        </w:rPr>
        <w:t xml:space="preserve"> and ANOVA as the statistical method. </w:t>
      </w:r>
      <w:r w:rsidR="004D56B3" w:rsidRPr="00C60BFF">
        <w:rPr>
          <w:rFonts w:ascii="Arial" w:hAnsi="Arial" w:cs="Arial"/>
          <w:sz w:val="20"/>
          <w:szCs w:val="20"/>
        </w:rPr>
        <w:t>ns</w:t>
      </w:r>
      <w:r w:rsidR="004D56B3">
        <w:rPr>
          <w:rFonts w:ascii="Arial" w:hAnsi="Arial" w:cs="Arial"/>
          <w:sz w:val="20"/>
          <w:szCs w:val="20"/>
        </w:rPr>
        <w:t xml:space="preserve">: </w:t>
      </w:r>
      <w:r w:rsidR="004D56B3" w:rsidRPr="00C60BFF">
        <w:rPr>
          <w:rFonts w:ascii="Arial" w:hAnsi="Arial" w:cs="Arial"/>
          <w:sz w:val="20"/>
          <w:szCs w:val="20"/>
        </w:rPr>
        <w:t>non-significant</w:t>
      </w:r>
      <w:r w:rsidR="004D56B3">
        <w:rPr>
          <w:rFonts w:ascii="Arial" w:hAnsi="Arial" w:cs="Arial"/>
          <w:sz w:val="20"/>
          <w:szCs w:val="20"/>
        </w:rPr>
        <w:t xml:space="preserve"> compared to control (p&gt;0.05) (with </w:t>
      </w:r>
      <w:r w:rsidRPr="00C60BFF">
        <w:rPr>
          <w:rFonts w:ascii="Arial" w:hAnsi="Arial" w:cs="Arial"/>
          <w:sz w:val="20"/>
          <w:szCs w:val="20"/>
        </w:rPr>
        <w:t>p-value</w:t>
      </w:r>
      <w:r w:rsidR="004D56B3" w:rsidRPr="004D56B3">
        <w:rPr>
          <w:rFonts w:ascii="Arial" w:hAnsi="Arial" w:cs="Arial"/>
          <w:sz w:val="20"/>
          <w:szCs w:val="20"/>
        </w:rPr>
        <w:t xml:space="preserve"> </w:t>
      </w:r>
      <w:r w:rsidR="004D56B3" w:rsidRPr="00C60BFF">
        <w:rPr>
          <w:rFonts w:ascii="Arial" w:hAnsi="Arial" w:cs="Arial"/>
          <w:sz w:val="20"/>
          <w:szCs w:val="20"/>
        </w:rPr>
        <w:t>Control-PET</w:t>
      </w:r>
      <w:r w:rsidRPr="00C60BFF">
        <w:rPr>
          <w:rFonts w:ascii="Arial" w:hAnsi="Arial" w:cs="Arial"/>
          <w:sz w:val="20"/>
          <w:szCs w:val="20"/>
        </w:rPr>
        <w:t>: 0.47298, p-value</w:t>
      </w:r>
      <w:r w:rsidR="004D56B3" w:rsidRPr="004D56B3">
        <w:rPr>
          <w:rFonts w:ascii="Arial" w:hAnsi="Arial" w:cs="Arial"/>
          <w:sz w:val="20"/>
          <w:szCs w:val="20"/>
        </w:rPr>
        <w:t xml:space="preserve"> </w:t>
      </w:r>
      <w:r w:rsidR="004D56B3" w:rsidRPr="00C60BFF">
        <w:rPr>
          <w:rFonts w:ascii="Arial" w:hAnsi="Arial" w:cs="Arial"/>
          <w:sz w:val="20"/>
          <w:szCs w:val="20"/>
        </w:rPr>
        <w:t>Control-PS200</w:t>
      </w:r>
      <w:r w:rsidRPr="00C60BFF">
        <w:rPr>
          <w:rFonts w:ascii="Arial" w:hAnsi="Arial" w:cs="Arial"/>
          <w:sz w:val="20"/>
          <w:szCs w:val="20"/>
        </w:rPr>
        <w:t>: 0.54188, p-value</w:t>
      </w:r>
      <w:r w:rsidR="004D56B3" w:rsidRPr="004D56B3">
        <w:rPr>
          <w:rFonts w:ascii="Arial" w:hAnsi="Arial" w:cs="Arial"/>
          <w:sz w:val="20"/>
          <w:szCs w:val="20"/>
        </w:rPr>
        <w:t xml:space="preserve"> </w:t>
      </w:r>
      <w:r w:rsidR="004D56B3" w:rsidRPr="00C60BFF">
        <w:rPr>
          <w:rFonts w:ascii="Arial" w:hAnsi="Arial" w:cs="Arial"/>
          <w:sz w:val="20"/>
          <w:szCs w:val="20"/>
        </w:rPr>
        <w:t>Control-PS50</w:t>
      </w:r>
      <w:r w:rsidRPr="00C60BFF">
        <w:rPr>
          <w:rFonts w:ascii="Arial" w:hAnsi="Arial" w:cs="Arial"/>
          <w:sz w:val="20"/>
          <w:szCs w:val="20"/>
        </w:rPr>
        <w:t>: 0.15048</w:t>
      </w:r>
      <w:r w:rsidR="004D56B3">
        <w:rPr>
          <w:rFonts w:ascii="Arial" w:hAnsi="Arial" w:cs="Arial"/>
          <w:sz w:val="20"/>
          <w:szCs w:val="20"/>
        </w:rPr>
        <w:t>)</w:t>
      </w:r>
      <w:r w:rsidRPr="00C60BFF">
        <w:rPr>
          <w:rFonts w:ascii="Arial" w:hAnsi="Arial" w:cs="Arial"/>
          <w:sz w:val="20"/>
          <w:szCs w:val="20"/>
        </w:rPr>
        <w:t xml:space="preserve">. </w:t>
      </w:r>
    </w:p>
    <w:p w14:paraId="40436505" w14:textId="77777777" w:rsidR="003D45DF" w:rsidRDefault="003D45DF" w:rsidP="00142A7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FA18D3" w14:textId="77777777" w:rsidR="003D45DF" w:rsidRDefault="003D45DF" w:rsidP="00142A70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A5AB06B" w14:textId="77777777" w:rsidR="003D45DF" w:rsidRDefault="003D45DF" w:rsidP="003D45DF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00C23255" wp14:editId="4D007EE4">
            <wp:extent cx="4678878" cy="6801440"/>
            <wp:effectExtent l="0" t="0" r="0" b="0"/>
            <wp:docPr id="17110460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85" cy="681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6B853" w14:textId="010EA849" w:rsidR="00A93A06" w:rsidRPr="00C60BFF" w:rsidRDefault="00A93A06" w:rsidP="00142A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60BFF">
        <w:rPr>
          <w:rFonts w:ascii="Arial" w:hAnsi="Arial" w:cs="Arial"/>
          <w:b/>
          <w:bCs/>
          <w:sz w:val="20"/>
          <w:szCs w:val="20"/>
        </w:rPr>
        <w:t>Figure S</w:t>
      </w:r>
      <w:r w:rsidR="00EB304A">
        <w:rPr>
          <w:rFonts w:ascii="Arial" w:hAnsi="Arial" w:cs="Arial"/>
          <w:b/>
          <w:bCs/>
          <w:sz w:val="20"/>
          <w:szCs w:val="20"/>
        </w:rPr>
        <w:t>6</w:t>
      </w:r>
      <w:r w:rsidR="00C60BFF">
        <w:rPr>
          <w:rFonts w:ascii="Arial" w:hAnsi="Arial" w:cs="Arial"/>
          <w:b/>
          <w:bCs/>
          <w:sz w:val="20"/>
          <w:szCs w:val="20"/>
        </w:rPr>
        <w:t>.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 Genera beta diversity. </w:t>
      </w:r>
      <w:r w:rsidRPr="00C60BFF">
        <w:rPr>
          <w:rFonts w:ascii="Arial" w:hAnsi="Arial" w:cs="Arial"/>
          <w:sz w:val="20"/>
          <w:szCs w:val="20"/>
        </w:rPr>
        <w:t>There</w:t>
      </w:r>
      <w:r w:rsidR="00FA36CD">
        <w:rPr>
          <w:rFonts w:ascii="Arial" w:hAnsi="Arial" w:cs="Arial"/>
          <w:sz w:val="20"/>
          <w:szCs w:val="20"/>
        </w:rPr>
        <w:t xml:space="preserve"> were</w:t>
      </w:r>
      <w:r w:rsidRPr="00C60BFF">
        <w:rPr>
          <w:rFonts w:ascii="Arial" w:hAnsi="Arial" w:cs="Arial"/>
          <w:sz w:val="20"/>
          <w:szCs w:val="20"/>
        </w:rPr>
        <w:t xml:space="preserve"> no </w:t>
      </w:r>
      <w:r w:rsidR="00FA36CD">
        <w:rPr>
          <w:rFonts w:ascii="Arial" w:hAnsi="Arial" w:cs="Arial"/>
          <w:sz w:val="20"/>
          <w:szCs w:val="20"/>
        </w:rPr>
        <w:t xml:space="preserve">statistically </w:t>
      </w:r>
      <w:r w:rsidRPr="00C60BFF">
        <w:rPr>
          <w:rFonts w:ascii="Arial" w:hAnsi="Arial" w:cs="Arial"/>
          <w:sz w:val="20"/>
          <w:szCs w:val="20"/>
        </w:rPr>
        <w:t xml:space="preserve">significant differences between the four treatment groups </w:t>
      </w:r>
      <w:r w:rsidR="00FA36CD">
        <w:rPr>
          <w:rFonts w:ascii="Arial" w:hAnsi="Arial" w:cs="Arial"/>
          <w:sz w:val="20"/>
          <w:szCs w:val="20"/>
        </w:rPr>
        <w:t xml:space="preserve">when all time points were </w:t>
      </w:r>
      <w:r w:rsidR="000A112B">
        <w:rPr>
          <w:rFonts w:ascii="Arial" w:hAnsi="Arial" w:cs="Arial"/>
          <w:sz w:val="20"/>
          <w:szCs w:val="20"/>
        </w:rPr>
        <w:t>pooled</w:t>
      </w:r>
      <w:r w:rsidR="00FA36CD">
        <w:rPr>
          <w:rFonts w:ascii="Arial" w:hAnsi="Arial" w:cs="Arial"/>
          <w:sz w:val="20"/>
          <w:szCs w:val="20"/>
        </w:rPr>
        <w:t xml:space="preserve"> (</w:t>
      </w:r>
      <w:r w:rsidR="00FA36CD" w:rsidRPr="00FA36CD">
        <w:rPr>
          <w:rFonts w:ascii="Arial" w:hAnsi="Arial" w:cs="Arial"/>
          <w:b/>
          <w:bCs/>
          <w:sz w:val="20"/>
          <w:szCs w:val="20"/>
        </w:rPr>
        <w:t>a</w:t>
      </w:r>
      <w:r w:rsidR="00FA36CD">
        <w:rPr>
          <w:rFonts w:ascii="Arial" w:hAnsi="Arial" w:cs="Arial"/>
          <w:sz w:val="20"/>
          <w:szCs w:val="20"/>
        </w:rPr>
        <w:t>)</w:t>
      </w:r>
      <w:r w:rsidRPr="00C60BFF">
        <w:rPr>
          <w:rFonts w:ascii="Arial" w:hAnsi="Arial" w:cs="Arial"/>
          <w:sz w:val="20"/>
          <w:szCs w:val="20"/>
        </w:rPr>
        <w:t>. However, significant differences were found between day 1 and day 28 (p = 0.0015), and day 7 and day 28 (p = 0.0015)</w:t>
      </w:r>
      <w:r w:rsidR="000A112B">
        <w:rPr>
          <w:rFonts w:ascii="Arial" w:hAnsi="Arial" w:cs="Arial"/>
          <w:sz w:val="20"/>
          <w:szCs w:val="20"/>
        </w:rPr>
        <w:t xml:space="preserve"> when treatments were pooled</w:t>
      </w:r>
      <w:r w:rsidR="00FA36CD">
        <w:rPr>
          <w:rFonts w:ascii="Arial" w:hAnsi="Arial" w:cs="Arial"/>
          <w:sz w:val="20"/>
          <w:szCs w:val="20"/>
        </w:rPr>
        <w:t xml:space="preserve"> (</w:t>
      </w:r>
      <w:r w:rsidR="00FA36CD" w:rsidRPr="00FA36CD">
        <w:rPr>
          <w:rFonts w:ascii="Arial" w:hAnsi="Arial" w:cs="Arial"/>
          <w:b/>
          <w:bCs/>
          <w:sz w:val="20"/>
          <w:szCs w:val="20"/>
        </w:rPr>
        <w:t>b</w:t>
      </w:r>
      <w:r w:rsidR="00FA36CD">
        <w:rPr>
          <w:rFonts w:ascii="Arial" w:hAnsi="Arial" w:cs="Arial"/>
          <w:sz w:val="20"/>
          <w:szCs w:val="20"/>
        </w:rPr>
        <w:t>).</w:t>
      </w:r>
    </w:p>
    <w:p w14:paraId="390C0CE1" w14:textId="77777777" w:rsidR="003D45DF" w:rsidRDefault="003D45DF" w:rsidP="00142A70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0F63A85E" w14:textId="3D918813" w:rsidR="003D45DF" w:rsidRDefault="003D45DF" w:rsidP="00E74130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5772FA01" wp14:editId="2F442927">
            <wp:extent cx="5320145" cy="5320145"/>
            <wp:effectExtent l="0" t="0" r="0" b="0"/>
            <wp:docPr id="21070636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09" cy="532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F5B38" w14:textId="57CDDB51" w:rsidR="00A93A06" w:rsidRPr="00C60BFF" w:rsidRDefault="00A93A06" w:rsidP="00E74130">
      <w:pPr>
        <w:spacing w:line="276" w:lineRule="auto"/>
        <w:jc w:val="both"/>
        <w:rPr>
          <w:rFonts w:ascii="Arial" w:hAnsi="Arial" w:cs="Arial"/>
          <w:sz w:val="18"/>
          <w:szCs w:val="18"/>
          <w:vertAlign w:val="superscript"/>
        </w:rPr>
      </w:pPr>
      <w:r w:rsidRPr="00C60BFF">
        <w:rPr>
          <w:rFonts w:ascii="Arial" w:hAnsi="Arial" w:cs="Arial"/>
          <w:b/>
          <w:bCs/>
          <w:sz w:val="20"/>
          <w:szCs w:val="20"/>
        </w:rPr>
        <w:t>Figure S</w:t>
      </w:r>
      <w:r w:rsidR="0051756A">
        <w:rPr>
          <w:rFonts w:ascii="Arial" w:hAnsi="Arial" w:cs="Arial"/>
          <w:b/>
          <w:bCs/>
          <w:sz w:val="20"/>
          <w:szCs w:val="20"/>
        </w:rPr>
        <w:t>7</w:t>
      </w:r>
      <w:r w:rsidR="00C60BFF" w:rsidRPr="00C60BFF">
        <w:rPr>
          <w:rFonts w:ascii="Arial" w:hAnsi="Arial" w:cs="Arial"/>
          <w:b/>
          <w:bCs/>
          <w:sz w:val="20"/>
          <w:szCs w:val="20"/>
        </w:rPr>
        <w:t>.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 Pattern search plot for the 20 most correlated families with </w:t>
      </w:r>
      <w:proofErr w:type="spellStart"/>
      <w:r w:rsidRPr="00C60BFF">
        <w:rPr>
          <w:rFonts w:ascii="Arial" w:hAnsi="Arial" w:cs="Arial"/>
          <w:b/>
          <w:bCs/>
          <w:i/>
          <w:iCs/>
          <w:sz w:val="20"/>
          <w:szCs w:val="20"/>
        </w:rPr>
        <w:t>Lachnospiraceae</w:t>
      </w:r>
      <w:proofErr w:type="spellEnd"/>
      <w:r w:rsidRPr="00C60BFF">
        <w:rPr>
          <w:rFonts w:ascii="Arial" w:hAnsi="Arial" w:cs="Arial"/>
          <w:b/>
          <w:bCs/>
          <w:sz w:val="20"/>
          <w:szCs w:val="20"/>
        </w:rPr>
        <w:t xml:space="preserve">. </w:t>
      </w:r>
      <w:r w:rsidR="00C60BFF" w:rsidRPr="00C60BFF">
        <w:rPr>
          <w:rFonts w:ascii="Arial" w:hAnsi="Arial" w:cs="Arial"/>
          <w:sz w:val="20"/>
          <w:szCs w:val="20"/>
        </w:rPr>
        <w:t>P</w:t>
      </w:r>
      <w:r w:rsidRPr="00C60BFF">
        <w:rPr>
          <w:rFonts w:ascii="Arial" w:hAnsi="Arial" w:cs="Arial"/>
          <w:sz w:val="20"/>
          <w:szCs w:val="20"/>
        </w:rPr>
        <w:t xml:space="preserve">ositive correlations are indicated in red, negative correlations in blue. Significant correlations have Control-PET abundance markings next to them. </w:t>
      </w:r>
      <w:r w:rsidRPr="00C60BFF">
        <w:rPr>
          <w:rFonts w:ascii="Arial" w:hAnsi="Arial" w:cs="Arial"/>
          <w:b/>
          <w:bCs/>
          <w:sz w:val="20"/>
          <w:szCs w:val="20"/>
        </w:rPr>
        <w:t>“</w:t>
      </w:r>
      <w:r w:rsidRPr="00C60BFF">
        <w:rPr>
          <w:rFonts w:ascii="Arial" w:hAnsi="Arial" w:cs="Arial"/>
          <w:sz w:val="20"/>
          <w:szCs w:val="20"/>
        </w:rPr>
        <w:t>nan” signifies all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 </w:t>
      </w:r>
      <w:r w:rsidRPr="00C60BFF">
        <w:rPr>
          <w:rFonts w:ascii="Arial" w:hAnsi="Arial" w:cs="Arial"/>
          <w:sz w:val="20"/>
          <w:szCs w:val="20"/>
        </w:rPr>
        <w:t>reads without taxa designation.</w:t>
      </w:r>
    </w:p>
    <w:p w14:paraId="12A7F60C" w14:textId="4163D9C8" w:rsidR="00E74130" w:rsidRDefault="00E74130" w:rsidP="00E74130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1A1A06E7" wp14:editId="1104352A">
            <wp:extent cx="5511410" cy="5747657"/>
            <wp:effectExtent l="0" t="0" r="0" b="5715"/>
            <wp:docPr id="5337446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57" cy="5766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3907A" w14:textId="6C4AD1A9" w:rsidR="009312DA" w:rsidRDefault="009312DA" w:rsidP="009312D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60BFF">
        <w:rPr>
          <w:rFonts w:ascii="Arial" w:hAnsi="Arial" w:cs="Arial"/>
          <w:b/>
          <w:bCs/>
          <w:sz w:val="20"/>
          <w:szCs w:val="20"/>
        </w:rPr>
        <w:t>Figure S</w:t>
      </w:r>
      <w:r w:rsidR="0051756A">
        <w:rPr>
          <w:rFonts w:ascii="Arial" w:hAnsi="Arial" w:cs="Arial"/>
          <w:b/>
          <w:bCs/>
          <w:sz w:val="20"/>
          <w:szCs w:val="20"/>
        </w:rPr>
        <w:t>8</w:t>
      </w:r>
      <w:r w:rsidRPr="00C60BFF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Pattern search plot for the 20 most correlated families with </w:t>
      </w:r>
      <w:proofErr w:type="spellStart"/>
      <w:r w:rsidRPr="00C60BFF">
        <w:rPr>
          <w:rFonts w:ascii="Arial" w:hAnsi="Arial" w:cs="Arial"/>
          <w:b/>
          <w:bCs/>
          <w:i/>
          <w:iCs/>
          <w:sz w:val="20"/>
          <w:szCs w:val="20"/>
        </w:rPr>
        <w:t>Lactobacillaceae</w:t>
      </w:r>
      <w:proofErr w:type="spellEnd"/>
      <w:r w:rsidRPr="00C60BFF">
        <w:rPr>
          <w:rFonts w:ascii="Arial" w:hAnsi="Arial" w:cs="Arial"/>
          <w:b/>
          <w:bCs/>
          <w:sz w:val="20"/>
          <w:szCs w:val="20"/>
        </w:rPr>
        <w:t xml:space="preserve">. </w:t>
      </w:r>
      <w:r w:rsidRPr="00C60BFF">
        <w:rPr>
          <w:rFonts w:ascii="Arial" w:hAnsi="Arial" w:cs="Arial"/>
          <w:sz w:val="20"/>
          <w:szCs w:val="20"/>
        </w:rPr>
        <w:t xml:space="preserve">Positive correlations are indicated in red, negative correlations in blue. Significant correlations have Control-PET abundance markings next to them. </w:t>
      </w:r>
      <w:r w:rsidRPr="00C60BFF">
        <w:rPr>
          <w:rFonts w:ascii="Arial" w:hAnsi="Arial" w:cs="Arial"/>
          <w:b/>
          <w:bCs/>
          <w:sz w:val="20"/>
          <w:szCs w:val="20"/>
        </w:rPr>
        <w:t>“</w:t>
      </w:r>
      <w:r w:rsidRPr="00C60BFF">
        <w:rPr>
          <w:rFonts w:ascii="Arial" w:hAnsi="Arial" w:cs="Arial"/>
          <w:sz w:val="20"/>
          <w:szCs w:val="20"/>
        </w:rPr>
        <w:t>nan” signifies all</w:t>
      </w:r>
      <w:r w:rsidRPr="00C60BFF">
        <w:rPr>
          <w:rFonts w:ascii="Arial" w:hAnsi="Arial" w:cs="Arial"/>
          <w:b/>
          <w:bCs/>
          <w:sz w:val="20"/>
          <w:szCs w:val="20"/>
        </w:rPr>
        <w:t xml:space="preserve"> </w:t>
      </w:r>
      <w:r w:rsidRPr="00C60BFF">
        <w:rPr>
          <w:rFonts w:ascii="Arial" w:hAnsi="Arial" w:cs="Arial"/>
          <w:sz w:val="20"/>
          <w:szCs w:val="20"/>
        </w:rPr>
        <w:t>reads without taxa designation.</w:t>
      </w:r>
    </w:p>
    <w:p w14:paraId="1502AA73" w14:textId="77777777" w:rsidR="00E74130" w:rsidRDefault="00E74130" w:rsidP="009312DA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B5729C" w14:textId="00C145B6" w:rsidR="00E74130" w:rsidRDefault="00E74130" w:rsidP="00E74130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74130">
        <w:rPr>
          <w:noProof/>
        </w:rPr>
        <w:lastRenderedPageBreak/>
        <w:drawing>
          <wp:inline distT="0" distB="0" distL="0" distR="0" wp14:anchorId="29718421" wp14:editId="749ECC4C">
            <wp:extent cx="1574751" cy="2637639"/>
            <wp:effectExtent l="0" t="0" r="0" b="0"/>
            <wp:docPr id="10144707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80" cy="26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3D4B" w14:textId="77C94052" w:rsidR="0081527F" w:rsidRPr="0081527F" w:rsidRDefault="0081527F" w:rsidP="009312D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1527F">
        <w:rPr>
          <w:rFonts w:ascii="Arial" w:hAnsi="Arial" w:cs="Arial"/>
          <w:b/>
          <w:bCs/>
          <w:sz w:val="20"/>
          <w:szCs w:val="20"/>
        </w:rPr>
        <w:t>Figure S9</w:t>
      </w:r>
      <w:r w:rsidRPr="0081527F">
        <w:rPr>
          <w:rFonts w:ascii="Arial" w:hAnsi="Arial" w:cs="Arial"/>
          <w:sz w:val="20"/>
          <w:szCs w:val="20"/>
        </w:rPr>
        <w:t xml:space="preserve">. </w:t>
      </w:r>
      <w:r w:rsidRPr="0081527F">
        <w:rPr>
          <w:rFonts w:ascii="Arial" w:hAnsi="Arial" w:cs="Arial"/>
          <w:b/>
          <w:bCs/>
          <w:sz w:val="20"/>
          <w:szCs w:val="20"/>
        </w:rPr>
        <w:t>TUNEL assay validation</w:t>
      </w:r>
      <w:r w:rsidRPr="0081527F">
        <w:rPr>
          <w:rFonts w:ascii="Arial" w:hAnsi="Arial" w:cs="Arial"/>
          <w:sz w:val="20"/>
          <w:szCs w:val="20"/>
        </w:rPr>
        <w:t>. Quantification of TUNEL-positive nuclei (%) in liver sections after DNase I treatment (200 U/mL) showed a significant increase compared with the negative control (p &lt; 0.01, Mann–Whitney test), confirming assay specificity and sensitivity for detecting DNA strand breaks.</w:t>
      </w:r>
    </w:p>
    <w:p w14:paraId="21E48D97" w14:textId="7D39C724" w:rsidR="00003C91" w:rsidRPr="00A93A06" w:rsidRDefault="00003C91" w:rsidP="00142A70">
      <w:pPr>
        <w:spacing w:line="276" w:lineRule="auto"/>
        <w:rPr>
          <w:rFonts w:ascii="Arial" w:hAnsi="Arial" w:cs="Arial"/>
        </w:rPr>
      </w:pPr>
    </w:p>
    <w:sectPr w:rsidR="00003C91" w:rsidRPr="00A93A06" w:rsidSect="003D45DF">
      <w:type w:val="continuous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7A05"/>
    <w:multiLevelType w:val="hybridMultilevel"/>
    <w:tmpl w:val="8C260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2A38"/>
    <w:multiLevelType w:val="hybridMultilevel"/>
    <w:tmpl w:val="E230C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F7DDA"/>
    <w:multiLevelType w:val="multilevel"/>
    <w:tmpl w:val="B4AE03BC"/>
    <w:lvl w:ilvl="0">
      <w:start w:val="1"/>
      <w:numFmt w:val="decimal"/>
      <w:lvlText w:val="%1"/>
      <w:lvlJc w:val="left"/>
      <w:pPr>
        <w:ind w:left="420" w:hanging="420"/>
      </w:pPr>
      <w:rPr>
        <w:rFonts w:cstheme="majorBidi"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ajorBidi" w:hint="default"/>
      </w:rPr>
    </w:lvl>
  </w:abstractNum>
  <w:abstractNum w:abstractNumId="3" w15:restartNumberingAfterBreak="0">
    <w:nsid w:val="1BCF1798"/>
    <w:multiLevelType w:val="hybridMultilevel"/>
    <w:tmpl w:val="EA0A0BF6"/>
    <w:lvl w:ilvl="0" w:tplc="0EA89F3A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F43F0"/>
    <w:multiLevelType w:val="hybridMultilevel"/>
    <w:tmpl w:val="66E84B72"/>
    <w:lvl w:ilvl="0" w:tplc="9B48ACC4">
      <w:start w:val="1"/>
      <w:numFmt w:val="decimal"/>
      <w:lvlText w:val="%1"/>
      <w:lvlJc w:val="left"/>
      <w:pPr>
        <w:ind w:left="720" w:hanging="360"/>
      </w:pPr>
      <w:rPr>
        <w:rFonts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597557">
    <w:abstractNumId w:val="3"/>
  </w:num>
  <w:num w:numId="2" w16cid:durableId="1573932900">
    <w:abstractNumId w:val="2"/>
  </w:num>
  <w:num w:numId="3" w16cid:durableId="1421098900">
    <w:abstractNumId w:val="4"/>
  </w:num>
  <w:num w:numId="4" w16cid:durableId="1233390513">
    <w:abstractNumId w:val="0"/>
  </w:num>
  <w:num w:numId="5" w16cid:durableId="1537281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CF4"/>
    <w:rsid w:val="00003C91"/>
    <w:rsid w:val="0002349F"/>
    <w:rsid w:val="00053EA0"/>
    <w:rsid w:val="000A112B"/>
    <w:rsid w:val="000A633E"/>
    <w:rsid w:val="00142A70"/>
    <w:rsid w:val="00146398"/>
    <w:rsid w:val="00173383"/>
    <w:rsid w:val="00173FBB"/>
    <w:rsid w:val="00180E65"/>
    <w:rsid w:val="00186962"/>
    <w:rsid w:val="001F31B5"/>
    <w:rsid w:val="001F4844"/>
    <w:rsid w:val="00204EC3"/>
    <w:rsid w:val="00237F6B"/>
    <w:rsid w:val="00246CE9"/>
    <w:rsid w:val="00251FD2"/>
    <w:rsid w:val="00272C8E"/>
    <w:rsid w:val="00276E12"/>
    <w:rsid w:val="00285303"/>
    <w:rsid w:val="00297D67"/>
    <w:rsid w:val="002B7434"/>
    <w:rsid w:val="002D3466"/>
    <w:rsid w:val="002D4FF8"/>
    <w:rsid w:val="002F6F50"/>
    <w:rsid w:val="003026FF"/>
    <w:rsid w:val="003226DA"/>
    <w:rsid w:val="0032503E"/>
    <w:rsid w:val="00337FE8"/>
    <w:rsid w:val="003577C1"/>
    <w:rsid w:val="003619E8"/>
    <w:rsid w:val="003A7F41"/>
    <w:rsid w:val="003B0DA3"/>
    <w:rsid w:val="003B16DA"/>
    <w:rsid w:val="003D3DF0"/>
    <w:rsid w:val="003D45DF"/>
    <w:rsid w:val="003D4CD7"/>
    <w:rsid w:val="003E7157"/>
    <w:rsid w:val="004310D6"/>
    <w:rsid w:val="00440456"/>
    <w:rsid w:val="00482B3A"/>
    <w:rsid w:val="00496B94"/>
    <w:rsid w:val="004A295D"/>
    <w:rsid w:val="004A331F"/>
    <w:rsid w:val="004A4C7A"/>
    <w:rsid w:val="004B23B8"/>
    <w:rsid w:val="004C39FB"/>
    <w:rsid w:val="004C7A57"/>
    <w:rsid w:val="004D56B3"/>
    <w:rsid w:val="0051756A"/>
    <w:rsid w:val="005410DD"/>
    <w:rsid w:val="005413C4"/>
    <w:rsid w:val="00544BF6"/>
    <w:rsid w:val="00545A6E"/>
    <w:rsid w:val="00560203"/>
    <w:rsid w:val="005653D3"/>
    <w:rsid w:val="00571CB9"/>
    <w:rsid w:val="00574700"/>
    <w:rsid w:val="005759D9"/>
    <w:rsid w:val="005844D3"/>
    <w:rsid w:val="005928ED"/>
    <w:rsid w:val="00592DE6"/>
    <w:rsid w:val="005A3D15"/>
    <w:rsid w:val="005A6F07"/>
    <w:rsid w:val="005D1394"/>
    <w:rsid w:val="005E1CB0"/>
    <w:rsid w:val="005F4D21"/>
    <w:rsid w:val="00602682"/>
    <w:rsid w:val="00610954"/>
    <w:rsid w:val="006264AC"/>
    <w:rsid w:val="006316D4"/>
    <w:rsid w:val="006329F1"/>
    <w:rsid w:val="00634836"/>
    <w:rsid w:val="0064586B"/>
    <w:rsid w:val="00647119"/>
    <w:rsid w:val="006510E5"/>
    <w:rsid w:val="00672E00"/>
    <w:rsid w:val="006C14E8"/>
    <w:rsid w:val="006C373B"/>
    <w:rsid w:val="006E20DA"/>
    <w:rsid w:val="00707BA5"/>
    <w:rsid w:val="007479AA"/>
    <w:rsid w:val="00756C0C"/>
    <w:rsid w:val="0077622E"/>
    <w:rsid w:val="00780339"/>
    <w:rsid w:val="00794A09"/>
    <w:rsid w:val="00806F62"/>
    <w:rsid w:val="0081527F"/>
    <w:rsid w:val="008219A2"/>
    <w:rsid w:val="00845B46"/>
    <w:rsid w:val="00847366"/>
    <w:rsid w:val="008478FD"/>
    <w:rsid w:val="00865788"/>
    <w:rsid w:val="00895053"/>
    <w:rsid w:val="008B5C9D"/>
    <w:rsid w:val="008C3D05"/>
    <w:rsid w:val="008D6096"/>
    <w:rsid w:val="008E404E"/>
    <w:rsid w:val="008E6741"/>
    <w:rsid w:val="008E6882"/>
    <w:rsid w:val="009162AA"/>
    <w:rsid w:val="009312DA"/>
    <w:rsid w:val="00935A38"/>
    <w:rsid w:val="00940480"/>
    <w:rsid w:val="00945751"/>
    <w:rsid w:val="00962973"/>
    <w:rsid w:val="00981D19"/>
    <w:rsid w:val="009909F0"/>
    <w:rsid w:val="009940C7"/>
    <w:rsid w:val="009B0E90"/>
    <w:rsid w:val="009B4EF2"/>
    <w:rsid w:val="009D696E"/>
    <w:rsid w:val="009E032E"/>
    <w:rsid w:val="009E28FE"/>
    <w:rsid w:val="009F17D0"/>
    <w:rsid w:val="00A041D9"/>
    <w:rsid w:val="00A3157E"/>
    <w:rsid w:val="00A40A9C"/>
    <w:rsid w:val="00A53CF4"/>
    <w:rsid w:val="00A74BBD"/>
    <w:rsid w:val="00A93A06"/>
    <w:rsid w:val="00AA74F6"/>
    <w:rsid w:val="00AB0776"/>
    <w:rsid w:val="00AB2E87"/>
    <w:rsid w:val="00AB324A"/>
    <w:rsid w:val="00AE361A"/>
    <w:rsid w:val="00AE40B4"/>
    <w:rsid w:val="00B2152D"/>
    <w:rsid w:val="00B32941"/>
    <w:rsid w:val="00B81E33"/>
    <w:rsid w:val="00B850FE"/>
    <w:rsid w:val="00BC768C"/>
    <w:rsid w:val="00BD7329"/>
    <w:rsid w:val="00C14D7B"/>
    <w:rsid w:val="00C257CC"/>
    <w:rsid w:val="00C32765"/>
    <w:rsid w:val="00C473BD"/>
    <w:rsid w:val="00C60BFF"/>
    <w:rsid w:val="00C97A4B"/>
    <w:rsid w:val="00CB5BCB"/>
    <w:rsid w:val="00CD4FEC"/>
    <w:rsid w:val="00CE421B"/>
    <w:rsid w:val="00D04D9B"/>
    <w:rsid w:val="00D13E28"/>
    <w:rsid w:val="00D13F41"/>
    <w:rsid w:val="00D241C8"/>
    <w:rsid w:val="00D317C1"/>
    <w:rsid w:val="00D43CF1"/>
    <w:rsid w:val="00D747F3"/>
    <w:rsid w:val="00D86A64"/>
    <w:rsid w:val="00DE591A"/>
    <w:rsid w:val="00E01EE7"/>
    <w:rsid w:val="00E04C0D"/>
    <w:rsid w:val="00E16661"/>
    <w:rsid w:val="00E255C7"/>
    <w:rsid w:val="00E25788"/>
    <w:rsid w:val="00E279B2"/>
    <w:rsid w:val="00E31C5F"/>
    <w:rsid w:val="00E31EF5"/>
    <w:rsid w:val="00E3245D"/>
    <w:rsid w:val="00E3517B"/>
    <w:rsid w:val="00E469AF"/>
    <w:rsid w:val="00E54CDB"/>
    <w:rsid w:val="00E74130"/>
    <w:rsid w:val="00E745A1"/>
    <w:rsid w:val="00E76AC9"/>
    <w:rsid w:val="00E86441"/>
    <w:rsid w:val="00E87BD5"/>
    <w:rsid w:val="00E93F69"/>
    <w:rsid w:val="00E96863"/>
    <w:rsid w:val="00EB304A"/>
    <w:rsid w:val="00ED42CB"/>
    <w:rsid w:val="00EF63A6"/>
    <w:rsid w:val="00F23742"/>
    <w:rsid w:val="00F27D3C"/>
    <w:rsid w:val="00F32968"/>
    <w:rsid w:val="00F34F71"/>
    <w:rsid w:val="00F80389"/>
    <w:rsid w:val="00FA36CD"/>
    <w:rsid w:val="00FA5E24"/>
    <w:rsid w:val="00FC556A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69D247"/>
  <w15:chartTrackingRefBased/>
  <w15:docId w15:val="{4BD9C246-15A8-4BE1-ABF3-DD05F388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C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C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C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C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C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C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C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C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C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C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53C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C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C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C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C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C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C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C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C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C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C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C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C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C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C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C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C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CF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B4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4EF2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4EF2"/>
    <w:rPr>
      <w:rFonts w:ascii="Times New Roman" w:hAnsi="Times New Roman"/>
      <w:sz w:val="20"/>
      <w:szCs w:val="20"/>
    </w:rPr>
  </w:style>
  <w:style w:type="table" w:styleId="TableGrid">
    <w:name w:val="Table Grid"/>
    <w:basedOn w:val="TableNormal"/>
    <w:uiPriority w:val="39"/>
    <w:rsid w:val="00AE4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">
    <w:name w:val="Affiliation"/>
    <w:basedOn w:val="Normal"/>
    <w:qFormat/>
    <w:rsid w:val="00E87BD5"/>
    <w:pPr>
      <w:spacing w:after="0" w:line="240" w:lineRule="auto"/>
      <w:jc w:val="center"/>
    </w:pPr>
    <w:rPr>
      <w:rFonts w:ascii="Arial" w:eastAsia="Times New Roman" w:hAnsi="Arial" w:cs="Arial"/>
      <w:noProof/>
      <w:kern w:val="0"/>
      <w:sz w:val="20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544BF6"/>
  </w:style>
  <w:style w:type="paragraph" w:styleId="TableofFigures">
    <w:name w:val="table of figures"/>
    <w:basedOn w:val="Normal"/>
    <w:next w:val="Normal"/>
    <w:uiPriority w:val="99"/>
    <w:semiHidden/>
    <w:unhideWhenUsed/>
    <w:rsid w:val="00865788"/>
    <w:pPr>
      <w:spacing w:after="0"/>
    </w:pPr>
    <w:rPr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3D3DF0"/>
    <w:pPr>
      <w:spacing w:after="200" w:line="240" w:lineRule="auto"/>
    </w:pPr>
    <w:rPr>
      <w:i/>
      <w:iCs/>
      <w:color w:val="0E2841" w:themeColor="text2"/>
      <w:sz w:val="18"/>
      <w:szCs w:val="18"/>
      <w:lang w:val="nl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F5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F50"/>
    <w:rPr>
      <w:rFonts w:ascii="Times New Roman" w:hAnsi="Times New Roman"/>
      <w:b/>
      <w:bCs/>
      <w:sz w:val="20"/>
      <w:szCs w:val="20"/>
    </w:rPr>
  </w:style>
  <w:style w:type="table" w:styleId="PlainTable2">
    <w:name w:val="Plain Table 2"/>
    <w:basedOn w:val="TableNormal"/>
    <w:uiPriority w:val="99"/>
    <w:rsid w:val="00237F6B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B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D45D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62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cyrill.bussy@manchester.ac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D1C76-6A58-457C-A191-80ABE34C0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Aswin Kuttykattil</dc:creator>
  <cp:keywords/>
  <dc:description/>
  <cp:lastModifiedBy>Cyrill Bussy</cp:lastModifiedBy>
  <cp:revision>3</cp:revision>
  <dcterms:created xsi:type="dcterms:W3CDTF">2026-06-02T16:55:00Z</dcterms:created>
  <dcterms:modified xsi:type="dcterms:W3CDTF">2026-06-02T17:25:00Z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d17159f6-ead9-4f75-baa0-36bcca441527</vt:lpwstr>
  </property>
</Properties>
</file>