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4D5328">
      <w:pPr>
        <w:pStyle w:val="15"/>
        <w:tabs>
          <w:tab w:val="left" w:pos="288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TABLE I. CONVERTER DESIGN SPECIFICATIONS</w:t>
      </w:r>
    </w:p>
    <w:tbl>
      <w:tblPr>
        <w:tblStyle w:val="111"/>
        <w:tblW w:w="52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4"/>
        <w:gridCol w:w="926"/>
        <w:gridCol w:w="1874"/>
      </w:tblGrid>
      <w:tr w14:paraId="38366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2414" w:type="dxa"/>
            <w:vAlign w:val="bottom"/>
          </w:tcPr>
          <w:p w14:paraId="2B272C58">
            <w:pPr>
              <w:pStyle w:val="15"/>
              <w:widowControl w:val="0"/>
              <w:tabs>
                <w:tab w:val="left" w:pos="288"/>
              </w:tabs>
              <w:ind w:firstLine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926" w:type="dxa"/>
            <w:vAlign w:val="bottom"/>
          </w:tcPr>
          <w:p w14:paraId="18DCF7F3">
            <w:pPr>
              <w:pStyle w:val="15"/>
              <w:widowControl w:val="0"/>
              <w:tabs>
                <w:tab w:val="left" w:pos="288"/>
              </w:tabs>
              <w:ind w:firstLine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Symbol</w:t>
            </w:r>
          </w:p>
        </w:tc>
        <w:tc>
          <w:tcPr>
            <w:tcW w:w="1874" w:type="dxa"/>
            <w:vAlign w:val="bottom"/>
          </w:tcPr>
          <w:p w14:paraId="7020DFCB">
            <w:pPr>
              <w:pStyle w:val="15"/>
              <w:widowControl w:val="0"/>
              <w:tabs>
                <w:tab w:val="left" w:pos="288"/>
              </w:tabs>
              <w:ind w:firstLine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Value</w:t>
            </w:r>
          </w:p>
        </w:tc>
      </w:tr>
      <w:tr w14:paraId="34ACE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2414" w:type="dxa"/>
            <w:vAlign w:val="bottom"/>
          </w:tcPr>
          <w:p w14:paraId="1A7F1B22">
            <w:pPr>
              <w:pStyle w:val="15"/>
              <w:widowControl w:val="0"/>
              <w:tabs>
                <w:tab w:val="left" w:pos="288"/>
              </w:tabs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Rated Power</w:t>
            </w:r>
          </w:p>
        </w:tc>
        <w:tc>
          <w:tcPr>
            <w:tcW w:w="926" w:type="dxa"/>
            <w:vAlign w:val="bottom"/>
          </w:tcPr>
          <w:p w14:paraId="1940B26F">
            <w:pPr>
              <w:pStyle w:val="15"/>
              <w:widowControl w:val="0"/>
              <w:tabs>
                <w:tab w:val="left" w:pos="288"/>
              </w:tabs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</w:t>
            </w:r>
            <w:r>
              <w:rPr>
                <w:color w:val="000000"/>
                <w:sz w:val="22"/>
                <w:szCs w:val="22"/>
                <w:vertAlign w:val="subscript"/>
              </w:rPr>
              <w:t>rated</w:t>
            </w:r>
          </w:p>
        </w:tc>
        <w:tc>
          <w:tcPr>
            <w:tcW w:w="1874" w:type="dxa"/>
            <w:vAlign w:val="bottom"/>
          </w:tcPr>
          <w:p w14:paraId="6209FFF3">
            <w:pPr>
              <w:pStyle w:val="15"/>
              <w:widowControl w:val="0"/>
              <w:tabs>
                <w:tab w:val="left" w:pos="288"/>
              </w:tabs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kW</w:t>
            </w:r>
          </w:p>
        </w:tc>
      </w:tr>
      <w:tr w14:paraId="739AD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2414" w:type="dxa"/>
            <w:vAlign w:val="bottom"/>
          </w:tcPr>
          <w:p w14:paraId="6908919C">
            <w:pPr>
              <w:pStyle w:val="15"/>
              <w:widowControl w:val="0"/>
              <w:tabs>
                <w:tab w:val="left" w:pos="288"/>
              </w:tabs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PV Voltage</w:t>
            </w:r>
          </w:p>
        </w:tc>
        <w:tc>
          <w:tcPr>
            <w:tcW w:w="926" w:type="dxa"/>
            <w:vAlign w:val="bottom"/>
          </w:tcPr>
          <w:p w14:paraId="08C70303">
            <w:pPr>
              <w:pStyle w:val="15"/>
              <w:widowControl w:val="0"/>
              <w:tabs>
                <w:tab w:val="left" w:pos="288"/>
              </w:tabs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</w:t>
            </w:r>
            <w:r>
              <w:rPr>
                <w:color w:val="000000"/>
                <w:sz w:val="22"/>
                <w:szCs w:val="22"/>
                <w:vertAlign w:val="subscript"/>
              </w:rPr>
              <w:t>PV</w:t>
            </w:r>
          </w:p>
        </w:tc>
        <w:tc>
          <w:tcPr>
            <w:tcW w:w="1874" w:type="dxa"/>
            <w:vAlign w:val="bottom"/>
          </w:tcPr>
          <w:p w14:paraId="55CB4ECC">
            <w:pPr>
              <w:pStyle w:val="15"/>
              <w:widowControl w:val="0"/>
              <w:tabs>
                <w:tab w:val="left" w:pos="288"/>
              </w:tabs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 V</w:t>
            </w:r>
          </w:p>
        </w:tc>
      </w:tr>
      <w:tr w14:paraId="2F6EF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414" w:type="dxa"/>
            <w:vAlign w:val="bottom"/>
          </w:tcPr>
          <w:p w14:paraId="164E1394">
            <w:pPr>
              <w:pStyle w:val="15"/>
              <w:widowControl w:val="0"/>
              <w:tabs>
                <w:tab w:val="left" w:pos="288"/>
              </w:tabs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Battery Voltage</w:t>
            </w:r>
          </w:p>
        </w:tc>
        <w:tc>
          <w:tcPr>
            <w:tcW w:w="926" w:type="dxa"/>
            <w:vAlign w:val="bottom"/>
          </w:tcPr>
          <w:p w14:paraId="4C51C625">
            <w:pPr>
              <w:pStyle w:val="15"/>
              <w:widowControl w:val="0"/>
              <w:tabs>
                <w:tab w:val="left" w:pos="288"/>
              </w:tabs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</w:t>
            </w:r>
            <w:r>
              <w:rPr>
                <w:color w:val="000000"/>
                <w:sz w:val="22"/>
                <w:szCs w:val="22"/>
                <w:vertAlign w:val="subscript"/>
              </w:rPr>
              <w:t>bat</w:t>
            </w:r>
          </w:p>
        </w:tc>
        <w:tc>
          <w:tcPr>
            <w:tcW w:w="1874" w:type="dxa"/>
            <w:vAlign w:val="bottom"/>
          </w:tcPr>
          <w:p w14:paraId="782B47D0">
            <w:pPr>
              <w:pStyle w:val="15"/>
              <w:widowControl w:val="0"/>
              <w:tabs>
                <w:tab w:val="left" w:pos="288"/>
              </w:tabs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 V</w:t>
            </w:r>
          </w:p>
        </w:tc>
      </w:tr>
      <w:tr w14:paraId="0FBF4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414" w:type="dxa"/>
            <w:vAlign w:val="bottom"/>
          </w:tcPr>
          <w:p w14:paraId="4EF7CF35">
            <w:pPr>
              <w:pStyle w:val="15"/>
              <w:widowControl w:val="0"/>
              <w:tabs>
                <w:tab w:val="left" w:pos="288"/>
              </w:tabs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EV battery/ DC Bus Voltage</w:t>
            </w:r>
          </w:p>
        </w:tc>
        <w:tc>
          <w:tcPr>
            <w:tcW w:w="926" w:type="dxa"/>
            <w:vAlign w:val="bottom"/>
          </w:tcPr>
          <w:p w14:paraId="13D50CDB">
            <w:pPr>
              <w:pStyle w:val="15"/>
              <w:widowControl w:val="0"/>
              <w:tabs>
                <w:tab w:val="left" w:pos="288"/>
              </w:tabs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</w:t>
            </w:r>
            <w:r>
              <w:rPr>
                <w:color w:val="000000"/>
                <w:sz w:val="22"/>
                <w:szCs w:val="22"/>
                <w:vertAlign w:val="subscript"/>
              </w:rPr>
              <w:t>bus</w:t>
            </w:r>
          </w:p>
        </w:tc>
        <w:tc>
          <w:tcPr>
            <w:tcW w:w="1874" w:type="dxa"/>
            <w:vAlign w:val="bottom"/>
          </w:tcPr>
          <w:p w14:paraId="6F5AF6E9">
            <w:pPr>
              <w:pStyle w:val="15"/>
              <w:widowControl w:val="0"/>
              <w:tabs>
                <w:tab w:val="left" w:pos="288"/>
              </w:tabs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 V</w:t>
            </w:r>
          </w:p>
        </w:tc>
      </w:tr>
      <w:tr w14:paraId="0A1BD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2414" w:type="dxa"/>
            <w:vAlign w:val="bottom"/>
          </w:tcPr>
          <w:p w14:paraId="375AAA2A">
            <w:pPr>
              <w:pStyle w:val="15"/>
              <w:widowControl w:val="0"/>
              <w:tabs>
                <w:tab w:val="left" w:pos="288"/>
              </w:tabs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Switching Frequency</w:t>
            </w:r>
          </w:p>
        </w:tc>
        <w:tc>
          <w:tcPr>
            <w:tcW w:w="926" w:type="dxa"/>
            <w:vAlign w:val="bottom"/>
          </w:tcPr>
          <w:p w14:paraId="2C3EE3BA">
            <w:pPr>
              <w:pStyle w:val="15"/>
              <w:widowControl w:val="0"/>
              <w:tabs>
                <w:tab w:val="left" w:pos="288"/>
              </w:tabs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</w:t>
            </w:r>
            <w:r>
              <w:rPr>
                <w:color w:val="000000"/>
                <w:sz w:val="22"/>
                <w:szCs w:val="22"/>
                <w:vertAlign w:val="subscript"/>
              </w:rPr>
              <w:t>s</w:t>
            </w:r>
          </w:p>
        </w:tc>
        <w:tc>
          <w:tcPr>
            <w:tcW w:w="1874" w:type="dxa"/>
            <w:vAlign w:val="bottom"/>
          </w:tcPr>
          <w:p w14:paraId="03B32194">
            <w:pPr>
              <w:pStyle w:val="15"/>
              <w:widowControl w:val="0"/>
              <w:tabs>
                <w:tab w:val="left" w:pos="288"/>
              </w:tabs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 kHz</w:t>
            </w:r>
          </w:p>
        </w:tc>
      </w:tr>
      <w:tr w14:paraId="73132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2414" w:type="dxa"/>
            <w:vAlign w:val="bottom"/>
          </w:tcPr>
          <w:p w14:paraId="69242DF6">
            <w:pPr>
              <w:pStyle w:val="15"/>
              <w:widowControl w:val="0"/>
              <w:tabs>
                <w:tab w:val="left" w:pos="288"/>
              </w:tabs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Boost Inductance</w:t>
            </w:r>
          </w:p>
        </w:tc>
        <w:tc>
          <w:tcPr>
            <w:tcW w:w="926" w:type="dxa"/>
            <w:vAlign w:val="bottom"/>
          </w:tcPr>
          <w:p w14:paraId="2C042D81">
            <w:pPr>
              <w:pStyle w:val="15"/>
              <w:widowControl w:val="0"/>
              <w:tabs>
                <w:tab w:val="left" w:pos="288"/>
              </w:tabs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</w:t>
            </w:r>
            <w:r>
              <w:rPr>
                <w:color w:val="00000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874" w:type="dxa"/>
            <w:vAlign w:val="bottom"/>
          </w:tcPr>
          <w:p w14:paraId="3752805C">
            <w:pPr>
              <w:pStyle w:val="15"/>
              <w:widowControl w:val="0"/>
              <w:tabs>
                <w:tab w:val="left" w:pos="288"/>
              </w:tabs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400 µH</w:t>
            </w:r>
          </w:p>
        </w:tc>
      </w:tr>
      <w:tr w14:paraId="57E49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2414" w:type="dxa"/>
            <w:vAlign w:val="bottom"/>
          </w:tcPr>
          <w:p w14:paraId="402873EB">
            <w:pPr>
              <w:pStyle w:val="15"/>
              <w:widowControl w:val="0"/>
              <w:tabs>
                <w:tab w:val="left" w:pos="288"/>
              </w:tabs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Battery Inductance</w:t>
            </w:r>
          </w:p>
        </w:tc>
        <w:tc>
          <w:tcPr>
            <w:tcW w:w="926" w:type="dxa"/>
            <w:vAlign w:val="bottom"/>
          </w:tcPr>
          <w:p w14:paraId="6AF3CE51">
            <w:pPr>
              <w:pStyle w:val="15"/>
              <w:widowControl w:val="0"/>
              <w:tabs>
                <w:tab w:val="left" w:pos="288"/>
              </w:tabs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</w:t>
            </w:r>
            <w:r>
              <w:rPr>
                <w:color w:val="00000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874" w:type="dxa"/>
            <w:vAlign w:val="bottom"/>
          </w:tcPr>
          <w:p w14:paraId="263EF25D">
            <w:pPr>
              <w:pStyle w:val="15"/>
              <w:widowControl w:val="0"/>
              <w:tabs>
                <w:tab w:val="left" w:pos="288"/>
              </w:tabs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 µH</w:t>
            </w:r>
          </w:p>
        </w:tc>
      </w:tr>
      <w:tr w14:paraId="2FEE7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414" w:type="dxa"/>
            <w:vAlign w:val="bottom"/>
          </w:tcPr>
          <w:p w14:paraId="770909A1">
            <w:pPr>
              <w:pStyle w:val="15"/>
              <w:widowControl w:val="0"/>
              <w:tabs>
                <w:tab w:val="left" w:pos="288"/>
              </w:tabs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DC Bus Capacitance</w:t>
            </w:r>
          </w:p>
        </w:tc>
        <w:tc>
          <w:tcPr>
            <w:tcW w:w="926" w:type="dxa"/>
            <w:vAlign w:val="bottom"/>
          </w:tcPr>
          <w:p w14:paraId="30C353DC">
            <w:pPr>
              <w:pStyle w:val="15"/>
              <w:widowControl w:val="0"/>
              <w:tabs>
                <w:tab w:val="left" w:pos="288"/>
              </w:tabs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</w:t>
            </w:r>
            <w:r>
              <w:rPr>
                <w:color w:val="000000"/>
                <w:sz w:val="22"/>
                <w:szCs w:val="22"/>
                <w:vertAlign w:val="subscript"/>
              </w:rPr>
              <w:t>bus</w:t>
            </w:r>
          </w:p>
        </w:tc>
        <w:tc>
          <w:tcPr>
            <w:tcW w:w="1874" w:type="dxa"/>
            <w:vAlign w:val="bottom"/>
          </w:tcPr>
          <w:p w14:paraId="5074E7D4">
            <w:pPr>
              <w:pStyle w:val="15"/>
              <w:widowControl w:val="0"/>
              <w:tabs>
                <w:tab w:val="left" w:pos="288"/>
              </w:tabs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 µF</w:t>
            </w:r>
          </w:p>
        </w:tc>
      </w:tr>
      <w:tr w14:paraId="6D9E2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2414" w:type="dxa"/>
            <w:vAlign w:val="bottom"/>
          </w:tcPr>
          <w:p w14:paraId="6BA759B0">
            <w:pPr>
              <w:pStyle w:val="15"/>
              <w:widowControl w:val="0"/>
              <w:tabs>
                <w:tab w:val="left" w:pos="288"/>
              </w:tabs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Current Ripple</w:t>
            </w:r>
          </w:p>
        </w:tc>
        <w:tc>
          <w:tcPr>
            <w:tcW w:w="926" w:type="dxa"/>
            <w:vAlign w:val="bottom"/>
          </w:tcPr>
          <w:p w14:paraId="0E28A196">
            <w:pPr>
              <w:pStyle w:val="15"/>
              <w:widowControl w:val="0"/>
              <w:tabs>
                <w:tab w:val="left" w:pos="288"/>
              </w:tabs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ΔI</w:t>
            </w:r>
            <w:r>
              <w:rPr>
                <w:color w:val="000000"/>
                <w:sz w:val="22"/>
                <w:szCs w:val="22"/>
                <w:vertAlign w:val="subscript"/>
              </w:rPr>
              <w:t>L</w:t>
            </w:r>
          </w:p>
        </w:tc>
        <w:tc>
          <w:tcPr>
            <w:tcW w:w="1874" w:type="dxa"/>
            <w:vAlign w:val="bottom"/>
          </w:tcPr>
          <w:p w14:paraId="47CBB9A7">
            <w:pPr>
              <w:pStyle w:val="15"/>
              <w:widowControl w:val="0"/>
              <w:tabs>
                <w:tab w:val="left" w:pos="288"/>
              </w:tabs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10%</w:t>
            </w:r>
          </w:p>
        </w:tc>
      </w:tr>
      <w:tr w14:paraId="6F990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2414" w:type="dxa"/>
            <w:vAlign w:val="bottom"/>
          </w:tcPr>
          <w:p w14:paraId="66E7F429">
            <w:pPr>
              <w:pStyle w:val="15"/>
              <w:widowControl w:val="0"/>
              <w:tabs>
                <w:tab w:val="left" w:pos="288"/>
              </w:tabs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Voltage Ripple</w:t>
            </w:r>
          </w:p>
        </w:tc>
        <w:tc>
          <w:tcPr>
            <w:tcW w:w="926" w:type="dxa"/>
            <w:vAlign w:val="bottom"/>
          </w:tcPr>
          <w:p w14:paraId="6B8EBA42">
            <w:pPr>
              <w:pStyle w:val="15"/>
              <w:widowControl w:val="0"/>
              <w:tabs>
                <w:tab w:val="left" w:pos="288"/>
              </w:tabs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ΔV</w:t>
            </w:r>
            <w:r>
              <w:rPr>
                <w:color w:val="000000"/>
                <w:sz w:val="22"/>
                <w:szCs w:val="22"/>
                <w:vertAlign w:val="subscript"/>
              </w:rPr>
              <w:t>o</w:t>
            </w:r>
          </w:p>
        </w:tc>
        <w:tc>
          <w:tcPr>
            <w:tcW w:w="1874" w:type="dxa"/>
            <w:vAlign w:val="bottom"/>
          </w:tcPr>
          <w:p w14:paraId="5D8C6F5C">
            <w:pPr>
              <w:pStyle w:val="15"/>
              <w:widowControl w:val="0"/>
              <w:tabs>
                <w:tab w:val="left" w:pos="288"/>
              </w:tabs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1%</w:t>
            </w:r>
          </w:p>
        </w:tc>
      </w:tr>
      <w:tr w14:paraId="40A63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414" w:type="dxa"/>
            <w:vAlign w:val="bottom"/>
          </w:tcPr>
          <w:p w14:paraId="5BA7A8F0">
            <w:pPr>
              <w:pStyle w:val="15"/>
              <w:widowControl w:val="0"/>
              <w:tabs>
                <w:tab w:val="left" w:pos="288"/>
              </w:tabs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MPPT Algorithm</w:t>
            </w:r>
          </w:p>
        </w:tc>
        <w:tc>
          <w:tcPr>
            <w:tcW w:w="926" w:type="dxa"/>
            <w:vAlign w:val="bottom"/>
          </w:tcPr>
          <w:p w14:paraId="4A08F832">
            <w:pPr>
              <w:pStyle w:val="15"/>
              <w:widowControl w:val="0"/>
              <w:tabs>
                <w:tab w:val="left" w:pos="288"/>
              </w:tabs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–</w:t>
            </w:r>
          </w:p>
        </w:tc>
        <w:tc>
          <w:tcPr>
            <w:tcW w:w="1874" w:type="dxa"/>
            <w:vAlign w:val="bottom"/>
          </w:tcPr>
          <w:p w14:paraId="55267D6A">
            <w:pPr>
              <w:pStyle w:val="15"/>
              <w:widowControl w:val="0"/>
              <w:tabs>
                <w:tab w:val="left" w:pos="288"/>
              </w:tabs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Incremental Conductance</w:t>
            </w:r>
          </w:p>
        </w:tc>
      </w:tr>
      <w:tr w14:paraId="6D612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2414" w:type="dxa"/>
            <w:vAlign w:val="bottom"/>
          </w:tcPr>
          <w:p w14:paraId="42AE4516">
            <w:pPr>
              <w:pStyle w:val="15"/>
              <w:widowControl w:val="0"/>
              <w:tabs>
                <w:tab w:val="left" w:pos="288"/>
              </w:tabs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SoC Operating Range</w:t>
            </w:r>
          </w:p>
        </w:tc>
        <w:tc>
          <w:tcPr>
            <w:tcW w:w="926" w:type="dxa"/>
            <w:vAlign w:val="bottom"/>
          </w:tcPr>
          <w:p w14:paraId="329D47EA">
            <w:pPr>
              <w:pStyle w:val="15"/>
              <w:widowControl w:val="0"/>
              <w:tabs>
                <w:tab w:val="left" w:pos="288"/>
              </w:tabs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–</w:t>
            </w:r>
          </w:p>
        </w:tc>
        <w:tc>
          <w:tcPr>
            <w:tcW w:w="1874" w:type="dxa"/>
            <w:vAlign w:val="bottom"/>
          </w:tcPr>
          <w:p w14:paraId="56DCBD90">
            <w:pPr>
              <w:pStyle w:val="15"/>
              <w:widowControl w:val="0"/>
              <w:tabs>
                <w:tab w:val="left" w:pos="288"/>
              </w:tabs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20–90%</w:t>
            </w:r>
          </w:p>
        </w:tc>
      </w:tr>
    </w:tbl>
    <w:p w14:paraId="2923F0CB">
      <w:pPr>
        <w:rPr>
          <w:sz w:val="22"/>
          <w:szCs w:val="22"/>
        </w:rPr>
      </w:pPr>
    </w:p>
    <w:p w14:paraId="2CE34CD1">
      <w:pPr>
        <w:pStyle w:val="15"/>
        <w:tabs>
          <w:tab w:val="left" w:pos="288"/>
        </w:tabs>
        <w:jc w:val="center"/>
        <w:rPr>
          <w:b/>
          <w:bCs/>
        </w:rPr>
      </w:pPr>
      <w:r>
        <w:rPr>
          <w:b/>
          <w:bCs/>
        </w:rPr>
        <w:t>TABLE II COMPARATIVE PERFORMANCE ANALYSIS: FPP VS. PROPOSED DPP CONVERTER</w:t>
      </w:r>
    </w:p>
    <w:tbl>
      <w:tblPr>
        <w:tblStyle w:val="111"/>
        <w:tblpPr w:leftFromText="180" w:rightFromText="180" w:vertAnchor="text" w:horzAnchor="page" w:tblpX="3440" w:tblpY="101"/>
        <w:tblOverlap w:val="never"/>
        <w:tblW w:w="55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7"/>
        <w:gridCol w:w="1276"/>
        <w:gridCol w:w="1317"/>
      </w:tblGrid>
      <w:tr w14:paraId="28BFB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7" w:type="dxa"/>
          </w:tcPr>
          <w:p w14:paraId="047149A9">
            <w:pPr>
              <w:pStyle w:val="15"/>
              <w:widowControl w:val="0"/>
              <w:tabs>
                <w:tab w:val="left" w:pos="288"/>
              </w:tabs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1276" w:type="dxa"/>
          </w:tcPr>
          <w:p w14:paraId="4D95EF42">
            <w:pPr>
              <w:pStyle w:val="15"/>
              <w:widowControl w:val="0"/>
              <w:tabs>
                <w:tab w:val="left" w:pos="288"/>
              </w:tabs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FPP Converter</w:t>
            </w:r>
          </w:p>
        </w:tc>
        <w:tc>
          <w:tcPr>
            <w:tcW w:w="1317" w:type="dxa"/>
          </w:tcPr>
          <w:p w14:paraId="2B777E7D">
            <w:pPr>
              <w:pStyle w:val="15"/>
              <w:widowControl w:val="0"/>
              <w:tabs>
                <w:tab w:val="left" w:pos="288"/>
              </w:tabs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Proposed DPP</w:t>
            </w:r>
          </w:p>
        </w:tc>
      </w:tr>
      <w:tr w14:paraId="7A812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7" w:type="dxa"/>
          </w:tcPr>
          <w:p w14:paraId="54221DD7">
            <w:pPr>
              <w:pStyle w:val="15"/>
              <w:widowControl w:val="0"/>
              <w:tabs>
                <w:tab w:val="left" w:pos="288"/>
              </w:tabs>
              <w:ind w:firstLine="0"/>
              <w:rPr>
                <w:b w:val="0"/>
                <w:bCs w:val="0"/>
                <w:sz w:val="22"/>
                <w:szCs w:val="22"/>
              </w:rPr>
            </w:pPr>
            <w:bookmarkStart w:id="0" w:name="_GoBack" w:colFirst="0" w:colLast="0"/>
            <w:r>
              <w:rPr>
                <w:b w:val="0"/>
                <w:bCs w:val="0"/>
                <w:sz w:val="22"/>
                <w:szCs w:val="22"/>
              </w:rPr>
              <w:t>Peak System Efficiency</w:t>
            </w:r>
          </w:p>
        </w:tc>
        <w:tc>
          <w:tcPr>
            <w:tcW w:w="1276" w:type="dxa"/>
          </w:tcPr>
          <w:p w14:paraId="16F05B53">
            <w:pPr>
              <w:pStyle w:val="15"/>
              <w:widowControl w:val="0"/>
              <w:tabs>
                <w:tab w:val="left" w:pos="288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90.2%</w:t>
            </w:r>
          </w:p>
        </w:tc>
        <w:tc>
          <w:tcPr>
            <w:tcW w:w="1317" w:type="dxa"/>
          </w:tcPr>
          <w:p w14:paraId="7CB2A931">
            <w:pPr>
              <w:pStyle w:val="15"/>
              <w:widowControl w:val="0"/>
              <w:tabs>
                <w:tab w:val="left" w:pos="288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95.8%</w:t>
            </w:r>
          </w:p>
        </w:tc>
      </w:tr>
      <w:tr w14:paraId="03DA5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7" w:type="dxa"/>
          </w:tcPr>
          <w:p w14:paraId="3CEC9598">
            <w:pPr>
              <w:pStyle w:val="15"/>
              <w:widowControl w:val="0"/>
              <w:tabs>
                <w:tab w:val="left" w:pos="288"/>
              </w:tabs>
              <w:ind w:firstLine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Efficiency at 50% Load</w:t>
            </w:r>
          </w:p>
        </w:tc>
        <w:tc>
          <w:tcPr>
            <w:tcW w:w="1276" w:type="dxa"/>
          </w:tcPr>
          <w:p w14:paraId="5F94E199">
            <w:pPr>
              <w:pStyle w:val="15"/>
              <w:widowControl w:val="0"/>
              <w:tabs>
                <w:tab w:val="left" w:pos="288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87.5%</w:t>
            </w:r>
          </w:p>
        </w:tc>
        <w:tc>
          <w:tcPr>
            <w:tcW w:w="1317" w:type="dxa"/>
          </w:tcPr>
          <w:p w14:paraId="13737AA2">
            <w:pPr>
              <w:pStyle w:val="15"/>
              <w:widowControl w:val="0"/>
              <w:tabs>
                <w:tab w:val="left" w:pos="288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94.6%</w:t>
            </w:r>
          </w:p>
        </w:tc>
      </w:tr>
      <w:tr w14:paraId="71602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7" w:type="dxa"/>
          </w:tcPr>
          <w:p w14:paraId="2208A21E">
            <w:pPr>
              <w:pStyle w:val="15"/>
              <w:widowControl w:val="0"/>
              <w:tabs>
                <w:tab w:val="left" w:pos="288"/>
              </w:tabs>
              <w:ind w:firstLine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Efficiency at 25% Load</w:t>
            </w:r>
          </w:p>
        </w:tc>
        <w:tc>
          <w:tcPr>
            <w:tcW w:w="1276" w:type="dxa"/>
          </w:tcPr>
          <w:p w14:paraId="3144961C">
            <w:pPr>
              <w:pStyle w:val="15"/>
              <w:widowControl w:val="0"/>
              <w:tabs>
                <w:tab w:val="left" w:pos="288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83.1%</w:t>
            </w:r>
          </w:p>
        </w:tc>
        <w:tc>
          <w:tcPr>
            <w:tcW w:w="1317" w:type="dxa"/>
          </w:tcPr>
          <w:p w14:paraId="569869AB">
            <w:pPr>
              <w:pStyle w:val="15"/>
              <w:widowControl w:val="0"/>
              <w:tabs>
                <w:tab w:val="left" w:pos="288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93.8%</w:t>
            </w:r>
          </w:p>
        </w:tc>
      </w:tr>
      <w:tr w14:paraId="3D523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7" w:type="dxa"/>
          </w:tcPr>
          <w:p w14:paraId="574DF095">
            <w:pPr>
              <w:pStyle w:val="15"/>
              <w:widowControl w:val="0"/>
              <w:tabs>
                <w:tab w:val="left" w:pos="288"/>
              </w:tabs>
              <w:ind w:firstLine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Converter Rating (kVA)</w:t>
            </w:r>
          </w:p>
        </w:tc>
        <w:tc>
          <w:tcPr>
            <w:tcW w:w="1276" w:type="dxa"/>
          </w:tcPr>
          <w:p w14:paraId="5E23C4FB">
            <w:pPr>
              <w:pStyle w:val="15"/>
              <w:widowControl w:val="0"/>
              <w:tabs>
                <w:tab w:val="left" w:pos="288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</w:t>
            </w:r>
          </w:p>
        </w:tc>
        <w:tc>
          <w:tcPr>
            <w:tcW w:w="1317" w:type="dxa"/>
          </w:tcPr>
          <w:p w14:paraId="5C786664">
            <w:pPr>
              <w:pStyle w:val="15"/>
              <w:widowControl w:val="0"/>
              <w:tabs>
                <w:tab w:val="left" w:pos="288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0.8</w:t>
            </w:r>
          </w:p>
        </w:tc>
      </w:tr>
      <w:tr w14:paraId="6D97B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7" w:type="dxa"/>
          </w:tcPr>
          <w:p w14:paraId="1C18F414">
            <w:pPr>
              <w:pStyle w:val="15"/>
              <w:widowControl w:val="0"/>
              <w:tabs>
                <w:tab w:val="left" w:pos="288"/>
              </w:tabs>
              <w:ind w:firstLine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Switching Losses (W) at Rated Load</w:t>
            </w:r>
          </w:p>
        </w:tc>
        <w:tc>
          <w:tcPr>
            <w:tcW w:w="1276" w:type="dxa"/>
          </w:tcPr>
          <w:p w14:paraId="7121A3B8">
            <w:pPr>
              <w:pStyle w:val="15"/>
              <w:widowControl w:val="0"/>
              <w:tabs>
                <w:tab w:val="left" w:pos="288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317" w:type="dxa"/>
          </w:tcPr>
          <w:p w14:paraId="6D193283">
            <w:pPr>
              <w:pStyle w:val="15"/>
              <w:widowControl w:val="0"/>
              <w:tabs>
                <w:tab w:val="left" w:pos="288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</w:tr>
      <w:tr w14:paraId="21127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7" w:type="dxa"/>
          </w:tcPr>
          <w:p w14:paraId="07390E6D">
            <w:pPr>
              <w:pStyle w:val="15"/>
              <w:widowControl w:val="0"/>
              <w:tabs>
                <w:tab w:val="left" w:pos="288"/>
              </w:tabs>
              <w:ind w:firstLine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Conduction Losses (W) at Rated Load</w:t>
            </w:r>
          </w:p>
        </w:tc>
        <w:tc>
          <w:tcPr>
            <w:tcW w:w="1276" w:type="dxa"/>
          </w:tcPr>
          <w:p w14:paraId="59F515F6">
            <w:pPr>
              <w:pStyle w:val="15"/>
              <w:widowControl w:val="0"/>
              <w:tabs>
                <w:tab w:val="left" w:pos="288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317" w:type="dxa"/>
          </w:tcPr>
          <w:p w14:paraId="7A46CA55">
            <w:pPr>
              <w:pStyle w:val="15"/>
              <w:widowControl w:val="0"/>
              <w:tabs>
                <w:tab w:val="left" w:pos="288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14:paraId="3D7F2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7" w:type="dxa"/>
          </w:tcPr>
          <w:p w14:paraId="11F59FCB">
            <w:pPr>
              <w:pStyle w:val="15"/>
              <w:widowControl w:val="0"/>
              <w:tabs>
                <w:tab w:val="left" w:pos="288"/>
              </w:tabs>
              <w:ind w:firstLine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Voltage Regulation (%)</w:t>
            </w:r>
          </w:p>
        </w:tc>
        <w:tc>
          <w:tcPr>
            <w:tcW w:w="1276" w:type="dxa"/>
          </w:tcPr>
          <w:p w14:paraId="6BAE1C2B">
            <w:pPr>
              <w:pStyle w:val="15"/>
              <w:widowControl w:val="0"/>
              <w:tabs>
                <w:tab w:val="left" w:pos="288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±2.1</w:t>
            </w:r>
          </w:p>
        </w:tc>
        <w:tc>
          <w:tcPr>
            <w:tcW w:w="1317" w:type="dxa"/>
          </w:tcPr>
          <w:p w14:paraId="13BCD112">
            <w:pPr>
              <w:pStyle w:val="15"/>
              <w:widowControl w:val="0"/>
              <w:tabs>
                <w:tab w:val="left" w:pos="288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±1.05</w:t>
            </w:r>
          </w:p>
        </w:tc>
      </w:tr>
      <w:tr w14:paraId="7F827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7" w:type="dxa"/>
          </w:tcPr>
          <w:p w14:paraId="4F27FB60">
            <w:pPr>
              <w:pStyle w:val="15"/>
              <w:widowControl w:val="0"/>
              <w:tabs>
                <w:tab w:val="left" w:pos="288"/>
              </w:tabs>
              <w:ind w:firstLine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Transient Recovery Time (ms)</w:t>
            </w:r>
          </w:p>
        </w:tc>
        <w:tc>
          <w:tcPr>
            <w:tcW w:w="1276" w:type="dxa"/>
          </w:tcPr>
          <w:p w14:paraId="45D8622F">
            <w:pPr>
              <w:pStyle w:val="15"/>
              <w:widowControl w:val="0"/>
              <w:tabs>
                <w:tab w:val="left" w:pos="288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317" w:type="dxa"/>
          </w:tcPr>
          <w:p w14:paraId="529F6C25">
            <w:pPr>
              <w:pStyle w:val="15"/>
              <w:widowControl w:val="0"/>
              <w:tabs>
                <w:tab w:val="left" w:pos="288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14:paraId="1A0A9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7" w:type="dxa"/>
          </w:tcPr>
          <w:p w14:paraId="5F9B0280">
            <w:pPr>
              <w:pStyle w:val="15"/>
              <w:widowControl w:val="0"/>
              <w:tabs>
                <w:tab w:val="left" w:pos="288"/>
              </w:tabs>
              <w:ind w:firstLine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MPPT Efficiency (%)</w:t>
            </w:r>
          </w:p>
        </w:tc>
        <w:tc>
          <w:tcPr>
            <w:tcW w:w="1276" w:type="dxa"/>
          </w:tcPr>
          <w:p w14:paraId="320FB451">
            <w:pPr>
              <w:pStyle w:val="15"/>
              <w:widowControl w:val="0"/>
              <w:tabs>
                <w:tab w:val="left" w:pos="288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98.1%</w:t>
            </w:r>
          </w:p>
        </w:tc>
        <w:tc>
          <w:tcPr>
            <w:tcW w:w="1317" w:type="dxa"/>
          </w:tcPr>
          <w:p w14:paraId="7CCCAEC7">
            <w:pPr>
              <w:pStyle w:val="15"/>
              <w:widowControl w:val="0"/>
              <w:tabs>
                <w:tab w:val="left" w:pos="288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99.2%</w:t>
            </w:r>
          </w:p>
        </w:tc>
      </w:tr>
      <w:tr w14:paraId="74433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7" w:type="dxa"/>
          </w:tcPr>
          <w:p w14:paraId="4346A7F1">
            <w:pPr>
              <w:pStyle w:val="15"/>
              <w:widowControl w:val="0"/>
              <w:tabs>
                <w:tab w:val="left" w:pos="288"/>
              </w:tabs>
              <w:ind w:firstLine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Component Count (Active)</w:t>
            </w:r>
          </w:p>
        </w:tc>
        <w:tc>
          <w:tcPr>
            <w:tcW w:w="1276" w:type="dxa"/>
          </w:tcPr>
          <w:p w14:paraId="55106118">
            <w:pPr>
              <w:pStyle w:val="15"/>
              <w:widowControl w:val="0"/>
              <w:tabs>
                <w:tab w:val="left" w:pos="288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17" w:type="dxa"/>
          </w:tcPr>
          <w:p w14:paraId="1150757D">
            <w:pPr>
              <w:pStyle w:val="15"/>
              <w:widowControl w:val="0"/>
              <w:tabs>
                <w:tab w:val="left" w:pos="288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14:paraId="3A66E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7" w:type="dxa"/>
          </w:tcPr>
          <w:p w14:paraId="5E623EB8">
            <w:pPr>
              <w:pStyle w:val="15"/>
              <w:widowControl w:val="0"/>
              <w:tabs>
                <w:tab w:val="left" w:pos="288"/>
              </w:tabs>
              <w:ind w:firstLine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Control Complexity</w:t>
            </w:r>
          </w:p>
        </w:tc>
        <w:tc>
          <w:tcPr>
            <w:tcW w:w="1276" w:type="dxa"/>
          </w:tcPr>
          <w:p w14:paraId="18F978FE">
            <w:pPr>
              <w:pStyle w:val="15"/>
              <w:widowControl w:val="0"/>
              <w:tabs>
                <w:tab w:val="left" w:pos="288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Low</w:t>
            </w:r>
          </w:p>
        </w:tc>
        <w:tc>
          <w:tcPr>
            <w:tcW w:w="1317" w:type="dxa"/>
          </w:tcPr>
          <w:p w14:paraId="118D9756">
            <w:pPr>
              <w:pStyle w:val="15"/>
              <w:widowControl w:val="0"/>
              <w:tabs>
                <w:tab w:val="left" w:pos="288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Moderate</w:t>
            </w:r>
          </w:p>
        </w:tc>
      </w:tr>
      <w:bookmarkEnd w:id="0"/>
    </w:tbl>
    <w:p w14:paraId="334B52DB">
      <w:pPr>
        <w:jc w:val="both"/>
        <w:rPr>
          <w:sz w:val="22"/>
          <w:szCs w:val="22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82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81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80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79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2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71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70"/>
      <w:lvlText w:val=""/>
      <w:lvlJc w:val="left"/>
      <w:pPr>
        <w:tabs>
          <w:tab w:val="left" w:pos="1200"/>
        </w:tabs>
        <w:ind w:left="1200" w:leftChars="400" w:hanging="360" w:hangingChars="20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69"/>
      <w:lvlText w:val=""/>
      <w:lvlJc w:val="left"/>
      <w:pPr>
        <w:tabs>
          <w:tab w:val="left" w:pos="780"/>
        </w:tabs>
        <w:ind w:left="780" w:leftChars="200" w:hanging="360" w:hangingChars="20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78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68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5C52DB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18F27D55"/>
    <w:rsid w:val="48EB5246"/>
    <w:rsid w:val="6A5C52DB"/>
  </w:rsids>
  <m:mathPr>
    <m:mathFont m:val="Cambria Math"/>
    <m:brkBin m:val="before"/>
    <m:brkBinSub m:val="--"/>
    <m:smallFrac m:val="1"/>
    <m:dispDef/>
    <m:lMargin m:val="0"/>
    <m:rMargin m:val="0"/>
    <m:defJc m:val="centerGroup"/>
    <m:wrapRight m:val="1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qFormat="1"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unhideWhenUsed="0" w:uiPriority="66" w:semiHidden="0" w:name="Medium List 2 Accent 3"/>
    <w:lsdException w:qFormat="1"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qFormat="1"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qFormat="1" w:unhideWhenUsed="0" w:uiPriority="71" w:semiHidden="0" w:name="Colorful Shading Accent 6"/>
    <w:lsdException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jc w:val="center"/>
    </w:pPr>
    <w:rPr>
      <w:rFonts w:ascii="Times New Roman" w:hAnsi="Times New Roman" w:eastAsia="SimSun" w:cs="Times New Roman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after="120"/>
      <w:ind w:left="1440" w:leftChars="700" w:right="1440" w:rightChars="700"/>
    </w:pPr>
  </w:style>
  <w:style w:type="paragraph" w:styleId="15">
    <w:name w:val="Body Text"/>
    <w:basedOn w:val="1"/>
    <w:uiPriority w:val="0"/>
    <w:pPr>
      <w:spacing w:after="120"/>
    </w:pPr>
  </w:style>
  <w:style w:type="paragraph" w:styleId="16">
    <w:name w:val="Body Text 2"/>
    <w:basedOn w:val="1"/>
    <w:qFormat/>
    <w:uiPriority w:val="0"/>
    <w:pPr>
      <w:spacing w:after="120" w:line="480" w:lineRule="auto"/>
    </w:pPr>
  </w:style>
  <w:style w:type="paragraph" w:styleId="17">
    <w:name w:val="Body Text 3"/>
    <w:basedOn w:val="1"/>
    <w:uiPriority w:val="0"/>
    <w:pPr>
      <w:spacing w:after="120"/>
    </w:pPr>
    <w:rPr>
      <w:sz w:val="16"/>
      <w:szCs w:val="16"/>
    </w:rPr>
  </w:style>
  <w:style w:type="paragraph" w:styleId="18">
    <w:name w:val="Body Text First Indent"/>
    <w:basedOn w:val="15"/>
    <w:qFormat/>
    <w:uiPriority w:val="0"/>
    <w:pPr>
      <w:ind w:firstLine="420" w:firstLineChars="100"/>
    </w:pPr>
  </w:style>
  <w:style w:type="paragraph" w:styleId="19">
    <w:name w:val="Body Text Indent"/>
    <w:basedOn w:val="1"/>
    <w:qFormat/>
    <w:uiPriority w:val="0"/>
    <w:pPr>
      <w:spacing w:after="120"/>
      <w:ind w:left="420" w:leftChars="200"/>
    </w:pPr>
  </w:style>
  <w:style w:type="paragraph" w:styleId="20">
    <w:name w:val="Body Text First Indent 2"/>
    <w:basedOn w:val="19"/>
    <w:qFormat/>
    <w:uiPriority w:val="0"/>
    <w:pPr>
      <w:ind w:firstLine="420" w:firstLineChars="200"/>
    </w:pPr>
  </w:style>
  <w:style w:type="paragraph" w:styleId="21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2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23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24">
    <w:name w:val="Closing"/>
    <w:basedOn w:val="1"/>
    <w:uiPriority w:val="0"/>
    <w:pPr>
      <w:ind w:left="100" w:leftChars="2100"/>
    </w:pPr>
  </w:style>
  <w:style w:type="character" w:styleId="25">
    <w:name w:val="annotation reference"/>
    <w:basedOn w:val="11"/>
    <w:qFormat/>
    <w:uiPriority w:val="0"/>
    <w:rPr>
      <w:sz w:val="21"/>
      <w:szCs w:val="21"/>
    </w:rPr>
  </w:style>
  <w:style w:type="paragraph" w:styleId="26">
    <w:name w:val="annotation text"/>
    <w:basedOn w:val="1"/>
    <w:qFormat/>
    <w:uiPriority w:val="0"/>
    <w:pPr>
      <w:jc w:val="left"/>
    </w:pPr>
  </w:style>
  <w:style w:type="paragraph" w:styleId="27">
    <w:name w:val="annotation subject"/>
    <w:basedOn w:val="26"/>
    <w:next w:val="26"/>
    <w:qFormat/>
    <w:uiPriority w:val="0"/>
    <w:rPr>
      <w:b/>
      <w:bCs/>
    </w:rPr>
  </w:style>
  <w:style w:type="paragraph" w:styleId="28">
    <w:name w:val="Date"/>
    <w:basedOn w:val="1"/>
    <w:next w:val="1"/>
    <w:qFormat/>
    <w:uiPriority w:val="0"/>
    <w:pPr>
      <w:ind w:left="100" w:leftChars="2500"/>
    </w:pPr>
  </w:style>
  <w:style w:type="paragraph" w:styleId="29">
    <w:name w:val="Document Map"/>
    <w:basedOn w:val="1"/>
    <w:qFormat/>
    <w:uiPriority w:val="0"/>
    <w:pPr>
      <w:shd w:val="clear" w:color="auto" w:fill="000080"/>
    </w:pPr>
  </w:style>
  <w:style w:type="paragraph" w:styleId="30">
    <w:name w:val="E-mail Signature"/>
    <w:basedOn w:val="1"/>
    <w:qFormat/>
    <w:uiPriority w:val="0"/>
  </w:style>
  <w:style w:type="character" w:styleId="31">
    <w:name w:val="Emphasis"/>
    <w:basedOn w:val="11"/>
    <w:qFormat/>
    <w:uiPriority w:val="0"/>
    <w:rPr>
      <w:i/>
      <w:iCs/>
    </w:rPr>
  </w:style>
  <w:style w:type="character" w:styleId="32">
    <w:name w:val="endnote reference"/>
    <w:basedOn w:val="11"/>
    <w:uiPriority w:val="0"/>
    <w:rPr>
      <w:vertAlign w:val="superscript"/>
    </w:rPr>
  </w:style>
  <w:style w:type="paragraph" w:styleId="33">
    <w:name w:val="endnote text"/>
    <w:basedOn w:val="1"/>
    <w:qFormat/>
    <w:uiPriority w:val="0"/>
    <w:pPr>
      <w:snapToGrid w:val="0"/>
      <w:jc w:val="left"/>
    </w:pPr>
  </w:style>
  <w:style w:type="paragraph" w:styleId="34">
    <w:name w:val="envelope address"/>
    <w:basedOn w:val="1"/>
    <w:qFormat/>
    <w:uiPriority w:val="0"/>
    <w:pPr>
      <w:framePr w:w="7920" w:h="1980" w:hRule="exact" w:hSpace="180" w:wrap="auto" w:vAnchor="margin" w:hAnchor="page" w:xAlign="center" w:yAlign="bottom"/>
      <w:snapToGrid w:val="0"/>
      <w:ind w:left="100" w:leftChars="1400"/>
    </w:pPr>
    <w:rPr>
      <w:rFonts w:ascii="Arial" w:hAnsi="Arial" w:cs="Arial"/>
      <w:sz w:val="24"/>
      <w:szCs w:val="24"/>
    </w:rPr>
  </w:style>
  <w:style w:type="paragraph" w:styleId="35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character" w:styleId="36">
    <w:name w:val="FollowedHyperlink"/>
    <w:basedOn w:val="11"/>
    <w:qFormat/>
    <w:uiPriority w:val="0"/>
    <w:rPr>
      <w:color w:val="800080"/>
      <w:u w:val="single"/>
    </w:rPr>
  </w:style>
  <w:style w:type="paragraph" w:styleId="3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38">
    <w:name w:val="footnote reference"/>
    <w:basedOn w:val="11"/>
    <w:qFormat/>
    <w:uiPriority w:val="0"/>
    <w:rPr>
      <w:vertAlign w:val="superscript"/>
    </w:rPr>
  </w:style>
  <w:style w:type="paragraph" w:styleId="39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0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41">
    <w:name w:val="HTML Acronym"/>
    <w:basedOn w:val="11"/>
    <w:qFormat/>
    <w:uiPriority w:val="0"/>
  </w:style>
  <w:style w:type="paragraph" w:styleId="42">
    <w:name w:val="HTML Address"/>
    <w:basedOn w:val="1"/>
    <w:qFormat/>
    <w:uiPriority w:val="0"/>
    <w:rPr>
      <w:i/>
      <w:iCs/>
    </w:rPr>
  </w:style>
  <w:style w:type="character" w:styleId="43">
    <w:name w:val="HTML Cite"/>
    <w:basedOn w:val="11"/>
    <w:qFormat/>
    <w:uiPriority w:val="0"/>
    <w:rPr>
      <w:i/>
      <w:iCs/>
    </w:rPr>
  </w:style>
  <w:style w:type="character" w:styleId="44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5">
    <w:name w:val="HTML Definition"/>
    <w:basedOn w:val="11"/>
    <w:qFormat/>
    <w:uiPriority w:val="0"/>
    <w:rPr>
      <w:i/>
      <w:iCs/>
    </w:rPr>
  </w:style>
  <w:style w:type="character" w:styleId="46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7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character" w:styleId="48">
    <w:name w:val="HTML Sample"/>
    <w:basedOn w:val="11"/>
    <w:qFormat/>
    <w:uiPriority w:val="0"/>
    <w:rPr>
      <w:rFonts w:ascii="Courier New" w:hAnsi="Courier New" w:cs="Courier New"/>
    </w:rPr>
  </w:style>
  <w:style w:type="character" w:styleId="49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50">
    <w:name w:val="HTML Variable"/>
    <w:basedOn w:val="11"/>
    <w:qFormat/>
    <w:uiPriority w:val="0"/>
    <w:rPr>
      <w:i/>
      <w:iCs/>
    </w:rPr>
  </w:style>
  <w:style w:type="character" w:styleId="51">
    <w:name w:val="Hyperlink"/>
    <w:basedOn w:val="11"/>
    <w:qFormat/>
    <w:uiPriority w:val="0"/>
    <w:rPr>
      <w:color w:val="0000FF"/>
      <w:u w:val="single"/>
    </w:rPr>
  </w:style>
  <w:style w:type="paragraph" w:styleId="52">
    <w:name w:val="index 1"/>
    <w:basedOn w:val="1"/>
    <w:next w:val="1"/>
    <w:qFormat/>
    <w:uiPriority w:val="0"/>
  </w:style>
  <w:style w:type="paragraph" w:styleId="53">
    <w:name w:val="index 2"/>
    <w:basedOn w:val="1"/>
    <w:next w:val="1"/>
    <w:uiPriority w:val="0"/>
    <w:pPr>
      <w:ind w:left="200" w:leftChars="200"/>
    </w:pPr>
  </w:style>
  <w:style w:type="paragraph" w:styleId="54">
    <w:name w:val="index 3"/>
    <w:basedOn w:val="1"/>
    <w:next w:val="1"/>
    <w:qFormat/>
    <w:uiPriority w:val="0"/>
    <w:pPr>
      <w:ind w:left="400" w:leftChars="400"/>
    </w:pPr>
  </w:style>
  <w:style w:type="paragraph" w:styleId="55">
    <w:name w:val="index 4"/>
    <w:basedOn w:val="1"/>
    <w:next w:val="1"/>
    <w:qFormat/>
    <w:uiPriority w:val="0"/>
    <w:pPr>
      <w:ind w:left="600" w:leftChars="600"/>
    </w:pPr>
  </w:style>
  <w:style w:type="paragraph" w:styleId="56">
    <w:name w:val="index 5"/>
    <w:basedOn w:val="1"/>
    <w:next w:val="1"/>
    <w:qFormat/>
    <w:uiPriority w:val="0"/>
    <w:pPr>
      <w:ind w:left="800" w:leftChars="800"/>
    </w:pPr>
  </w:style>
  <w:style w:type="paragraph" w:styleId="57">
    <w:name w:val="index 6"/>
    <w:basedOn w:val="1"/>
    <w:next w:val="1"/>
    <w:qFormat/>
    <w:uiPriority w:val="0"/>
    <w:pPr>
      <w:ind w:left="1000" w:leftChars="1000"/>
    </w:pPr>
  </w:style>
  <w:style w:type="paragraph" w:styleId="58">
    <w:name w:val="index 7"/>
    <w:basedOn w:val="1"/>
    <w:next w:val="1"/>
    <w:qFormat/>
    <w:uiPriority w:val="0"/>
    <w:pPr>
      <w:ind w:left="1200" w:leftChars="1200"/>
    </w:pPr>
  </w:style>
  <w:style w:type="paragraph" w:styleId="59">
    <w:name w:val="index 8"/>
    <w:basedOn w:val="1"/>
    <w:next w:val="1"/>
    <w:qFormat/>
    <w:uiPriority w:val="0"/>
    <w:pPr>
      <w:ind w:left="1400" w:leftChars="1400"/>
    </w:pPr>
  </w:style>
  <w:style w:type="paragraph" w:styleId="60">
    <w:name w:val="index 9"/>
    <w:basedOn w:val="1"/>
    <w:next w:val="1"/>
    <w:qFormat/>
    <w:uiPriority w:val="0"/>
    <w:pPr>
      <w:ind w:left="1600" w:leftChars="1600"/>
    </w:pPr>
  </w:style>
  <w:style w:type="paragraph" w:styleId="61">
    <w:name w:val="index heading"/>
    <w:basedOn w:val="1"/>
    <w:next w:val="52"/>
    <w:qFormat/>
    <w:uiPriority w:val="0"/>
    <w:rPr>
      <w:rFonts w:ascii="Arial" w:hAnsi="Arial" w:cs="Arial"/>
      <w:b/>
      <w:bCs/>
    </w:rPr>
  </w:style>
  <w:style w:type="character" w:styleId="62">
    <w:name w:val="line number"/>
    <w:basedOn w:val="11"/>
    <w:qFormat/>
    <w:uiPriority w:val="0"/>
  </w:style>
  <w:style w:type="paragraph" w:styleId="63">
    <w:name w:val="List"/>
    <w:basedOn w:val="1"/>
    <w:qFormat/>
    <w:uiPriority w:val="0"/>
    <w:pPr>
      <w:ind w:left="200" w:hanging="200" w:hangingChars="200"/>
    </w:pPr>
  </w:style>
  <w:style w:type="paragraph" w:styleId="64">
    <w:name w:val="List 2"/>
    <w:basedOn w:val="1"/>
    <w:qFormat/>
    <w:uiPriority w:val="0"/>
    <w:pPr>
      <w:ind w:left="100" w:leftChars="200" w:hanging="200" w:hangingChars="200"/>
    </w:pPr>
  </w:style>
  <w:style w:type="paragraph" w:styleId="65">
    <w:name w:val="List 3"/>
    <w:basedOn w:val="1"/>
    <w:qFormat/>
    <w:uiPriority w:val="0"/>
    <w:pPr>
      <w:ind w:left="100" w:leftChars="400" w:hanging="200" w:hangingChars="200"/>
    </w:pPr>
  </w:style>
  <w:style w:type="paragraph" w:styleId="66">
    <w:name w:val="List 4"/>
    <w:basedOn w:val="1"/>
    <w:qFormat/>
    <w:uiPriority w:val="0"/>
    <w:pPr>
      <w:ind w:left="100" w:leftChars="600" w:hanging="200" w:hangingChars="200"/>
    </w:pPr>
  </w:style>
  <w:style w:type="paragraph" w:styleId="67">
    <w:name w:val="List 5"/>
    <w:basedOn w:val="1"/>
    <w:qFormat/>
    <w:uiPriority w:val="0"/>
    <w:pPr>
      <w:ind w:left="100" w:leftChars="800" w:hanging="200" w:hangingChars="200"/>
    </w:pPr>
  </w:style>
  <w:style w:type="paragraph" w:styleId="68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9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70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71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2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3">
    <w:name w:val="List Continue"/>
    <w:basedOn w:val="1"/>
    <w:qFormat/>
    <w:uiPriority w:val="0"/>
    <w:pPr>
      <w:spacing w:after="120"/>
      <w:ind w:left="420" w:leftChars="200"/>
    </w:pPr>
  </w:style>
  <w:style w:type="paragraph" w:styleId="74">
    <w:name w:val="List Continue 2"/>
    <w:basedOn w:val="1"/>
    <w:qFormat/>
    <w:uiPriority w:val="0"/>
    <w:pPr>
      <w:spacing w:after="120"/>
      <w:ind w:left="840" w:leftChars="400"/>
    </w:pPr>
  </w:style>
  <w:style w:type="paragraph" w:styleId="75">
    <w:name w:val="List Continue 3"/>
    <w:basedOn w:val="1"/>
    <w:qFormat/>
    <w:uiPriority w:val="0"/>
    <w:pPr>
      <w:spacing w:after="120"/>
      <w:ind w:left="1260" w:leftChars="600"/>
    </w:pPr>
  </w:style>
  <w:style w:type="paragraph" w:styleId="76">
    <w:name w:val="List Continue 4"/>
    <w:basedOn w:val="1"/>
    <w:qFormat/>
    <w:uiPriority w:val="0"/>
    <w:pPr>
      <w:spacing w:after="120"/>
      <w:ind w:left="1680" w:leftChars="800"/>
    </w:pPr>
  </w:style>
  <w:style w:type="paragraph" w:styleId="77">
    <w:name w:val="List Continue 5"/>
    <w:basedOn w:val="1"/>
    <w:qFormat/>
    <w:uiPriority w:val="0"/>
    <w:pPr>
      <w:spacing w:after="120"/>
      <w:ind w:left="2100" w:leftChars="1000"/>
    </w:pPr>
  </w:style>
  <w:style w:type="paragraph" w:styleId="78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9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80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81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2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3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84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cs="Arial"/>
      <w:sz w:val="24"/>
      <w:szCs w:val="24"/>
    </w:rPr>
  </w:style>
  <w:style w:type="paragraph" w:styleId="85">
    <w:name w:val="Normal (Web)"/>
    <w:basedOn w:val="1"/>
    <w:qFormat/>
    <w:uiPriority w:val="0"/>
    <w:rPr>
      <w:sz w:val="24"/>
      <w:szCs w:val="24"/>
    </w:rPr>
  </w:style>
  <w:style w:type="paragraph" w:styleId="86">
    <w:name w:val="Normal Indent"/>
    <w:basedOn w:val="1"/>
    <w:qFormat/>
    <w:uiPriority w:val="0"/>
    <w:pPr>
      <w:ind w:firstLine="420" w:firstLineChars="200"/>
    </w:pPr>
  </w:style>
  <w:style w:type="paragraph" w:styleId="87">
    <w:name w:val="Note Heading"/>
    <w:basedOn w:val="1"/>
    <w:next w:val="1"/>
    <w:qFormat/>
    <w:uiPriority w:val="0"/>
    <w:pPr>
      <w:jc w:val="center"/>
    </w:pPr>
  </w:style>
  <w:style w:type="character" w:styleId="88">
    <w:name w:val="page number"/>
    <w:basedOn w:val="11"/>
    <w:qFormat/>
    <w:uiPriority w:val="0"/>
  </w:style>
  <w:style w:type="paragraph" w:styleId="89">
    <w:name w:val="Plain Text"/>
    <w:basedOn w:val="1"/>
    <w:qFormat/>
    <w:uiPriority w:val="0"/>
    <w:rPr>
      <w:rFonts w:ascii="SimSun" w:hAnsi="Courier New" w:cs="Courier New"/>
      <w:szCs w:val="21"/>
    </w:rPr>
  </w:style>
  <w:style w:type="paragraph" w:styleId="90">
    <w:name w:val="Salutation"/>
    <w:basedOn w:val="1"/>
    <w:next w:val="1"/>
    <w:qFormat/>
    <w:uiPriority w:val="0"/>
  </w:style>
  <w:style w:type="paragraph" w:styleId="91">
    <w:name w:val="Signature"/>
    <w:basedOn w:val="1"/>
    <w:qFormat/>
    <w:uiPriority w:val="0"/>
    <w:pPr>
      <w:ind w:left="100" w:leftChars="2100"/>
    </w:pPr>
  </w:style>
  <w:style w:type="character" w:styleId="92">
    <w:name w:val="Strong"/>
    <w:basedOn w:val="11"/>
    <w:qFormat/>
    <w:uiPriority w:val="0"/>
    <w:rPr>
      <w:b/>
      <w:bCs/>
    </w:rPr>
  </w:style>
  <w:style w:type="paragraph" w:styleId="93">
    <w:name w:val="Subtitle"/>
    <w:basedOn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94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bottom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9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6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7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8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9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100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01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2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3">
    <w:name w:val="Table Colorful 3"/>
    <w:basedOn w:val="12"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04">
    <w:name w:val="Table Columns 1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left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5">
    <w:name w:val="Table Columns 2"/>
    <w:basedOn w:val="12"/>
    <w:qFormat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6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7">
    <w:name w:val="Table Columns 4"/>
    <w:basedOn w:val="12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8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9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10">
    <w:name w:val="Table Elegant"/>
    <w:basedOn w:val="12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1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2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3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4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5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6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7">
    <w:name w:val="Table Grid 6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8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0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left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1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2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23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124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5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6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left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127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8">
    <w:name w:val="table of authorities"/>
    <w:basedOn w:val="1"/>
    <w:next w:val="1"/>
    <w:qFormat/>
    <w:uiPriority w:val="0"/>
    <w:pPr>
      <w:ind w:left="420" w:leftChars="200"/>
    </w:pPr>
  </w:style>
  <w:style w:type="paragraph" w:styleId="129">
    <w:name w:val="table of figures"/>
    <w:basedOn w:val="1"/>
    <w:next w:val="1"/>
    <w:qFormat/>
    <w:uiPriority w:val="0"/>
    <w:pPr>
      <w:ind w:leftChars="200" w:hanging="200" w:hangingChars="200"/>
    </w:pPr>
  </w:style>
  <w:style w:type="table" w:styleId="130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1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left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132">
    <w:name w:val="Table Simple 2"/>
    <w:basedOn w:val="12"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133">
    <w:name w:val="Table Simple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4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left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5">
    <w:name w:val="Table Subtle 2"/>
    <w:basedOn w:val="12"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6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7">
    <w:name w:val="Table Web 1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8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9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140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141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142">
    <w:name w:val="toc 1"/>
    <w:basedOn w:val="1"/>
    <w:next w:val="1"/>
    <w:qFormat/>
    <w:uiPriority w:val="0"/>
  </w:style>
  <w:style w:type="paragraph" w:styleId="143">
    <w:name w:val="toc 2"/>
    <w:basedOn w:val="1"/>
    <w:next w:val="1"/>
    <w:qFormat/>
    <w:uiPriority w:val="0"/>
    <w:pPr>
      <w:ind w:left="420" w:leftChars="200"/>
    </w:pPr>
  </w:style>
  <w:style w:type="paragraph" w:styleId="144">
    <w:name w:val="toc 3"/>
    <w:basedOn w:val="1"/>
    <w:next w:val="1"/>
    <w:qFormat/>
    <w:uiPriority w:val="0"/>
    <w:pPr>
      <w:ind w:left="840" w:leftChars="400"/>
    </w:pPr>
  </w:style>
  <w:style w:type="paragraph" w:styleId="145">
    <w:name w:val="toc 4"/>
    <w:basedOn w:val="1"/>
    <w:next w:val="1"/>
    <w:qFormat/>
    <w:uiPriority w:val="0"/>
    <w:pPr>
      <w:ind w:left="1260" w:leftChars="600"/>
    </w:pPr>
  </w:style>
  <w:style w:type="paragraph" w:styleId="146">
    <w:name w:val="toc 5"/>
    <w:basedOn w:val="1"/>
    <w:next w:val="1"/>
    <w:qFormat/>
    <w:uiPriority w:val="0"/>
    <w:pPr>
      <w:ind w:left="1680" w:leftChars="800"/>
    </w:pPr>
  </w:style>
  <w:style w:type="paragraph" w:styleId="147">
    <w:name w:val="toc 6"/>
    <w:basedOn w:val="1"/>
    <w:next w:val="1"/>
    <w:qFormat/>
    <w:uiPriority w:val="0"/>
    <w:pPr>
      <w:ind w:left="2100" w:leftChars="1000"/>
    </w:pPr>
  </w:style>
  <w:style w:type="paragraph" w:styleId="148">
    <w:name w:val="toc 7"/>
    <w:basedOn w:val="1"/>
    <w:next w:val="1"/>
    <w:qFormat/>
    <w:uiPriority w:val="0"/>
    <w:pPr>
      <w:ind w:left="2520" w:leftChars="1200"/>
    </w:pPr>
  </w:style>
  <w:style w:type="paragraph" w:styleId="149">
    <w:name w:val="toc 8"/>
    <w:basedOn w:val="1"/>
    <w:next w:val="1"/>
    <w:qFormat/>
    <w:uiPriority w:val="0"/>
    <w:pPr>
      <w:ind w:left="2940" w:leftChars="1400"/>
    </w:pPr>
  </w:style>
  <w:style w:type="paragraph" w:styleId="150">
    <w:name w:val="toc 9"/>
    <w:basedOn w:val="1"/>
    <w:next w:val="1"/>
    <w:qFormat/>
    <w:uiPriority w:val="0"/>
    <w:pPr>
      <w:ind w:left="3360" w:leftChars="1600"/>
    </w:pPr>
  </w:style>
  <w:style w:type="table" w:styleId="151">
    <w:name w:val="Light Shading"/>
    <w:basedOn w:val="12"/>
    <w:qFormat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52">
    <w:name w:val="Light Shading Accent 1"/>
    <w:basedOn w:val="12"/>
    <w:qFormat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153">
    <w:name w:val="Light Shading Accent 2"/>
    <w:basedOn w:val="12"/>
    <w:qFormat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54">
    <w:name w:val="Light Shading Accent 3"/>
    <w:basedOn w:val="12"/>
    <w:qFormat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55">
    <w:name w:val="Light Shading Accent 4"/>
    <w:basedOn w:val="12"/>
    <w:qFormat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156">
    <w:name w:val="Light Shading Accent 5"/>
    <w:basedOn w:val="12"/>
    <w:qFormat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157">
    <w:name w:val="Light Shading Accent 6"/>
    <w:basedOn w:val="12"/>
    <w:qFormat/>
    <w:uiPriority w:val="60"/>
    <w:rPr>
      <w:color w:val="E36C0A"/>
    </w:rPr>
    <w:tblPr>
      <w:tblBorders>
        <w:top w:val="single" w:color="F79646" w:sz="8" w:space="0"/>
        <w:bottom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158">
    <w:name w:val="Light List"/>
    <w:basedOn w:val="12"/>
    <w:qFormat/>
    <w:uiPriority w:val="61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159">
    <w:name w:val="Light List Accent 1"/>
    <w:basedOn w:val="12"/>
    <w:qFormat/>
    <w:uiPriority w:val="61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160">
    <w:name w:val="Light List Accent 2"/>
    <w:basedOn w:val="12"/>
    <w:qFormat/>
    <w:uiPriority w:val="61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161">
    <w:name w:val="Light List Accent 3"/>
    <w:basedOn w:val="12"/>
    <w:qFormat/>
    <w:uiPriority w:val="61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162">
    <w:name w:val="Light List Accent 4"/>
    <w:basedOn w:val="12"/>
    <w:qFormat/>
    <w:uiPriority w:val="61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163">
    <w:name w:val="Light List Accent 5"/>
    <w:basedOn w:val="12"/>
    <w:qFormat/>
    <w:uiPriority w:val="61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164">
    <w:name w:val="Light List Accent 6"/>
    <w:basedOn w:val="12"/>
    <w:qFormat/>
    <w:uiPriority w:val="61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165">
    <w:name w:val="Light Grid"/>
    <w:basedOn w:val="12"/>
    <w:qFormat/>
    <w:uiPriority w:val="62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1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166">
    <w:name w:val="Light Grid Accent 1"/>
    <w:basedOn w:val="12"/>
    <w:qFormat/>
    <w:uiPriority w:val="62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1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167">
    <w:name w:val="Light Grid Accent 2"/>
    <w:basedOn w:val="12"/>
    <w:qFormat/>
    <w:uiPriority w:val="62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1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168">
    <w:name w:val="Light Grid Accent 3"/>
    <w:basedOn w:val="12"/>
    <w:qFormat/>
    <w:uiPriority w:val="62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1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169">
    <w:name w:val="Light Grid Accent 4"/>
    <w:basedOn w:val="12"/>
    <w:qFormat/>
    <w:uiPriority w:val="62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1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170">
    <w:name w:val="Light Grid Accent 5"/>
    <w:basedOn w:val="12"/>
    <w:qFormat/>
    <w:uiPriority w:val="62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1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171">
    <w:name w:val="Light Grid Accent 6"/>
    <w:basedOn w:val="12"/>
    <w:qFormat/>
    <w:uiPriority w:val="62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1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172">
    <w:name w:val="Medium Shading 1"/>
    <w:basedOn w:val="12"/>
    <w:qFormat/>
    <w:uiPriority w:val="63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3">
    <w:name w:val="Medium Shading 1 Accent 1"/>
    <w:basedOn w:val="12"/>
    <w:qFormat/>
    <w:uiPriority w:val="63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4">
    <w:name w:val="Medium Shading 1 Accent 2"/>
    <w:basedOn w:val="12"/>
    <w:qFormat/>
    <w:uiPriority w:val="63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5">
    <w:name w:val="Medium Shading 1 Accent 3"/>
    <w:basedOn w:val="12"/>
    <w:qFormat/>
    <w:uiPriority w:val="63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6">
    <w:name w:val="Medium Shading 1 Accent 4"/>
    <w:basedOn w:val="12"/>
    <w:qFormat/>
    <w:uiPriority w:val="63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7">
    <w:name w:val="Medium Shading 1 Accent 5"/>
    <w:basedOn w:val="12"/>
    <w:qFormat/>
    <w:uiPriority w:val="63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8">
    <w:name w:val="Medium Shading 1 Accent 6"/>
    <w:basedOn w:val="12"/>
    <w:qFormat/>
    <w:uiPriority w:val="63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9">
    <w:name w:val="Medium Shading 2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0">
    <w:name w:val="Medium Shading 2 Accent 1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1">
    <w:name w:val="Medium Shading 2 Accent 2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2">
    <w:name w:val="Medium Shading 2 Accent 3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3">
    <w:name w:val="Medium Shading 2 Accent 4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4">
    <w:name w:val="Medium Shading 2 Accent 5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5">
    <w:name w:val="Medium Shading 2 Accent 6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6">
    <w:name w:val="Medium List 1"/>
    <w:basedOn w:val="12"/>
    <w:qFormat/>
    <w:uiPriority w:val="65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87">
    <w:name w:val="Medium List 1 Accent 1"/>
    <w:basedOn w:val="12"/>
    <w:qFormat/>
    <w:uiPriority w:val="65"/>
    <w:rPr>
      <w:color w:val="000000"/>
    </w:rPr>
    <w:tblPr>
      <w:tblBorders>
        <w:top w:val="single" w:color="4F81BD" w:sz="8" w:space="0"/>
        <w:bottom w:val="single" w:color="4F81B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88">
    <w:name w:val="Medium List 1 Accent 2"/>
    <w:basedOn w:val="12"/>
    <w:qFormat/>
    <w:uiPriority w:val="65"/>
    <w:rPr>
      <w:color w:val="000000"/>
    </w:rPr>
    <w:tblPr>
      <w:tblBorders>
        <w:top w:val="single" w:color="C0504D" w:sz="8" w:space="0"/>
        <w:bottom w:val="single" w:color="C0504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89">
    <w:name w:val="Medium List 1 Accent 3"/>
    <w:basedOn w:val="12"/>
    <w:qFormat/>
    <w:uiPriority w:val="65"/>
    <w:rPr>
      <w:color w:val="000000"/>
    </w:rPr>
    <w:tblPr>
      <w:tblBorders>
        <w:top w:val="single" w:color="9BBB59" w:sz="8" w:space="0"/>
        <w:bottom w:val="single" w:color="9BBB59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90">
    <w:name w:val="Medium List 1 Accent 4"/>
    <w:basedOn w:val="12"/>
    <w:qFormat/>
    <w:uiPriority w:val="65"/>
    <w:rPr>
      <w:color w:val="000000"/>
    </w:rPr>
    <w:tblPr>
      <w:tblBorders>
        <w:top w:val="single" w:color="8064A2" w:sz="8" w:space="0"/>
        <w:bottom w:val="single" w:color="8064A2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91">
    <w:name w:val="Medium List 1 Accent 5"/>
    <w:basedOn w:val="12"/>
    <w:qFormat/>
    <w:uiPriority w:val="65"/>
    <w:rPr>
      <w:color w:val="000000"/>
    </w:rPr>
    <w:tblPr>
      <w:tblBorders>
        <w:top w:val="single" w:color="4BACC6" w:sz="8" w:space="0"/>
        <w:bottom w:val="single" w:color="4BACC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92">
    <w:name w:val="Medium List 1 Accent 6"/>
    <w:basedOn w:val="12"/>
    <w:qFormat/>
    <w:uiPriority w:val="65"/>
    <w:rPr>
      <w:color w:val="000000"/>
    </w:rPr>
    <w:tblPr>
      <w:tblBorders>
        <w:top w:val="single" w:color="F79646" w:sz="8" w:space="0"/>
        <w:bottom w:val="single" w:color="F7964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193">
    <w:name w:val="Medium List 2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000000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000000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4">
    <w:name w:val="Medium List 2 Accent 1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F81B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F81B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5">
    <w:name w:val="Medium List 2 Accent 2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C0504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6">
    <w:name w:val="Medium List 2 Accent 3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9BBB59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7">
    <w:name w:val="Medium List 2 Accent 4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8064A2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8">
    <w:name w:val="Medium List 2 Accent 5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BACC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9">
    <w:name w:val="Medium List 2 Accent 6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F7964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00">
    <w:name w:val="Medium Grid 1"/>
    <w:basedOn w:val="12"/>
    <w:uiPriority w:val="67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01">
    <w:name w:val="Medium Grid 1 Accent 1"/>
    <w:basedOn w:val="12"/>
    <w:qFormat/>
    <w:uiPriority w:val="67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02">
    <w:name w:val="Medium Grid 1 Accent 2"/>
    <w:basedOn w:val="12"/>
    <w:uiPriority w:val="67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03">
    <w:name w:val="Medium Grid 1 Accent 3"/>
    <w:basedOn w:val="12"/>
    <w:qFormat/>
    <w:uiPriority w:val="67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04">
    <w:name w:val="Medium Grid 1 Accent 4"/>
    <w:basedOn w:val="12"/>
    <w:uiPriority w:val="67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05">
    <w:name w:val="Medium Grid 1 Accent 5"/>
    <w:basedOn w:val="12"/>
    <w:uiPriority w:val="67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06">
    <w:name w:val="Medium Grid 1 Accent 6"/>
    <w:basedOn w:val="12"/>
    <w:uiPriority w:val="67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07">
    <w:name w:val="Medium Grid 2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08">
    <w:name w:val="Medium Grid 2 Accent 1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09">
    <w:name w:val="Medium Grid 2 Accent 2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10">
    <w:name w:val="Medium Grid 2 Accent 3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11">
    <w:name w:val="Medium Grid 2 Accent 4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12">
    <w:name w:val="Medium Grid 2 Accent 5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13">
    <w:name w:val="Medium Grid 2 Accent 6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214">
    <w:name w:val="Medium Grid 3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215">
    <w:name w:val="Medium Grid 3 Accent 1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216">
    <w:name w:val="Medium Grid 3 Accent 2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217">
    <w:name w:val="Medium Grid 3 Accent 3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218">
    <w:name w:val="Medium Grid 3 Accent 4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219">
    <w:name w:val="Medium Grid 3 Accent 5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220">
    <w:name w:val="Medium Grid 3 Accent 6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221">
    <w:name w:val="Dark List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222">
    <w:name w:val="Dark List Accent 1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223">
    <w:name w:val="Dark List Accent 2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224">
    <w:name w:val="Dark List Accent 3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225">
    <w:name w:val="Dark List Accent 4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226">
    <w:name w:val="Dark List Accent 5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227">
    <w:name w:val="Dark List Accent 6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228">
    <w:name w:val="Colorful Shading"/>
    <w:basedOn w:val="12"/>
    <w:uiPriority w:val="71"/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29">
    <w:name w:val="Colorful Shading Accent 1"/>
    <w:basedOn w:val="12"/>
    <w:uiPriority w:val="71"/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0">
    <w:name w:val="Colorful Shading Accent 2"/>
    <w:basedOn w:val="12"/>
    <w:uiPriority w:val="71"/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1">
    <w:name w:val="Colorful Shading Accent 3"/>
    <w:basedOn w:val="12"/>
    <w:qFormat/>
    <w:uiPriority w:val="71"/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232">
    <w:name w:val="Colorful Shading Accent 4"/>
    <w:basedOn w:val="12"/>
    <w:qFormat/>
    <w:uiPriority w:val="71"/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3">
    <w:name w:val="Colorful Shading Accent 5"/>
    <w:basedOn w:val="12"/>
    <w:uiPriority w:val="71"/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4">
    <w:name w:val="Colorful Shading Accent 6"/>
    <w:basedOn w:val="12"/>
    <w:qFormat/>
    <w:uiPriority w:val="71"/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5">
    <w:name w:val="Colorful List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236">
    <w:name w:val="Colorful List Accent 1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237">
    <w:name w:val="Colorful List Accent 2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238">
    <w:name w:val="Colorful List Accent 3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239">
    <w:name w:val="Colorful List Accent 4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240">
    <w:name w:val="Colorful List Accent 5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241">
    <w:name w:val="Colorful List Accent 6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242">
    <w:name w:val="Colorful Grid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43">
    <w:name w:val="Colorful Grid Accent 1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44">
    <w:name w:val="Colorful Grid Accent 2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45">
    <w:name w:val="Colorful Grid Accent 3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46">
    <w:name w:val="Colorful Grid Accent 4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47">
    <w:name w:val="Colorful Grid Accent 5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48">
    <w:name w:val="Colorful Grid Accent 6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748</Characters>
  <Lines>0</Lines>
  <Paragraphs>0</Paragraphs>
  <TotalTime>1</TotalTime>
  <ScaleCrop>false</ScaleCrop>
  <LinksUpToDate>false</LinksUpToDate>
  <CharactersWithSpaces>819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2026-07-18T15:27:00Z</dcterms:created>
  <dc:creator>saravanan shanmugam</dc:creator>
  <cp:lastModifiedBy>saravanan shanmugam</cp:lastModifiedBy>
  <dcterms:modified xsi:type="dcterms:W3CDTF">2026-07-20T10:37:57Z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214FC8B6D7254D04B6F3E5820C276F89_11</vt:lpwstr>
  </property>
  <property fmtid="{D5CDD505-2E9C-101B-9397-08002B2CF9AE}" pid="4" name="KSOTemplateDocerSaveRecord">
    <vt:lpwstr>eyJoZGlkIjoiMzhkMmZjMGM1NmZhYWExZjBmZWY0NTgzMjA5NTI1MGQiLCJ1c2VySWQiOiI1NDk3NTgzMjk1NjUifQ==</vt:lpwstr>
  </property>
</Properties>
</file>