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4FC1B" w14:textId="40030F48" w:rsidR="009851BA" w:rsidRPr="004C6B22" w:rsidRDefault="009851BA" w:rsidP="009851BA">
      <w:pPr>
        <w:ind w:left="420" w:hangingChars="200" w:hanging="420"/>
        <w:jc w:val="both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material</w:t>
      </w:r>
    </w:p>
    <w:p w14:paraId="0BD85DB8" w14:textId="77777777" w:rsidR="009851BA" w:rsidRDefault="009851BA" w:rsidP="009851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5D4F4B" wp14:editId="30B7CDE8">
            <wp:extent cx="5274310" cy="4142740"/>
            <wp:effectExtent l="0" t="0" r="2540" b="0"/>
            <wp:docPr id="1102910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10488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F785C" w14:textId="172ADE00" w:rsidR="00D56D0E" w:rsidRPr="009851BA" w:rsidRDefault="009851BA" w:rsidP="009851BA">
      <w:pPr>
        <w:jc w:val="both"/>
        <w:rPr>
          <w:rFonts w:ascii="Times New Roman" w:hAnsi="Times New Roman" w:cs="Times New Roman" w:hint="eastAsia"/>
          <w:color w:val="215E99" w:themeColor="text2" w:themeTint="B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215E99" w:themeColor="text2" w:themeTint="BF"/>
          <w:sz w:val="18"/>
          <w:szCs w:val="18"/>
        </w:rPr>
        <w:t>Fig</w:t>
      </w:r>
      <w:r>
        <w:rPr>
          <w:rFonts w:ascii="Times New Roman" w:hAnsi="Times New Roman" w:cs="Times New Roman" w:hint="eastAsia"/>
          <w:b/>
          <w:bCs/>
          <w:color w:val="215E99" w:themeColor="text2" w:themeTint="BF"/>
          <w:sz w:val="18"/>
          <w:szCs w:val="18"/>
        </w:rPr>
        <w:t>. S1:</w:t>
      </w:r>
      <w:r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215E99" w:themeColor="text2" w:themeTint="BF"/>
          <w:sz w:val="18"/>
          <w:szCs w:val="18"/>
        </w:rPr>
        <w:t>Ripley’s K analysis for Beixin Culture settlements in XRB.</w:t>
      </w:r>
      <w:r>
        <w:rPr>
          <w:rFonts w:ascii="Times New Roman" w:hAnsi="Times New Roman" w:cs="Times New Roman"/>
          <w:color w:val="215E99" w:themeColor="text2" w:themeTint="BF"/>
          <w:sz w:val="18"/>
          <w:szCs w:val="18"/>
        </w:rPr>
        <w:t xml:space="preserve"> The X‑axis represents the progressively increasing search distance, and the Y‑axis represents the calculated K‑value variable that reflects the degree of spatial clustering. The blue line represents the actual values; the two gray curves (upper and lower) represent the upper and lower bounds of the confidence interval at P = 0.1, generated from </w:t>
      </w:r>
      <w:r>
        <w:rPr>
          <w:rFonts w:ascii="Times New Roman" w:hAnsi="Times New Roman" w:cs="Times New Roman" w:hint="eastAsia"/>
          <w:color w:val="215E99" w:themeColor="text2" w:themeTint="BF"/>
          <w:sz w:val="18"/>
          <w:szCs w:val="18"/>
        </w:rPr>
        <w:t>99</w:t>
      </w:r>
      <w:r>
        <w:rPr>
          <w:rFonts w:ascii="Times New Roman" w:hAnsi="Times New Roman" w:cs="Times New Roman"/>
          <w:color w:val="215E99" w:themeColor="text2" w:themeTint="BF"/>
          <w:sz w:val="18"/>
          <w:szCs w:val="18"/>
        </w:rPr>
        <w:t xml:space="preserve"> simulations; the red curve represents the predicted values.</w:t>
      </w:r>
    </w:p>
    <w:sectPr w:rsidR="00D56D0E" w:rsidRPr="009851BA" w:rsidSect="009851B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04371" w14:textId="77777777" w:rsidR="00EF07B4" w:rsidRDefault="00EF07B4" w:rsidP="009851B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0043A3" w14:textId="77777777" w:rsidR="00EF07B4" w:rsidRDefault="00EF07B4" w:rsidP="009851B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6C98" w14:textId="77777777" w:rsidR="00EF07B4" w:rsidRDefault="00EF07B4" w:rsidP="009851B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585EE58" w14:textId="77777777" w:rsidR="00EF07B4" w:rsidRDefault="00EF07B4" w:rsidP="009851B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89"/>
    <w:rsid w:val="003614B0"/>
    <w:rsid w:val="00781C89"/>
    <w:rsid w:val="009851BA"/>
    <w:rsid w:val="00C14733"/>
    <w:rsid w:val="00D56D0E"/>
    <w:rsid w:val="00E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2E821"/>
  <w15:chartTrackingRefBased/>
  <w15:docId w15:val="{E39A8A42-621A-492F-9C84-872C69B8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1B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1C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C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C8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C8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C8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C8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C8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C8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1C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1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1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1C8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1C8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1C8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1C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1C8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1C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1C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1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C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1C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1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1C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1C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1C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1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1C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1C8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851B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851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851B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851BA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98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子钰 房</dc:creator>
  <cp:keywords/>
  <dc:description/>
  <cp:lastModifiedBy>子钰 房</cp:lastModifiedBy>
  <cp:revision>2</cp:revision>
  <dcterms:created xsi:type="dcterms:W3CDTF">2026-07-10T01:29:00Z</dcterms:created>
  <dcterms:modified xsi:type="dcterms:W3CDTF">2026-07-10T01:30:00Z</dcterms:modified>
</cp:coreProperties>
</file>