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after="160" w:line="259" w:lineRule="auto"/>
        <w:rPr>
          <w:rFonts w:ascii="Times New Roman" w:cs="Times New Roman" w:hAnsi="Times New Roman" w:eastAsia="Times New Roman"/>
          <w:b w:val="1"/>
          <w:bCs w:val="1"/>
          <w:kern w:val="2"/>
          <w:sz w:val="20"/>
          <w:szCs w:val="20"/>
        </w:rPr>
      </w:pPr>
      <w:r>
        <w:rPr>
          <w:rFonts w:ascii="Times New Roman" w:hAnsi="Times New Roman"/>
          <w:b w:val="1"/>
          <w:bCs w:val="1"/>
          <w:kern w:val="2"/>
          <w:sz w:val="20"/>
          <w:szCs w:val="20"/>
          <w:rtl w:val="0"/>
          <w:lang w:val="en-US"/>
        </w:rPr>
        <w:t>Table 4. Recurrence Following Hernia Repair</w:t>
      </w:r>
    </w:p>
    <w:tbl>
      <w:tblPr>
        <w:tblW w:w="856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227"/>
        <w:gridCol w:w="2269"/>
        <w:gridCol w:w="3090"/>
        <w:gridCol w:w="978"/>
      </w:tblGrid>
      <w:tr>
        <w:tblPrEx>
          <w:shd w:val="clear" w:color="auto" w:fill="cadfff"/>
        </w:tblPrEx>
        <w:trPr>
          <w:trHeight w:val="222" w:hRule="atLeast"/>
        </w:trPr>
        <w:tc>
          <w:tcPr>
            <w:tcW w:type="dxa" w:w="2227"/>
            <w:tcBorders>
              <w:top w:val="single" w:color="4472c4" w:sz="4" w:space="0" w:shadow="0" w:frame="0"/>
              <w:left w:val="single" w:color="4472c4" w:sz="4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ffffff"/>
                <w:rtl w:val="0"/>
                <w:lang w:val="en-US"/>
              </w:rPr>
              <w:t>Parameter</w:t>
            </w:r>
          </w:p>
        </w:tc>
        <w:tc>
          <w:tcPr>
            <w:tcW w:type="dxa" w:w="2269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ffffff"/>
                <w:rtl w:val="0"/>
                <w:lang w:val="en-US"/>
              </w:rPr>
              <w:t>Open Repair (n=34)</w:t>
            </w:r>
          </w:p>
        </w:tc>
        <w:tc>
          <w:tcPr>
            <w:tcW w:type="dxa" w:w="3090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ffffff"/>
                <w:rtl w:val="0"/>
                <w:lang w:val="en-US"/>
              </w:rPr>
              <w:t>Laparoscopic Repair (n=34)</w:t>
            </w:r>
          </w:p>
        </w:tc>
        <w:tc>
          <w:tcPr>
            <w:tcW w:type="dxa" w:w="978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ffffff"/>
                <w:rtl w:val="0"/>
                <w:lang w:val="en-US"/>
              </w:rPr>
              <w:t>p-value</w:t>
            </w:r>
          </w:p>
        </w:tc>
      </w:tr>
      <w:tr>
        <w:tblPrEx>
          <w:shd w:val="clear" w:color="auto" w:fill="cadfff"/>
        </w:tblPrEx>
        <w:trPr>
          <w:trHeight w:val="222" w:hRule="atLeast"/>
        </w:trPr>
        <w:tc>
          <w:tcPr>
            <w:tcW w:type="dxa" w:w="2227"/>
            <w:tcBorders>
              <w:top w:val="single" w:color="4472c4" w:sz="4" w:space="0" w:shadow="0" w:frame="0"/>
              <w:left w:val="single" w:color="4472c4" w:sz="4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Recurrence Present</w:t>
            </w:r>
          </w:p>
        </w:tc>
        <w:tc>
          <w:tcPr>
            <w:tcW w:type="dxa" w:w="2269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2</w:t>
            </w:r>
          </w:p>
        </w:tc>
        <w:tc>
          <w:tcPr>
            <w:tcW w:type="dxa" w:w="3090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978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&gt;0.05</w:t>
            </w:r>
          </w:p>
        </w:tc>
      </w:tr>
      <w:tr>
        <w:tblPrEx>
          <w:shd w:val="clear" w:color="auto" w:fill="cadfff"/>
        </w:tblPrEx>
        <w:trPr>
          <w:trHeight w:val="222" w:hRule="atLeast"/>
        </w:trPr>
        <w:tc>
          <w:tcPr>
            <w:tcW w:type="dxa" w:w="2227"/>
            <w:tcBorders>
              <w:top w:val="single" w:color="4472c4" w:sz="4" w:space="0" w:shadow="0" w:frame="0"/>
              <w:left w:val="single" w:color="4472c4" w:sz="4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Recurrence Absent</w:t>
            </w:r>
          </w:p>
        </w:tc>
        <w:tc>
          <w:tcPr>
            <w:tcW w:type="dxa" w:w="2269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32</w:t>
            </w:r>
          </w:p>
        </w:tc>
        <w:tc>
          <w:tcPr>
            <w:tcW w:type="dxa" w:w="3090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33</w:t>
            </w:r>
          </w:p>
        </w:tc>
        <w:tc>
          <w:tcPr>
            <w:tcW w:type="dxa" w:w="978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after="160"/>
        <w:ind w:left="108" w:hanging="108"/>
      </w:pPr>
      <w:r>
        <w:rPr>
          <w:rFonts w:ascii="Times New Roman" w:cs="Times New Roman" w:hAnsi="Times New Roman" w:eastAsia="Times New Roman"/>
          <w:b w:val="1"/>
          <w:bCs w:val="1"/>
          <w:kern w:val="2"/>
          <w:sz w:val="24"/>
          <w:szCs w:val="24"/>
          <w:u w:color="000000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