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674CDB" w14:textId="21FE6F55" w:rsidR="004F2971" w:rsidRDefault="004F2971" w:rsidP="004F2971">
      <w:pPr>
        <w:pStyle w:val="Title"/>
      </w:pPr>
      <w:r>
        <w:t>Supplementary Material for Greenhalgh et al ‘The mask efficacy controversy reconsidered …’</w:t>
      </w:r>
    </w:p>
    <w:p w14:paraId="17E35B5E" w14:textId="77777777" w:rsidR="004F2971" w:rsidRDefault="004F2971" w:rsidP="004F2971"/>
    <w:p w14:paraId="524427BA" w14:textId="77777777" w:rsidR="004F2971" w:rsidRDefault="004F2971" w:rsidP="004F2971"/>
    <w:p w14:paraId="04391D9E" w14:textId="77777777" w:rsidR="004F2971" w:rsidRDefault="004F2971" w:rsidP="004F2971"/>
    <w:p w14:paraId="435751FA" w14:textId="24C9CC80" w:rsidR="007D4C87" w:rsidRDefault="007D4C87">
      <w:pPr>
        <w:pStyle w:val="TOC1"/>
        <w:tabs>
          <w:tab w:val="right" w:leader="dot" w:pos="15388"/>
        </w:tabs>
        <w:rPr>
          <w:rFonts w:eastAsiaTheme="minorEastAsia" w:cstheme="minorBidi"/>
          <w:b w:val="0"/>
          <w:bCs w:val="0"/>
          <w:caps w:val="0"/>
          <w:noProof/>
          <w:sz w:val="24"/>
          <w:szCs w:val="24"/>
          <w:lang w:eastAsia="en-GB"/>
        </w:rPr>
      </w:pPr>
      <w:r>
        <w:rPr>
          <w:smallCaps/>
        </w:rPr>
        <w:fldChar w:fldCharType="begin"/>
      </w:r>
      <w:r>
        <w:rPr>
          <w:smallCaps/>
        </w:rPr>
        <w:instrText xml:space="preserve"> TOC \o "1-3" \h \z \u </w:instrText>
      </w:r>
      <w:r>
        <w:rPr>
          <w:smallCaps/>
        </w:rPr>
        <w:fldChar w:fldCharType="separate"/>
      </w:r>
      <w:hyperlink w:anchor="_Toc234433420" w:history="1">
        <w:r w:rsidRPr="006D7744">
          <w:rPr>
            <w:rStyle w:val="Hyperlink"/>
            <w:rFonts w:eastAsia="Arial"/>
            <w:noProof/>
          </w:rPr>
          <w:t>Tables of Included Studies (n = 37)</w:t>
        </w:r>
        <w:r>
          <w:rPr>
            <w:noProof/>
            <w:webHidden/>
          </w:rPr>
          <w:tab/>
        </w:r>
        <w:r>
          <w:rPr>
            <w:noProof/>
            <w:webHidden/>
          </w:rPr>
          <w:fldChar w:fldCharType="begin"/>
        </w:r>
        <w:r>
          <w:rPr>
            <w:noProof/>
            <w:webHidden/>
          </w:rPr>
          <w:instrText xml:space="preserve"> PAGEREF _Toc234433420 \h </w:instrText>
        </w:r>
        <w:r>
          <w:rPr>
            <w:noProof/>
            <w:webHidden/>
          </w:rPr>
        </w:r>
        <w:r>
          <w:rPr>
            <w:noProof/>
            <w:webHidden/>
          </w:rPr>
          <w:fldChar w:fldCharType="separate"/>
        </w:r>
        <w:r>
          <w:rPr>
            <w:noProof/>
            <w:webHidden/>
          </w:rPr>
          <w:t>2</w:t>
        </w:r>
        <w:r>
          <w:rPr>
            <w:noProof/>
            <w:webHidden/>
          </w:rPr>
          <w:fldChar w:fldCharType="end"/>
        </w:r>
      </w:hyperlink>
    </w:p>
    <w:p w14:paraId="07F0AD1B" w14:textId="463F6EB4" w:rsidR="007D4C87" w:rsidRDefault="007D4C87">
      <w:pPr>
        <w:pStyle w:val="TOC3"/>
        <w:tabs>
          <w:tab w:val="right" w:leader="dot" w:pos="15388"/>
        </w:tabs>
        <w:rPr>
          <w:rFonts w:eastAsiaTheme="minorEastAsia" w:cstheme="minorBidi"/>
          <w:i w:val="0"/>
          <w:iCs w:val="0"/>
          <w:noProof/>
          <w:sz w:val="24"/>
          <w:szCs w:val="24"/>
          <w:lang w:eastAsia="en-GB"/>
        </w:rPr>
      </w:pPr>
      <w:hyperlink w:anchor="_Toc234433421" w:history="1">
        <w:r w:rsidRPr="006D7744">
          <w:rPr>
            <w:rStyle w:val="Hyperlink"/>
            <w:rFonts w:eastAsia="Arial"/>
            <w:noProof/>
          </w:rPr>
          <w:t>Table S1. Household transmission studies (Group 1; n = 9)</w:t>
        </w:r>
        <w:r>
          <w:rPr>
            <w:noProof/>
            <w:webHidden/>
          </w:rPr>
          <w:tab/>
        </w:r>
        <w:r>
          <w:rPr>
            <w:noProof/>
            <w:webHidden/>
          </w:rPr>
          <w:fldChar w:fldCharType="begin"/>
        </w:r>
        <w:r>
          <w:rPr>
            <w:noProof/>
            <w:webHidden/>
          </w:rPr>
          <w:instrText xml:space="preserve"> PAGEREF _Toc234433421 \h </w:instrText>
        </w:r>
        <w:r>
          <w:rPr>
            <w:noProof/>
            <w:webHidden/>
          </w:rPr>
        </w:r>
        <w:r>
          <w:rPr>
            <w:noProof/>
            <w:webHidden/>
          </w:rPr>
          <w:fldChar w:fldCharType="separate"/>
        </w:r>
        <w:r>
          <w:rPr>
            <w:noProof/>
            <w:webHidden/>
          </w:rPr>
          <w:t>2</w:t>
        </w:r>
        <w:r>
          <w:rPr>
            <w:noProof/>
            <w:webHidden/>
          </w:rPr>
          <w:fldChar w:fldCharType="end"/>
        </w:r>
      </w:hyperlink>
    </w:p>
    <w:p w14:paraId="372D8AA6" w14:textId="706CA7E5" w:rsidR="007D4C87" w:rsidRDefault="007D4C87">
      <w:pPr>
        <w:pStyle w:val="TOC3"/>
        <w:tabs>
          <w:tab w:val="right" w:leader="dot" w:pos="15388"/>
        </w:tabs>
        <w:rPr>
          <w:rFonts w:eastAsiaTheme="minorEastAsia" w:cstheme="minorBidi"/>
          <w:i w:val="0"/>
          <w:iCs w:val="0"/>
          <w:noProof/>
          <w:sz w:val="24"/>
          <w:szCs w:val="24"/>
          <w:lang w:eastAsia="en-GB"/>
        </w:rPr>
      </w:pPr>
      <w:hyperlink w:anchor="_Toc234433422" w:history="1">
        <w:r w:rsidRPr="006D7744">
          <w:rPr>
            <w:rStyle w:val="Hyperlink"/>
            <w:rFonts w:eastAsia="Arial"/>
            <w:noProof/>
          </w:rPr>
          <w:t>Table S2. Community randomised controlled trials (Group 2; n = 7)</w:t>
        </w:r>
        <w:r>
          <w:rPr>
            <w:noProof/>
            <w:webHidden/>
          </w:rPr>
          <w:tab/>
        </w:r>
        <w:r>
          <w:rPr>
            <w:noProof/>
            <w:webHidden/>
          </w:rPr>
          <w:fldChar w:fldCharType="begin"/>
        </w:r>
        <w:r>
          <w:rPr>
            <w:noProof/>
            <w:webHidden/>
          </w:rPr>
          <w:instrText xml:space="preserve"> PAGEREF _Toc234433422 \h </w:instrText>
        </w:r>
        <w:r>
          <w:rPr>
            <w:noProof/>
            <w:webHidden/>
          </w:rPr>
        </w:r>
        <w:r>
          <w:rPr>
            <w:noProof/>
            <w:webHidden/>
          </w:rPr>
          <w:fldChar w:fldCharType="separate"/>
        </w:r>
        <w:r>
          <w:rPr>
            <w:noProof/>
            <w:webHidden/>
          </w:rPr>
          <w:t>4</w:t>
        </w:r>
        <w:r>
          <w:rPr>
            <w:noProof/>
            <w:webHidden/>
          </w:rPr>
          <w:fldChar w:fldCharType="end"/>
        </w:r>
      </w:hyperlink>
    </w:p>
    <w:p w14:paraId="692CD1BA" w14:textId="15F54B90" w:rsidR="007D4C87" w:rsidRDefault="007D4C87">
      <w:pPr>
        <w:pStyle w:val="TOC3"/>
        <w:tabs>
          <w:tab w:val="right" w:leader="dot" w:pos="15388"/>
        </w:tabs>
        <w:rPr>
          <w:rFonts w:eastAsiaTheme="minorEastAsia" w:cstheme="minorBidi"/>
          <w:i w:val="0"/>
          <w:iCs w:val="0"/>
          <w:noProof/>
          <w:sz w:val="24"/>
          <w:szCs w:val="24"/>
          <w:lang w:eastAsia="en-GB"/>
        </w:rPr>
      </w:pPr>
      <w:hyperlink w:anchor="_Toc234433423" w:history="1">
        <w:r w:rsidRPr="006D7744">
          <w:rPr>
            <w:rStyle w:val="Hyperlink"/>
            <w:rFonts w:eastAsia="Arial"/>
            <w:noProof/>
          </w:rPr>
          <w:t>Table S3. Outbreak investigations (Group 3; n = 9)</w:t>
        </w:r>
        <w:r>
          <w:rPr>
            <w:noProof/>
            <w:webHidden/>
          </w:rPr>
          <w:tab/>
        </w:r>
        <w:r>
          <w:rPr>
            <w:noProof/>
            <w:webHidden/>
          </w:rPr>
          <w:fldChar w:fldCharType="begin"/>
        </w:r>
        <w:r>
          <w:rPr>
            <w:noProof/>
            <w:webHidden/>
          </w:rPr>
          <w:instrText xml:space="preserve"> PAGEREF _Toc234433423 \h </w:instrText>
        </w:r>
        <w:r>
          <w:rPr>
            <w:noProof/>
            <w:webHidden/>
          </w:rPr>
        </w:r>
        <w:r>
          <w:rPr>
            <w:noProof/>
            <w:webHidden/>
          </w:rPr>
          <w:fldChar w:fldCharType="separate"/>
        </w:r>
        <w:r>
          <w:rPr>
            <w:noProof/>
            <w:webHidden/>
          </w:rPr>
          <w:t>6</w:t>
        </w:r>
        <w:r>
          <w:rPr>
            <w:noProof/>
            <w:webHidden/>
          </w:rPr>
          <w:fldChar w:fldCharType="end"/>
        </w:r>
      </w:hyperlink>
    </w:p>
    <w:p w14:paraId="7776BB16" w14:textId="5A788A06" w:rsidR="007D4C87" w:rsidRDefault="007D4C87">
      <w:pPr>
        <w:pStyle w:val="TOC3"/>
        <w:tabs>
          <w:tab w:val="right" w:leader="dot" w:pos="15388"/>
        </w:tabs>
        <w:rPr>
          <w:rFonts w:eastAsiaTheme="minorEastAsia" w:cstheme="minorBidi"/>
          <w:i w:val="0"/>
          <w:iCs w:val="0"/>
          <w:noProof/>
          <w:sz w:val="24"/>
          <w:szCs w:val="24"/>
          <w:lang w:eastAsia="en-GB"/>
        </w:rPr>
      </w:pPr>
      <w:hyperlink w:anchor="_Toc234433424" w:history="1">
        <w:r w:rsidRPr="006D7744">
          <w:rPr>
            <w:rStyle w:val="Hyperlink"/>
            <w:rFonts w:eastAsia="Arial"/>
            <w:noProof/>
          </w:rPr>
          <w:t>Table S4. Case-control studies (Group 4; n = 6)</w:t>
        </w:r>
        <w:r>
          <w:rPr>
            <w:noProof/>
            <w:webHidden/>
          </w:rPr>
          <w:tab/>
        </w:r>
        <w:r>
          <w:rPr>
            <w:noProof/>
            <w:webHidden/>
          </w:rPr>
          <w:fldChar w:fldCharType="begin"/>
        </w:r>
        <w:r>
          <w:rPr>
            <w:noProof/>
            <w:webHidden/>
          </w:rPr>
          <w:instrText xml:space="preserve"> PAGEREF _Toc234433424 \h </w:instrText>
        </w:r>
        <w:r>
          <w:rPr>
            <w:noProof/>
            <w:webHidden/>
          </w:rPr>
        </w:r>
        <w:r>
          <w:rPr>
            <w:noProof/>
            <w:webHidden/>
          </w:rPr>
          <w:fldChar w:fldCharType="separate"/>
        </w:r>
        <w:r>
          <w:rPr>
            <w:noProof/>
            <w:webHidden/>
          </w:rPr>
          <w:t>8</w:t>
        </w:r>
        <w:r>
          <w:rPr>
            <w:noProof/>
            <w:webHidden/>
          </w:rPr>
          <w:fldChar w:fldCharType="end"/>
        </w:r>
      </w:hyperlink>
    </w:p>
    <w:p w14:paraId="20F43820" w14:textId="792C07CB" w:rsidR="007D4C87" w:rsidRDefault="007D4C87">
      <w:pPr>
        <w:pStyle w:val="TOC3"/>
        <w:tabs>
          <w:tab w:val="right" w:leader="dot" w:pos="15388"/>
        </w:tabs>
        <w:rPr>
          <w:rFonts w:eastAsiaTheme="minorEastAsia" w:cstheme="minorBidi"/>
          <w:i w:val="0"/>
          <w:iCs w:val="0"/>
          <w:noProof/>
          <w:sz w:val="24"/>
          <w:szCs w:val="24"/>
          <w:lang w:eastAsia="en-GB"/>
        </w:rPr>
      </w:pPr>
      <w:hyperlink w:anchor="_Toc234433425" w:history="1">
        <w:r w:rsidRPr="006D7744">
          <w:rPr>
            <w:rStyle w:val="Hyperlink"/>
            <w:rFonts w:eastAsia="Arial"/>
            <w:noProof/>
          </w:rPr>
          <w:t>Table S5. Prospective cohort studies (Group 5; n = 2)</w:t>
        </w:r>
        <w:r>
          <w:rPr>
            <w:noProof/>
            <w:webHidden/>
          </w:rPr>
          <w:tab/>
        </w:r>
        <w:r>
          <w:rPr>
            <w:noProof/>
            <w:webHidden/>
          </w:rPr>
          <w:fldChar w:fldCharType="begin"/>
        </w:r>
        <w:r>
          <w:rPr>
            <w:noProof/>
            <w:webHidden/>
          </w:rPr>
          <w:instrText xml:space="preserve"> PAGEREF _Toc234433425 \h </w:instrText>
        </w:r>
        <w:r>
          <w:rPr>
            <w:noProof/>
            <w:webHidden/>
          </w:rPr>
        </w:r>
        <w:r>
          <w:rPr>
            <w:noProof/>
            <w:webHidden/>
          </w:rPr>
          <w:fldChar w:fldCharType="separate"/>
        </w:r>
        <w:r>
          <w:rPr>
            <w:noProof/>
            <w:webHidden/>
          </w:rPr>
          <w:t>9</w:t>
        </w:r>
        <w:r>
          <w:rPr>
            <w:noProof/>
            <w:webHidden/>
          </w:rPr>
          <w:fldChar w:fldCharType="end"/>
        </w:r>
      </w:hyperlink>
    </w:p>
    <w:p w14:paraId="5419E423" w14:textId="45CA05BC" w:rsidR="007D4C87" w:rsidRDefault="007D4C87">
      <w:pPr>
        <w:pStyle w:val="TOC3"/>
        <w:tabs>
          <w:tab w:val="right" w:leader="dot" w:pos="15388"/>
        </w:tabs>
        <w:rPr>
          <w:rFonts w:eastAsiaTheme="minorEastAsia" w:cstheme="minorBidi"/>
          <w:i w:val="0"/>
          <w:iCs w:val="0"/>
          <w:noProof/>
          <w:sz w:val="24"/>
          <w:szCs w:val="24"/>
          <w:lang w:eastAsia="en-GB"/>
        </w:rPr>
      </w:pPr>
      <w:hyperlink w:anchor="_Toc234433426" w:history="1">
        <w:r w:rsidRPr="006D7744">
          <w:rPr>
            <w:rStyle w:val="Hyperlink"/>
            <w:rFonts w:eastAsia="Arial"/>
            <w:noProof/>
          </w:rPr>
          <w:t>Empty table: Cross-sectional and seroprevalence studies (Group 6; n = 0)</w:t>
        </w:r>
        <w:r>
          <w:rPr>
            <w:noProof/>
            <w:webHidden/>
          </w:rPr>
          <w:tab/>
        </w:r>
        <w:r>
          <w:rPr>
            <w:noProof/>
            <w:webHidden/>
          </w:rPr>
          <w:fldChar w:fldCharType="begin"/>
        </w:r>
        <w:r>
          <w:rPr>
            <w:noProof/>
            <w:webHidden/>
          </w:rPr>
          <w:instrText xml:space="preserve"> PAGEREF _Toc234433426 \h </w:instrText>
        </w:r>
        <w:r>
          <w:rPr>
            <w:noProof/>
            <w:webHidden/>
          </w:rPr>
        </w:r>
        <w:r>
          <w:rPr>
            <w:noProof/>
            <w:webHidden/>
          </w:rPr>
          <w:fldChar w:fldCharType="separate"/>
        </w:r>
        <w:r>
          <w:rPr>
            <w:noProof/>
            <w:webHidden/>
          </w:rPr>
          <w:t>10</w:t>
        </w:r>
        <w:r>
          <w:rPr>
            <w:noProof/>
            <w:webHidden/>
          </w:rPr>
          <w:fldChar w:fldCharType="end"/>
        </w:r>
      </w:hyperlink>
    </w:p>
    <w:p w14:paraId="0051FB9E" w14:textId="3EEC6BB4" w:rsidR="007D4C87" w:rsidRDefault="007D4C87">
      <w:pPr>
        <w:pStyle w:val="TOC3"/>
        <w:tabs>
          <w:tab w:val="right" w:leader="dot" w:pos="15388"/>
        </w:tabs>
        <w:rPr>
          <w:rFonts w:eastAsiaTheme="minorEastAsia" w:cstheme="minorBidi"/>
          <w:i w:val="0"/>
          <w:iCs w:val="0"/>
          <w:noProof/>
          <w:sz w:val="24"/>
          <w:szCs w:val="24"/>
          <w:lang w:eastAsia="en-GB"/>
        </w:rPr>
      </w:pPr>
      <w:hyperlink w:anchor="_Toc234433427" w:history="1">
        <w:r w:rsidRPr="006D7744">
          <w:rPr>
            <w:rStyle w:val="Hyperlink"/>
            <w:rFonts w:eastAsia="Arial"/>
            <w:noProof/>
          </w:rPr>
          <w:t>Table S6. Hajj pilgrimage studies (Group 7; n = 4)</w:t>
        </w:r>
        <w:r>
          <w:rPr>
            <w:noProof/>
            <w:webHidden/>
          </w:rPr>
          <w:tab/>
        </w:r>
        <w:r>
          <w:rPr>
            <w:noProof/>
            <w:webHidden/>
          </w:rPr>
          <w:fldChar w:fldCharType="begin"/>
        </w:r>
        <w:r>
          <w:rPr>
            <w:noProof/>
            <w:webHidden/>
          </w:rPr>
          <w:instrText xml:space="preserve"> PAGEREF _Toc234433427 \h </w:instrText>
        </w:r>
        <w:r>
          <w:rPr>
            <w:noProof/>
            <w:webHidden/>
          </w:rPr>
        </w:r>
        <w:r>
          <w:rPr>
            <w:noProof/>
            <w:webHidden/>
          </w:rPr>
          <w:fldChar w:fldCharType="separate"/>
        </w:r>
        <w:r>
          <w:rPr>
            <w:noProof/>
            <w:webHidden/>
          </w:rPr>
          <w:t>10</w:t>
        </w:r>
        <w:r>
          <w:rPr>
            <w:noProof/>
            <w:webHidden/>
          </w:rPr>
          <w:fldChar w:fldCharType="end"/>
        </w:r>
      </w:hyperlink>
    </w:p>
    <w:p w14:paraId="642E9B43" w14:textId="279B68D6" w:rsidR="007D4C87" w:rsidRDefault="007D4C87">
      <w:pPr>
        <w:pStyle w:val="TOC1"/>
        <w:tabs>
          <w:tab w:val="right" w:leader="dot" w:pos="15388"/>
        </w:tabs>
        <w:rPr>
          <w:rFonts w:eastAsiaTheme="minorEastAsia" w:cstheme="minorBidi"/>
          <w:b w:val="0"/>
          <w:bCs w:val="0"/>
          <w:caps w:val="0"/>
          <w:noProof/>
          <w:sz w:val="24"/>
          <w:szCs w:val="24"/>
          <w:lang w:eastAsia="en-GB"/>
        </w:rPr>
      </w:pPr>
      <w:hyperlink w:anchor="_Toc234433428" w:history="1">
        <w:r w:rsidRPr="006D7744">
          <w:rPr>
            <w:rStyle w:val="Hyperlink"/>
            <w:rFonts w:eastAsia="Arial"/>
            <w:noProof/>
          </w:rPr>
          <w:t>Rejected Studies (Table S7; n=29)</w:t>
        </w:r>
        <w:r>
          <w:rPr>
            <w:noProof/>
            <w:webHidden/>
          </w:rPr>
          <w:tab/>
        </w:r>
        <w:r>
          <w:rPr>
            <w:noProof/>
            <w:webHidden/>
          </w:rPr>
          <w:fldChar w:fldCharType="begin"/>
        </w:r>
        <w:r>
          <w:rPr>
            <w:noProof/>
            <w:webHidden/>
          </w:rPr>
          <w:instrText xml:space="preserve"> PAGEREF _Toc234433428 \h </w:instrText>
        </w:r>
        <w:r>
          <w:rPr>
            <w:noProof/>
            <w:webHidden/>
          </w:rPr>
        </w:r>
        <w:r>
          <w:rPr>
            <w:noProof/>
            <w:webHidden/>
          </w:rPr>
          <w:fldChar w:fldCharType="separate"/>
        </w:r>
        <w:r>
          <w:rPr>
            <w:noProof/>
            <w:webHidden/>
          </w:rPr>
          <w:t>11</w:t>
        </w:r>
        <w:r>
          <w:rPr>
            <w:noProof/>
            <w:webHidden/>
          </w:rPr>
          <w:fldChar w:fldCharType="end"/>
        </w:r>
      </w:hyperlink>
    </w:p>
    <w:p w14:paraId="6D535036" w14:textId="6B074263" w:rsidR="004F2971" w:rsidRPr="004F2971" w:rsidRDefault="007D4C87" w:rsidP="004F2971">
      <w:r>
        <w:rPr>
          <w:rFonts w:asciiTheme="minorHAnsi" w:hAnsiTheme="minorHAnsi"/>
          <w:smallCaps/>
        </w:rPr>
        <w:fldChar w:fldCharType="end"/>
      </w:r>
    </w:p>
    <w:p w14:paraId="17B46356" w14:textId="77777777" w:rsidR="004F2971" w:rsidRDefault="004F2971">
      <w:pPr>
        <w:rPr>
          <w:rFonts w:asciiTheme="majorHAnsi" w:eastAsiaTheme="majorEastAsia" w:hAnsiTheme="majorHAnsi" w:cstheme="majorBidi"/>
          <w:color w:val="0F4761" w:themeColor="accent1" w:themeShade="BF"/>
          <w:sz w:val="32"/>
          <w:szCs w:val="32"/>
        </w:rPr>
      </w:pPr>
      <w:r>
        <w:br w:type="page"/>
      </w:r>
    </w:p>
    <w:p w14:paraId="5BB88449" w14:textId="2F09C965" w:rsidR="006672C6" w:rsidRPr="006672C6" w:rsidRDefault="006672C6" w:rsidP="006672C6">
      <w:pPr>
        <w:pStyle w:val="Heading1"/>
      </w:pPr>
      <w:bookmarkStart w:id="0" w:name="_Toc234433420"/>
      <w:r>
        <w:rPr>
          <w:rFonts w:eastAsia="Arial"/>
        </w:rPr>
        <w:lastRenderedPageBreak/>
        <w:t>Tables of Included Studies</w:t>
      </w:r>
      <w:r w:rsidR="007D4C87">
        <w:rPr>
          <w:rFonts w:eastAsia="Arial"/>
        </w:rPr>
        <w:t xml:space="preserve"> (n = 37)</w:t>
      </w:r>
      <w:bookmarkEnd w:id="0"/>
    </w:p>
    <w:p w14:paraId="5BDAB041" w14:textId="468A4042" w:rsidR="004F2971" w:rsidRDefault="004F2971" w:rsidP="004F2971">
      <w:pPr>
        <w:spacing w:before="60" w:after="60"/>
        <w:rPr>
          <w:rFonts w:ascii="Arial" w:eastAsia="Arial" w:hAnsi="Arial" w:cs="Arial"/>
        </w:rPr>
      </w:pPr>
      <w:r>
        <w:rPr>
          <w:rFonts w:ascii="Arial" w:eastAsia="Arial" w:hAnsi="Arial" w:cs="Arial"/>
        </w:rPr>
        <w:t>Tables S1–S</w:t>
      </w:r>
      <w:r w:rsidR="00BA2F3E">
        <w:rPr>
          <w:rFonts w:ascii="Arial" w:eastAsia="Arial" w:hAnsi="Arial" w:cs="Arial"/>
        </w:rPr>
        <w:t>6</w:t>
      </w:r>
      <w:r>
        <w:rPr>
          <w:rFonts w:ascii="Arial" w:eastAsia="Arial" w:hAnsi="Arial" w:cs="Arial"/>
        </w:rPr>
        <w:t xml:space="preserve"> cover cognate Groups 1–7. Each table divides studies into those above the line (contributing credible evidence toward causal inference on mask efficacy) and those below the line (null result mechanistically expected, or structural limits prevent testing the primary question). Rejected studies are consolidated in Table S</w:t>
      </w:r>
      <w:r w:rsidR="006672C6">
        <w:rPr>
          <w:rFonts w:ascii="Arial" w:eastAsia="Arial" w:hAnsi="Arial" w:cs="Arial"/>
        </w:rPr>
        <w:t>7</w:t>
      </w:r>
      <w:r>
        <w:rPr>
          <w:rFonts w:ascii="Arial" w:eastAsia="Arial" w:hAnsi="Arial" w:cs="Arial"/>
        </w:rPr>
        <w:t>. A more detailed version of these tables — including full quantitative bias analysis narratives and mechanism activation assessments — is available from the authors on request.</w:t>
      </w:r>
    </w:p>
    <w:p w14:paraId="5F6D12C0" w14:textId="7DD04543" w:rsidR="006672C6" w:rsidRDefault="006672C6" w:rsidP="004F2971">
      <w:pPr>
        <w:spacing w:before="60" w:after="60"/>
      </w:pPr>
      <w:r>
        <w:rPr>
          <w:rFonts w:ascii="Arial" w:eastAsia="Arial" w:hAnsi="Arial" w:cs="Arial"/>
        </w:rPr>
        <w:t>Abbreviations</w:t>
      </w:r>
    </w:p>
    <w:p w14:paraId="3ED84779" w14:textId="0C574ADB" w:rsidR="00BA2F3E" w:rsidRPr="00BA2F3E" w:rsidRDefault="00BA2F3E" w:rsidP="004F2971">
      <w:pPr>
        <w:spacing w:before="60" w:after="60"/>
        <w:rPr>
          <w:i/>
          <w:iCs/>
        </w:rPr>
      </w:pPr>
      <w:r w:rsidRPr="00BA2F3E">
        <w:rPr>
          <w:rFonts w:ascii="Arial" w:eastAsia="Arial" w:hAnsi="Arial" w:cs="Arial"/>
          <w:i/>
          <w:iCs/>
        </w:rPr>
        <w:t xml:space="preserve">HH = household. SAR = secondary attack rate. RCT = randomised controlled trial. ITT = intention to treat. OR = odds ratio. </w:t>
      </w:r>
      <w:proofErr w:type="spellStart"/>
      <w:r w:rsidRPr="00BA2F3E">
        <w:rPr>
          <w:rFonts w:ascii="Arial" w:eastAsia="Arial" w:hAnsi="Arial" w:cs="Arial"/>
          <w:i/>
          <w:iCs/>
        </w:rPr>
        <w:t>aOR</w:t>
      </w:r>
      <w:proofErr w:type="spellEnd"/>
      <w:r w:rsidRPr="00BA2F3E">
        <w:rPr>
          <w:rFonts w:ascii="Arial" w:eastAsia="Arial" w:hAnsi="Arial" w:cs="Arial"/>
          <w:i/>
          <w:iCs/>
        </w:rPr>
        <w:t xml:space="preserve"> = adjusted odds ratio. PR = prevalence ratio. HR = hazard ratio. RR = relative risk / rate ratio. ARD = absolute risk difference. CI = 95% confidence interval. NS = not statistically significant. ILI = influenza-like illness. URI = upper respiratory infection. ARI = acute respiratory infection. URTI = upper respiratory tract infection. RTI = respiratory tract infection. PCR = polymerase chain reaction. TN = toward null. AN = away from null. FM = face mask. HH (intervention) = hand hygiene. NPI = non-pharmaceutical intervention. TND = test-negative design. DAG = directed acyclic graph. QBA = quantitative bias analysis. ICC = </w:t>
      </w:r>
      <w:proofErr w:type="spellStart"/>
      <w:r w:rsidRPr="00BA2F3E">
        <w:rPr>
          <w:rFonts w:ascii="Arial" w:eastAsia="Arial" w:hAnsi="Arial" w:cs="Arial"/>
          <w:i/>
          <w:iCs/>
        </w:rPr>
        <w:t>intracluster</w:t>
      </w:r>
      <w:proofErr w:type="spellEnd"/>
      <w:r w:rsidRPr="00BA2F3E">
        <w:rPr>
          <w:rFonts w:ascii="Arial" w:eastAsia="Arial" w:hAnsi="Arial" w:cs="Arial"/>
          <w:i/>
          <w:iCs/>
        </w:rPr>
        <w:t xml:space="preserve"> correlation coefficient. pp = percentage points. LFT = lateral flow test. EHR = electronic health record. SES = socioeconomic status.</w:t>
      </w:r>
    </w:p>
    <w:p w14:paraId="16F02116" w14:textId="27392706" w:rsidR="004F2971" w:rsidRPr="006672C6" w:rsidRDefault="004F2971" w:rsidP="006672C6">
      <w:pPr>
        <w:pStyle w:val="Heading3"/>
        <w:rPr>
          <w:rFonts w:eastAsia="Arial"/>
        </w:rPr>
      </w:pPr>
      <w:bookmarkStart w:id="1" w:name="_Toc234433421"/>
      <w:r>
        <w:rPr>
          <w:rFonts w:eastAsia="Arial"/>
        </w:rPr>
        <w:t>Table S1. Household transmission studies (Group 1</w:t>
      </w:r>
      <w:r w:rsidR="007D4C87">
        <w:rPr>
          <w:rFonts w:eastAsia="Arial"/>
        </w:rPr>
        <w:t>; n = 9</w:t>
      </w:r>
      <w:r>
        <w:rPr>
          <w:rFonts w:eastAsia="Arial"/>
        </w:rPr>
        <w:t>)</w:t>
      </w:r>
      <w:bookmarkEnd w:id="1"/>
    </w:p>
    <w:p w14:paraId="1531FD25" w14:textId="6F14EA3D" w:rsidR="004F2971" w:rsidRDefault="004F2971" w:rsidP="004F2971">
      <w:pPr>
        <w:spacing w:before="60" w:after="60"/>
      </w:pPr>
      <w:r>
        <w:rPr>
          <w:rFonts w:ascii="Arial" w:eastAsia="Arial" w:hAnsi="Arial" w:cs="Arial"/>
          <w:i/>
          <w:iCs/>
        </w:rPr>
        <w:t>Above the line = contributes to causal inference on mask efficacy. Below the line = null result mechanistically expected; does not disconfirm mask efficacy. Cautionary tale = structural bypass of dominant exposure window. Rejected studies in Table S</w:t>
      </w:r>
      <w:r w:rsidR="00BA2F3E">
        <w:rPr>
          <w:rFonts w:ascii="Arial" w:eastAsia="Arial" w:hAnsi="Arial" w:cs="Arial"/>
          <w:i/>
          <w:iCs/>
        </w:rPr>
        <w:t>7</w:t>
      </w:r>
      <w:r>
        <w:rPr>
          <w:rFonts w:ascii="Arial" w:eastAsia="Arial" w:hAnsi="Arial" w:cs="Arial"/>
          <w:i/>
          <w:iCs/>
        </w:rPr>
        <w:t>.</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900"/>
        <w:gridCol w:w="1700"/>
        <w:gridCol w:w="4700"/>
        <w:gridCol w:w="5198"/>
      </w:tblGrid>
      <w:tr w:rsidR="004F2971" w14:paraId="672F5B3E" w14:textId="77777777" w:rsidTr="005342CB">
        <w:trPr>
          <w:tblHeader/>
        </w:trPr>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39C9381A" w14:textId="77777777" w:rsidR="004F2971" w:rsidRDefault="004F2971" w:rsidP="005342CB">
            <w:r>
              <w:rPr>
                <w:rFonts w:ascii="Arial" w:eastAsia="Arial" w:hAnsi="Arial" w:cs="Arial"/>
                <w:b/>
                <w:bCs/>
              </w:rPr>
              <w:t>Study</w:t>
            </w:r>
          </w:p>
        </w:tc>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777A181B" w14:textId="77777777" w:rsidR="004F2971" w:rsidRDefault="004F2971" w:rsidP="005342CB">
            <w:r>
              <w:rPr>
                <w:rFonts w:ascii="Arial" w:eastAsia="Arial" w:hAnsi="Arial" w:cs="Arial"/>
                <w:b/>
                <w:bCs/>
              </w:rPr>
              <w:t>Design &amp; N</w:t>
            </w:r>
          </w:p>
        </w:tc>
        <w:tc>
          <w:tcPr>
            <w:tcW w:w="1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21FBBBC5" w14:textId="77777777" w:rsidR="004F2971" w:rsidRDefault="004F2971" w:rsidP="005342CB">
            <w:r>
              <w:rPr>
                <w:rFonts w:ascii="Arial" w:eastAsia="Arial" w:hAnsi="Arial" w:cs="Arial"/>
                <w:b/>
                <w:bCs/>
              </w:rPr>
              <w:t>Pathogen / context</w:t>
            </w:r>
          </w:p>
        </w:tc>
        <w:tc>
          <w:tcPr>
            <w:tcW w:w="4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515F4710" w14:textId="77777777" w:rsidR="004F2971" w:rsidRDefault="004F2971" w:rsidP="005342CB">
            <w:r>
              <w:rPr>
                <w:rFonts w:ascii="Arial" w:eastAsia="Arial" w:hAnsi="Arial" w:cs="Arial"/>
                <w:b/>
                <w:bCs/>
              </w:rPr>
              <w:t>Key finding</w:t>
            </w:r>
          </w:p>
        </w:tc>
        <w:tc>
          <w:tcPr>
            <w:tcW w:w="519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4F360A20" w14:textId="77777777" w:rsidR="004F2971" w:rsidRDefault="004F2971" w:rsidP="005342CB">
            <w:r>
              <w:rPr>
                <w:rFonts w:ascii="Arial" w:eastAsia="Arial" w:hAnsi="Arial" w:cs="Arial"/>
                <w:b/>
                <w:bCs/>
              </w:rPr>
              <w:t>Verdict</w:t>
            </w:r>
          </w:p>
        </w:tc>
      </w:tr>
      <w:tr w:rsidR="004F2971" w14:paraId="1F1CB772"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EBF5EB"/>
            <w:tcMar>
              <w:top w:w="60" w:type="dxa"/>
              <w:left w:w="100" w:type="dxa"/>
              <w:bottom w:w="60" w:type="dxa"/>
              <w:right w:w="100" w:type="dxa"/>
            </w:tcMar>
          </w:tcPr>
          <w:p w14:paraId="1ECC4FC3" w14:textId="77777777" w:rsidR="004F2971" w:rsidRDefault="004F2971" w:rsidP="005342CB">
            <w:r>
              <w:rPr>
                <w:rFonts w:ascii="Arial" w:eastAsia="Arial" w:hAnsi="Arial" w:cs="Arial"/>
                <w:b/>
                <w:bCs/>
              </w:rPr>
              <w:t>ABOVE THE LINE — Contribute to causal inference on mask efficacy</w:t>
            </w:r>
          </w:p>
        </w:tc>
      </w:tr>
      <w:tr w:rsidR="004F2971" w14:paraId="183F18E5"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BB64E75" w14:textId="77777777" w:rsidR="004F2971" w:rsidRDefault="004F2971" w:rsidP="005342CB">
            <w:r>
              <w:rPr>
                <w:rFonts w:ascii="Arial" w:eastAsia="Arial" w:hAnsi="Arial" w:cs="Arial"/>
                <w:sz w:val="18"/>
                <w:szCs w:val="18"/>
              </w:rPr>
              <w:t>Suess 2012</w:t>
            </w:r>
            <w:r>
              <w:br/>
            </w:r>
            <w:r>
              <w:rPr>
                <w:rFonts w:ascii="Arial" w:eastAsia="Arial" w:hAnsi="Arial" w:cs="Arial"/>
                <w:sz w:val="18"/>
                <w:szCs w:val="18"/>
              </w:rPr>
              <w:t>Berlin, Germany</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BECA145" w14:textId="77777777" w:rsidR="004F2971" w:rsidRDefault="004F2971" w:rsidP="005342CB">
            <w:r>
              <w:rPr>
                <w:rFonts w:ascii="Arial" w:eastAsia="Arial" w:hAnsi="Arial" w:cs="Arial"/>
                <w:sz w:val="18"/>
                <w:szCs w:val="18"/>
              </w:rPr>
              <w:t>3-arm cluster RCT</w:t>
            </w:r>
            <w:r>
              <w:br/>
            </w:r>
            <w:r>
              <w:rPr>
                <w:rFonts w:ascii="Arial" w:eastAsia="Arial" w:hAnsi="Arial" w:cs="Arial"/>
                <w:sz w:val="18"/>
                <w:szCs w:val="18"/>
              </w:rPr>
              <w:t>84 HH / 218 contacts</w:t>
            </w:r>
            <w:r>
              <w:br/>
            </w:r>
            <w:r>
              <w:rPr>
                <w:rFonts w:ascii="Arial" w:eastAsia="Arial" w:hAnsi="Arial" w:cs="Arial"/>
                <w:sz w:val="18"/>
                <w:szCs w:val="18"/>
              </w:rPr>
              <w:t xml:space="preserve">Serial </w:t>
            </w:r>
            <w:proofErr w:type="spellStart"/>
            <w:r>
              <w:rPr>
                <w:rFonts w:ascii="Arial" w:eastAsia="Arial" w:hAnsi="Arial" w:cs="Arial"/>
                <w:sz w:val="18"/>
                <w:szCs w:val="18"/>
              </w:rPr>
              <w:t>qRT</w:t>
            </w:r>
            <w:proofErr w:type="spellEnd"/>
            <w:r>
              <w:rPr>
                <w:rFonts w:ascii="Arial" w:eastAsia="Arial" w:hAnsi="Arial" w:cs="Arial"/>
                <w:sz w:val="18"/>
                <w:szCs w:val="18"/>
              </w:rPr>
              <w:t>-PCR</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FF3817A" w14:textId="77777777" w:rsidR="004F2971" w:rsidRDefault="004F2971" w:rsidP="005342CB">
            <w:r>
              <w:rPr>
                <w:rFonts w:ascii="Arial" w:eastAsia="Arial" w:hAnsi="Arial" w:cs="Arial"/>
                <w:sz w:val="18"/>
                <w:szCs w:val="18"/>
              </w:rPr>
              <w:t>Influenza A(H1N</w:t>
            </w:r>
            <w:proofErr w:type="gramStart"/>
            <w:r>
              <w:rPr>
                <w:rFonts w:ascii="Arial" w:eastAsia="Arial" w:hAnsi="Arial" w:cs="Arial"/>
                <w:sz w:val="18"/>
                <w:szCs w:val="18"/>
              </w:rPr>
              <w:t>1)pdm</w:t>
            </w:r>
            <w:proofErr w:type="gramEnd"/>
            <w:r>
              <w:rPr>
                <w:rFonts w:ascii="Arial" w:eastAsia="Arial" w:hAnsi="Arial" w:cs="Arial"/>
                <w:sz w:val="18"/>
                <w:szCs w:val="18"/>
              </w:rPr>
              <w:t>09 &amp; B</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BBADBA6" w14:textId="77777777" w:rsidR="004F2971" w:rsidRDefault="004F2971" w:rsidP="005342CB">
            <w:r>
              <w:rPr>
                <w:rFonts w:ascii="Arial" w:eastAsia="Arial" w:hAnsi="Arial" w:cs="Arial"/>
                <w:sz w:val="18"/>
                <w:szCs w:val="18"/>
              </w:rPr>
              <w:t>ITT null (OR 0.39, 0.13–1.17). Early implementation &lt;36h: OR 0.16 (0.03–0.92). Per-protocol: OR 0.30 (0.10–0.94).</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A8916DF" w14:textId="77777777" w:rsidR="004F2971" w:rsidRDefault="004F2971" w:rsidP="005342CB">
            <w:r>
              <w:rPr>
                <w:rFonts w:ascii="Arial" w:eastAsia="Arial" w:hAnsi="Arial" w:cs="Arial"/>
                <w:sz w:val="18"/>
                <w:szCs w:val="18"/>
              </w:rPr>
              <w:t>ABOVE — Conditional. Three convergent mechanistic signals (timing, per-protocol, subtype). Strongest household influenza RCT. Weight: Moderate.</w:t>
            </w:r>
          </w:p>
        </w:tc>
      </w:tr>
      <w:tr w:rsidR="004F2971" w14:paraId="262F590A"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7AABF4A" w14:textId="77777777" w:rsidR="004F2971" w:rsidRDefault="004F2971" w:rsidP="005342CB">
            <w:r>
              <w:rPr>
                <w:rFonts w:ascii="Arial" w:eastAsia="Arial" w:hAnsi="Arial" w:cs="Arial"/>
                <w:sz w:val="18"/>
                <w:szCs w:val="18"/>
              </w:rPr>
              <w:t>Cowling 2009</w:t>
            </w:r>
            <w:r>
              <w:br/>
            </w:r>
            <w:r>
              <w:rPr>
                <w:rFonts w:ascii="Arial" w:eastAsia="Arial" w:hAnsi="Arial" w:cs="Arial"/>
                <w:sz w:val="18"/>
                <w:szCs w:val="18"/>
              </w:rPr>
              <w:t>Hong Kong</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C795943" w14:textId="77777777" w:rsidR="004F2971" w:rsidRDefault="004F2971" w:rsidP="005342CB">
            <w:r>
              <w:rPr>
                <w:rFonts w:ascii="Arial" w:eastAsia="Arial" w:hAnsi="Arial" w:cs="Arial"/>
                <w:sz w:val="18"/>
                <w:szCs w:val="18"/>
              </w:rPr>
              <w:t>3-arm cluster RCT</w:t>
            </w:r>
            <w:r>
              <w:br/>
            </w:r>
            <w:r>
              <w:rPr>
                <w:rFonts w:ascii="Arial" w:eastAsia="Arial" w:hAnsi="Arial" w:cs="Arial"/>
                <w:sz w:val="18"/>
                <w:szCs w:val="18"/>
              </w:rPr>
              <w:t>259 HH / 794 contacts</w:t>
            </w:r>
            <w:r>
              <w:br/>
            </w:r>
            <w:r>
              <w:rPr>
                <w:rFonts w:ascii="Arial" w:eastAsia="Arial" w:hAnsi="Arial" w:cs="Arial"/>
                <w:sz w:val="18"/>
                <w:szCs w:val="18"/>
              </w:rPr>
              <w:t>RT-PCR</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662684F" w14:textId="77777777" w:rsidR="004F2971" w:rsidRDefault="004F2971" w:rsidP="005342CB">
            <w:r>
              <w:rPr>
                <w:rFonts w:ascii="Arial" w:eastAsia="Arial" w:hAnsi="Arial" w:cs="Arial"/>
                <w:sz w:val="18"/>
                <w:szCs w:val="18"/>
              </w:rPr>
              <w:t>Influenza A &amp; B</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8487A0A" w14:textId="77777777" w:rsidR="004F2971" w:rsidRDefault="004F2971" w:rsidP="005342CB">
            <w:r>
              <w:rPr>
                <w:rFonts w:ascii="Arial" w:eastAsia="Arial" w:hAnsi="Arial" w:cs="Arial"/>
                <w:sz w:val="18"/>
                <w:szCs w:val="18"/>
              </w:rPr>
              <w:t xml:space="preserve">ITT null. Pre-specified ≤36h subgroup: </w:t>
            </w:r>
            <w:proofErr w:type="spellStart"/>
            <w:r>
              <w:rPr>
                <w:rFonts w:ascii="Arial" w:eastAsia="Arial" w:hAnsi="Arial" w:cs="Arial"/>
                <w:sz w:val="18"/>
                <w:szCs w:val="18"/>
              </w:rPr>
              <w:t>aOR</w:t>
            </w:r>
            <w:proofErr w:type="spellEnd"/>
            <w:r>
              <w:rPr>
                <w:rFonts w:ascii="Arial" w:eastAsia="Arial" w:hAnsi="Arial" w:cs="Arial"/>
                <w:sz w:val="18"/>
                <w:szCs w:val="18"/>
              </w:rPr>
              <w:t xml:space="preserve"> 0.33 (0.13–0.87). Time-varying adherent-use HR 0.26 (0.09–0.77).</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F7E9538" w14:textId="77777777" w:rsidR="004F2971" w:rsidRDefault="004F2971" w:rsidP="005342CB">
            <w:r>
              <w:rPr>
                <w:rFonts w:ascii="Arial" w:eastAsia="Arial" w:hAnsi="Arial" w:cs="Arial"/>
                <w:sz w:val="18"/>
                <w:szCs w:val="18"/>
              </w:rPr>
              <w:t>ABOVE — Conditional. ≤36h subgroup is the informative finding; replicates timing signal from Suess. ITT is failure-mode evidence. Weight: Moderate.</w:t>
            </w:r>
          </w:p>
        </w:tc>
      </w:tr>
      <w:tr w:rsidR="004F2971" w14:paraId="46A44071"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177AA5B" w14:textId="77777777" w:rsidR="004F2971" w:rsidRDefault="004F2971" w:rsidP="005342CB">
            <w:r>
              <w:rPr>
                <w:rFonts w:ascii="Arial" w:eastAsia="Arial" w:hAnsi="Arial" w:cs="Arial"/>
                <w:sz w:val="18"/>
                <w:szCs w:val="18"/>
              </w:rPr>
              <w:t>MacIntyre 2009</w:t>
            </w:r>
            <w:r>
              <w:br/>
            </w:r>
            <w:r>
              <w:rPr>
                <w:rFonts w:ascii="Arial" w:eastAsia="Arial" w:hAnsi="Arial" w:cs="Arial"/>
                <w:sz w:val="18"/>
                <w:szCs w:val="18"/>
              </w:rPr>
              <w:t>Sydney, Australia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6CF10BD" w14:textId="77777777" w:rsidR="004F2971" w:rsidRDefault="004F2971" w:rsidP="005342CB">
            <w:r>
              <w:rPr>
                <w:rFonts w:ascii="Arial" w:eastAsia="Arial" w:hAnsi="Arial" w:cs="Arial"/>
                <w:sz w:val="18"/>
                <w:szCs w:val="18"/>
              </w:rPr>
              <w:t>3-arm cluster RCT</w:t>
            </w:r>
            <w:r>
              <w:br/>
            </w:r>
            <w:r>
              <w:rPr>
                <w:rFonts w:ascii="Arial" w:eastAsia="Arial" w:hAnsi="Arial" w:cs="Arial"/>
                <w:sz w:val="18"/>
                <w:szCs w:val="18"/>
              </w:rPr>
              <w:t>145 HH / 290 adults</w:t>
            </w:r>
            <w:r>
              <w:br/>
            </w:r>
            <w:r>
              <w:rPr>
                <w:rFonts w:ascii="Arial" w:eastAsia="Arial" w:hAnsi="Arial" w:cs="Arial"/>
                <w:sz w:val="18"/>
                <w:szCs w:val="18"/>
              </w:rPr>
              <w:t>Symptom-triggered PCR</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C21EE5" w14:textId="77777777" w:rsidR="004F2971" w:rsidRDefault="004F2971" w:rsidP="005342CB">
            <w:r>
              <w:rPr>
                <w:rFonts w:ascii="Arial" w:eastAsia="Arial" w:hAnsi="Arial" w:cs="Arial"/>
                <w:sz w:val="18"/>
                <w:szCs w:val="18"/>
              </w:rPr>
              <w:t>Broad respiratory viruses (incl. influenza)</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227FC47" w14:textId="77777777" w:rsidR="004F2971" w:rsidRDefault="004F2971" w:rsidP="005342CB">
            <w:r>
              <w:rPr>
                <w:rFonts w:ascii="Arial" w:eastAsia="Arial" w:hAnsi="Arial" w:cs="Arial"/>
                <w:sz w:val="18"/>
                <w:szCs w:val="18"/>
              </w:rPr>
              <w:t>ITT null. Adherence dose-response: fully adherent (5d) RR 0.16; &gt;3d RR 0.42; ≤2d null.</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305F566" w14:textId="77777777" w:rsidR="004F2971" w:rsidRDefault="004F2971" w:rsidP="005342CB">
            <w:r>
              <w:rPr>
                <w:rFonts w:ascii="Arial" w:eastAsia="Arial" w:hAnsi="Arial" w:cs="Arial"/>
                <w:sz w:val="18"/>
                <w:szCs w:val="18"/>
              </w:rPr>
              <w:t>ABOVE — Conditional. Unique dose-response gradient with adherence within an RCT. ITT is failure-mode evidence. Weight: Moderate.</w:t>
            </w:r>
          </w:p>
        </w:tc>
      </w:tr>
      <w:tr w:rsidR="004F2971" w14:paraId="3EDF9475"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6490898" w14:textId="77777777" w:rsidR="004F2971" w:rsidRDefault="004F2971" w:rsidP="005342CB">
            <w:r>
              <w:rPr>
                <w:rFonts w:ascii="Arial" w:eastAsia="Arial" w:hAnsi="Arial" w:cs="Arial"/>
                <w:sz w:val="18"/>
                <w:szCs w:val="18"/>
              </w:rPr>
              <w:lastRenderedPageBreak/>
              <w:t>Wang 2020</w:t>
            </w:r>
            <w:r>
              <w:br/>
            </w:r>
            <w:r>
              <w:rPr>
                <w:rFonts w:ascii="Arial" w:eastAsia="Arial" w:hAnsi="Arial" w:cs="Arial"/>
                <w:sz w:val="18"/>
                <w:szCs w:val="18"/>
              </w:rPr>
              <w:t>Beijing, China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ADB6504" w14:textId="77777777" w:rsidR="004F2971" w:rsidRDefault="004F2971" w:rsidP="005342CB">
            <w:r>
              <w:rPr>
                <w:rFonts w:ascii="Arial" w:eastAsia="Arial" w:hAnsi="Arial" w:cs="Arial"/>
                <w:sz w:val="18"/>
                <w:szCs w:val="18"/>
              </w:rPr>
              <w:t>Retrospective household cohort</w:t>
            </w:r>
            <w:r>
              <w:br/>
            </w:r>
            <w:r>
              <w:rPr>
                <w:rFonts w:ascii="Arial" w:eastAsia="Arial" w:hAnsi="Arial" w:cs="Arial"/>
                <w:sz w:val="18"/>
                <w:szCs w:val="18"/>
              </w:rPr>
              <w:t>124 families / 335 individuals</w:t>
            </w:r>
            <w:r>
              <w:br/>
            </w:r>
            <w:r>
              <w:rPr>
                <w:rFonts w:ascii="Arial" w:eastAsia="Arial" w:hAnsi="Arial" w:cs="Arial"/>
                <w:sz w:val="18"/>
                <w:szCs w:val="18"/>
              </w:rPr>
              <w:t>Lab-confirmed</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DBF3454" w14:textId="77777777" w:rsidR="004F2971" w:rsidRDefault="004F2971" w:rsidP="005342CB">
            <w:r>
              <w:rPr>
                <w:rFonts w:ascii="Arial" w:eastAsia="Arial" w:hAnsi="Arial" w:cs="Arial"/>
                <w:sz w:val="18"/>
                <w:szCs w:val="18"/>
              </w:rPr>
              <w:t>SARS-CoV-2 (early pandemic)</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B47473F" w14:textId="77777777" w:rsidR="004F2971" w:rsidRDefault="004F2971" w:rsidP="005342CB">
            <w:r>
              <w:rPr>
                <w:rFonts w:ascii="Arial" w:eastAsia="Arial" w:hAnsi="Arial" w:cs="Arial"/>
                <w:sz w:val="18"/>
                <w:szCs w:val="18"/>
              </w:rPr>
              <w:t xml:space="preserve">Pre-onset masking: </w:t>
            </w:r>
            <w:proofErr w:type="spellStart"/>
            <w:r>
              <w:rPr>
                <w:rFonts w:ascii="Arial" w:eastAsia="Arial" w:hAnsi="Arial" w:cs="Arial"/>
                <w:sz w:val="18"/>
                <w:szCs w:val="18"/>
              </w:rPr>
              <w:t>aOR</w:t>
            </w:r>
            <w:proofErr w:type="spellEnd"/>
            <w:r>
              <w:rPr>
                <w:rFonts w:ascii="Arial" w:eastAsia="Arial" w:hAnsi="Arial" w:cs="Arial"/>
                <w:sz w:val="18"/>
                <w:szCs w:val="18"/>
              </w:rPr>
              <w:t xml:space="preserve"> 0.21 (0.06–0.79). Post-onset masking: null in multivariable analysis.</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884EF5D" w14:textId="77777777" w:rsidR="004F2971" w:rsidRDefault="004F2971" w:rsidP="005342CB">
            <w:r>
              <w:rPr>
                <w:rFonts w:ascii="Arial" w:eastAsia="Arial" w:hAnsi="Arial" w:cs="Arial"/>
                <w:sz w:val="18"/>
                <w:szCs w:val="18"/>
              </w:rPr>
              <w:t>ABOVE — Conditional. Directional signal robust; magnitude untrustworthy (recall bias, small events). Weight: Moderate (downward qualification).</w:t>
            </w:r>
          </w:p>
        </w:tc>
      </w:tr>
      <w:tr w:rsidR="004F2971" w14:paraId="7635831B"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24F25E5" w14:textId="77777777" w:rsidR="004F2971" w:rsidRDefault="004F2971" w:rsidP="005342CB">
            <w:r>
              <w:rPr>
                <w:rFonts w:ascii="Arial" w:eastAsia="Arial" w:hAnsi="Arial" w:cs="Arial"/>
                <w:sz w:val="18"/>
                <w:szCs w:val="18"/>
              </w:rPr>
              <w:t>Larson 2010</w:t>
            </w:r>
            <w:r>
              <w:br/>
            </w:r>
            <w:r>
              <w:rPr>
                <w:rFonts w:ascii="Arial" w:eastAsia="Arial" w:hAnsi="Arial" w:cs="Arial"/>
                <w:sz w:val="18"/>
                <w:szCs w:val="18"/>
              </w:rPr>
              <w:t>New York, 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16D906A" w14:textId="77777777" w:rsidR="004F2971" w:rsidRDefault="004F2971" w:rsidP="005342CB">
            <w:r>
              <w:rPr>
                <w:rFonts w:ascii="Arial" w:eastAsia="Arial" w:hAnsi="Arial" w:cs="Arial"/>
                <w:sz w:val="18"/>
                <w:szCs w:val="18"/>
              </w:rPr>
              <w:t>3-arm household RCT</w:t>
            </w:r>
            <w:r>
              <w:br/>
            </w:r>
            <w:r>
              <w:rPr>
                <w:rFonts w:ascii="Arial" w:eastAsia="Arial" w:hAnsi="Arial" w:cs="Arial"/>
                <w:sz w:val="18"/>
                <w:szCs w:val="18"/>
              </w:rPr>
              <w:t>509 HH / 2,788 members</w:t>
            </w:r>
            <w:r>
              <w:br/>
            </w:r>
            <w:r>
              <w:rPr>
                <w:rFonts w:ascii="Arial" w:eastAsia="Arial" w:hAnsi="Arial" w:cs="Arial"/>
                <w:sz w:val="18"/>
                <w:szCs w:val="18"/>
              </w:rPr>
              <w:t>PCR + symptom capture</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34A249F" w14:textId="77777777" w:rsidR="004F2971" w:rsidRDefault="004F2971" w:rsidP="005342CB">
            <w:r>
              <w:rPr>
                <w:rFonts w:ascii="Arial" w:eastAsia="Arial" w:hAnsi="Arial" w:cs="Arial"/>
                <w:sz w:val="18"/>
                <w:szCs w:val="18"/>
              </w:rPr>
              <w:t>Influenza + URI</w:t>
            </w:r>
            <w:r>
              <w:br/>
            </w:r>
            <w:r>
              <w:rPr>
                <w:rFonts w:ascii="Arial" w:eastAsia="Arial" w:hAnsi="Arial" w:cs="Arial"/>
                <w:sz w:val="18"/>
                <w:szCs w:val="18"/>
              </w:rPr>
              <w:t>Two seasons</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E6BDA19" w14:textId="77777777" w:rsidR="004F2971" w:rsidRDefault="004F2971" w:rsidP="005342CB">
            <w:r>
              <w:rPr>
                <w:rFonts w:ascii="Arial" w:eastAsia="Arial" w:hAnsi="Arial" w:cs="Arial"/>
                <w:sz w:val="18"/>
                <w:szCs w:val="18"/>
              </w:rPr>
              <w:t>Primary incidence: null. Secondary attack rate (combined): OR 0.82 (0.70–0.97).</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A9AF855" w14:textId="77777777" w:rsidR="004F2971" w:rsidRDefault="004F2971" w:rsidP="005342CB">
            <w:r>
              <w:rPr>
                <w:rFonts w:ascii="Arial" w:eastAsia="Arial" w:hAnsi="Arial" w:cs="Arial"/>
                <w:sz w:val="18"/>
                <w:szCs w:val="18"/>
              </w:rPr>
              <w:t>ABOVE — SAR finding only; cannot isolate mask from hand sanitiser. Weight: Moderate (SAR) / Low (primary).</w:t>
            </w:r>
          </w:p>
        </w:tc>
      </w:tr>
      <w:tr w:rsidR="004F2971" w14:paraId="072BD6FB"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FFF8E8"/>
            <w:tcMar>
              <w:top w:w="60" w:type="dxa"/>
              <w:left w:w="100" w:type="dxa"/>
              <w:bottom w:w="60" w:type="dxa"/>
              <w:right w:w="100" w:type="dxa"/>
            </w:tcMar>
          </w:tcPr>
          <w:p w14:paraId="7DF3A5C8" w14:textId="77777777" w:rsidR="004F2971" w:rsidRDefault="004F2971" w:rsidP="005342CB">
            <w:r>
              <w:rPr>
                <w:rFonts w:ascii="Arial" w:eastAsia="Arial" w:hAnsi="Arial" w:cs="Arial"/>
                <w:b/>
                <w:bCs/>
              </w:rPr>
              <w:t>BELOW THE LINE — Failure-mode evidence (null result mechanistically expected; does not disconfirm mask efficacy)</w:t>
            </w:r>
          </w:p>
        </w:tc>
      </w:tr>
      <w:tr w:rsidR="004F2971" w14:paraId="7C64BAC9"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7E30F42" w14:textId="77777777" w:rsidR="004F2971" w:rsidRDefault="004F2971" w:rsidP="005342CB">
            <w:r>
              <w:rPr>
                <w:rFonts w:ascii="Arial" w:eastAsia="Arial" w:hAnsi="Arial" w:cs="Arial"/>
                <w:sz w:val="18"/>
                <w:szCs w:val="18"/>
              </w:rPr>
              <w:t>Canini 2010</w:t>
            </w:r>
            <w:r>
              <w:br/>
            </w:r>
            <w:r>
              <w:rPr>
                <w:rFonts w:ascii="Arial" w:eastAsia="Arial" w:hAnsi="Arial" w:cs="Arial"/>
                <w:sz w:val="18"/>
                <w:szCs w:val="18"/>
              </w:rPr>
              <w:t>France</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CCD3A09" w14:textId="77777777" w:rsidR="004F2971" w:rsidRDefault="004F2971" w:rsidP="005342CB">
            <w:r>
              <w:rPr>
                <w:rFonts w:ascii="Arial" w:eastAsia="Arial" w:hAnsi="Arial" w:cs="Arial"/>
                <w:sz w:val="18"/>
                <w:szCs w:val="18"/>
              </w:rPr>
              <w:t>Cluster RCT (source control)</w:t>
            </w:r>
            <w:r>
              <w:br/>
            </w:r>
            <w:r>
              <w:rPr>
                <w:rFonts w:ascii="Arial" w:eastAsia="Arial" w:hAnsi="Arial" w:cs="Arial"/>
                <w:sz w:val="18"/>
                <w:szCs w:val="18"/>
              </w:rPr>
              <w:t>105 HH / 306 contacts</w:t>
            </w:r>
            <w:r>
              <w:br/>
            </w:r>
            <w:r>
              <w:rPr>
                <w:rFonts w:ascii="Arial" w:eastAsia="Arial" w:hAnsi="Arial" w:cs="Arial"/>
                <w:sz w:val="18"/>
                <w:szCs w:val="18"/>
              </w:rPr>
              <w:t>Stopped at 28% of target</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83823B2" w14:textId="77777777" w:rsidR="004F2971" w:rsidRDefault="004F2971" w:rsidP="005342CB">
            <w:r>
              <w:rPr>
                <w:rFonts w:ascii="Arial" w:eastAsia="Arial" w:hAnsi="Arial" w:cs="Arial"/>
                <w:sz w:val="18"/>
                <w:szCs w:val="18"/>
              </w:rPr>
              <w:t>Influenza H3N2</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CBE0E85" w14:textId="77777777" w:rsidR="004F2971" w:rsidRDefault="004F2971" w:rsidP="005342CB">
            <w:r>
              <w:rPr>
                <w:rFonts w:ascii="Arial" w:eastAsia="Arial" w:hAnsi="Arial" w:cs="Arial"/>
                <w:sz w:val="18"/>
                <w:szCs w:val="18"/>
              </w:rPr>
              <w:t xml:space="preserve">ITT null: </w:t>
            </w:r>
            <w:proofErr w:type="spellStart"/>
            <w:r>
              <w:rPr>
                <w:rFonts w:ascii="Arial" w:eastAsia="Arial" w:hAnsi="Arial" w:cs="Arial"/>
                <w:sz w:val="18"/>
                <w:szCs w:val="18"/>
              </w:rPr>
              <w:t>aOR</w:t>
            </w:r>
            <w:proofErr w:type="spellEnd"/>
            <w:r>
              <w:rPr>
                <w:rFonts w:ascii="Arial" w:eastAsia="Arial" w:hAnsi="Arial" w:cs="Arial"/>
                <w:sz w:val="18"/>
                <w:szCs w:val="18"/>
              </w:rPr>
              <w:t xml:space="preserve"> 0.95 (0.44–2.05). CI spans 56% reduction to trivial harm — entirely uninformative.</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240009F" w14:textId="77777777" w:rsidR="004F2971" w:rsidRDefault="004F2971" w:rsidP="005342CB">
            <w:r>
              <w:rPr>
                <w:rFonts w:ascii="Arial" w:eastAsia="Arial" w:hAnsi="Arial" w:cs="Arial"/>
                <w:sz w:val="18"/>
                <w:szCs w:val="18"/>
              </w:rPr>
              <w:t>BELOW — Failure-mode. Premature termination + underpowering + symptom-only outcomes. Does not disconfirm mask mechanism.</w:t>
            </w:r>
          </w:p>
        </w:tc>
      </w:tr>
      <w:tr w:rsidR="004F2971" w14:paraId="25FE1757"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F5EA7DB" w14:textId="77777777" w:rsidR="004F2971" w:rsidRDefault="004F2971" w:rsidP="005342CB">
            <w:r>
              <w:rPr>
                <w:rFonts w:ascii="Arial" w:eastAsia="Arial" w:hAnsi="Arial" w:cs="Arial"/>
                <w:sz w:val="18"/>
                <w:szCs w:val="18"/>
              </w:rPr>
              <w:t>MacIntyre 2016</w:t>
            </w:r>
            <w:r>
              <w:br/>
            </w:r>
            <w:r>
              <w:rPr>
                <w:rFonts w:ascii="Arial" w:eastAsia="Arial" w:hAnsi="Arial" w:cs="Arial"/>
                <w:sz w:val="18"/>
                <w:szCs w:val="18"/>
              </w:rPr>
              <w:t>Beijing, China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D5A598C" w14:textId="77777777" w:rsidR="004F2971" w:rsidRDefault="004F2971" w:rsidP="005342CB">
            <w:r>
              <w:rPr>
                <w:rFonts w:ascii="Arial" w:eastAsia="Arial" w:hAnsi="Arial" w:cs="Arial"/>
                <w:sz w:val="18"/>
                <w:szCs w:val="18"/>
              </w:rPr>
              <w:t>Cluster RCT (source control)</w:t>
            </w:r>
            <w:r>
              <w:br/>
            </w:r>
            <w:r>
              <w:rPr>
                <w:rFonts w:ascii="Arial" w:eastAsia="Arial" w:hAnsi="Arial" w:cs="Arial"/>
                <w:sz w:val="18"/>
                <w:szCs w:val="18"/>
              </w:rPr>
              <w:t>245 index cases / 597 contacts</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E2A134B" w14:textId="77777777" w:rsidR="004F2971" w:rsidRDefault="004F2971" w:rsidP="005342CB">
            <w:r>
              <w:rPr>
                <w:rFonts w:ascii="Arial" w:eastAsia="Arial" w:hAnsi="Arial" w:cs="Arial"/>
                <w:sz w:val="18"/>
                <w:szCs w:val="18"/>
              </w:rPr>
              <w:t>Influenza (pandemic + seasonal)</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F33105E" w14:textId="77777777" w:rsidR="004F2971" w:rsidRDefault="004F2971" w:rsidP="005342CB">
            <w:r>
              <w:rPr>
                <w:rFonts w:ascii="Arial" w:eastAsia="Arial" w:hAnsi="Arial" w:cs="Arial"/>
                <w:sz w:val="18"/>
                <w:szCs w:val="18"/>
              </w:rPr>
              <w:t xml:space="preserve">ITT null (all </w:t>
            </w:r>
            <w:proofErr w:type="gramStart"/>
            <w:r>
              <w:rPr>
                <w:rFonts w:ascii="Arial" w:eastAsia="Arial" w:hAnsi="Arial" w:cs="Arial"/>
                <w:sz w:val="18"/>
                <w:szCs w:val="18"/>
              </w:rPr>
              <w:t>outcomes</w:t>
            </w:r>
            <w:proofErr w:type="gramEnd"/>
            <w:r>
              <w:rPr>
                <w:rFonts w:ascii="Arial" w:eastAsia="Arial" w:hAnsi="Arial" w:cs="Arial"/>
                <w:sz w:val="18"/>
                <w:szCs w:val="18"/>
              </w:rPr>
              <w:t xml:space="preserve"> NS). Post-hoc actual-use HR 0.22 (0.06–0.86) — </w:t>
            </w:r>
            <w:proofErr w:type="spellStart"/>
            <w:r>
              <w:rPr>
                <w:rFonts w:ascii="Arial" w:eastAsia="Arial" w:hAnsi="Arial" w:cs="Arial"/>
                <w:sz w:val="18"/>
                <w:szCs w:val="18"/>
              </w:rPr>
              <w:t>unrandomised</w:t>
            </w:r>
            <w:proofErr w:type="spellEnd"/>
            <w:r>
              <w:rPr>
                <w:rFonts w:ascii="Arial" w:eastAsia="Arial" w:hAnsi="Arial" w:cs="Arial"/>
                <w:sz w:val="18"/>
                <w:szCs w:val="18"/>
              </w:rPr>
              <w:t>.</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507C42F" w14:textId="77777777" w:rsidR="004F2971" w:rsidRDefault="004F2971" w:rsidP="005342CB">
            <w:r>
              <w:rPr>
                <w:rFonts w:ascii="Arial" w:eastAsia="Arial" w:hAnsi="Arial" w:cs="Arial"/>
                <w:sz w:val="18"/>
                <w:szCs w:val="18"/>
              </w:rPr>
              <w:t>BELOW — Failure-mode. Event rate ~10-fold below assumption; 35% control contamination. Post-hoc finding hypothesis-generating only.</w:t>
            </w:r>
          </w:p>
        </w:tc>
      </w:tr>
      <w:tr w:rsidR="004F2971" w14:paraId="26BFD3DB"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FD23D66" w14:textId="77777777" w:rsidR="004F2971" w:rsidRDefault="004F2971" w:rsidP="005342CB">
            <w:r>
              <w:rPr>
                <w:rFonts w:ascii="Arial" w:eastAsia="Arial" w:hAnsi="Arial" w:cs="Arial"/>
                <w:sz w:val="18"/>
                <w:szCs w:val="18"/>
              </w:rPr>
              <w:t>Cowling 2008</w:t>
            </w:r>
            <w:r>
              <w:br/>
            </w:r>
            <w:r>
              <w:rPr>
                <w:rFonts w:ascii="Arial" w:eastAsia="Arial" w:hAnsi="Arial" w:cs="Arial"/>
                <w:sz w:val="18"/>
                <w:szCs w:val="18"/>
              </w:rPr>
              <w:t>Hong Kong</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F8A2EE5" w14:textId="77777777" w:rsidR="004F2971" w:rsidRDefault="004F2971" w:rsidP="005342CB">
            <w:r>
              <w:rPr>
                <w:rFonts w:ascii="Arial" w:eastAsia="Arial" w:hAnsi="Arial" w:cs="Arial"/>
                <w:sz w:val="18"/>
                <w:szCs w:val="18"/>
              </w:rPr>
              <w:t>3-arm cluster RCT pilot</w:t>
            </w:r>
            <w:r>
              <w:br/>
            </w:r>
            <w:r>
              <w:rPr>
                <w:rFonts w:ascii="Arial" w:eastAsia="Arial" w:hAnsi="Arial" w:cs="Arial"/>
                <w:sz w:val="18"/>
                <w:szCs w:val="18"/>
              </w:rPr>
              <w:t>122 HH / 350 contacts</w:t>
            </w:r>
            <w:r>
              <w:br/>
            </w:r>
            <w:r>
              <w:rPr>
                <w:rFonts w:ascii="Arial" w:eastAsia="Arial" w:hAnsi="Arial" w:cs="Arial"/>
                <w:sz w:val="18"/>
                <w:szCs w:val="18"/>
              </w:rPr>
              <w:t>RT-PCR</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335F3E9" w14:textId="77777777" w:rsidR="004F2971" w:rsidRDefault="004F2971" w:rsidP="005342CB">
            <w:r>
              <w:rPr>
                <w:rFonts w:ascii="Arial" w:eastAsia="Arial" w:hAnsi="Arial" w:cs="Arial"/>
                <w:sz w:val="18"/>
                <w:szCs w:val="18"/>
              </w:rPr>
              <w:t>Influenza A &amp; B</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7DB20FD" w14:textId="77777777" w:rsidR="004F2971" w:rsidRDefault="004F2971" w:rsidP="005342CB">
            <w:r>
              <w:rPr>
                <w:rFonts w:ascii="Arial" w:eastAsia="Arial" w:hAnsi="Arial" w:cs="Arial"/>
                <w:sz w:val="18"/>
                <w:szCs w:val="18"/>
              </w:rPr>
              <w:t>All outcomes null; adjusted ORs ~1.1 with very wide CIs.</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C8D609B" w14:textId="77777777" w:rsidR="004F2971" w:rsidRDefault="004F2971" w:rsidP="005342CB">
            <w:r>
              <w:rPr>
                <w:rFonts w:ascii="Arial" w:eastAsia="Arial" w:hAnsi="Arial" w:cs="Arial"/>
                <w:sz w:val="18"/>
                <w:szCs w:val="18"/>
              </w:rPr>
              <w:t>BELOW — Failure-mode. Explicitly underpowered pilot; &gt;25% control contamination. Provides calibration data for Cowling 2009.</w:t>
            </w:r>
          </w:p>
        </w:tc>
      </w:tr>
      <w:tr w:rsidR="004F2971" w14:paraId="379905D6"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FFF8E8"/>
            <w:tcMar>
              <w:top w:w="60" w:type="dxa"/>
              <w:left w:w="100" w:type="dxa"/>
              <w:bottom w:w="60" w:type="dxa"/>
              <w:right w:w="100" w:type="dxa"/>
            </w:tcMar>
          </w:tcPr>
          <w:p w14:paraId="282F3F38" w14:textId="77777777" w:rsidR="004F2971" w:rsidRDefault="004F2971" w:rsidP="005342CB">
            <w:r>
              <w:rPr>
                <w:rFonts w:ascii="Arial" w:eastAsia="Arial" w:hAnsi="Arial" w:cs="Arial"/>
                <w:b/>
                <w:bCs/>
              </w:rPr>
              <w:t>BELOW THE LINE — Cautionary tale</w:t>
            </w:r>
          </w:p>
        </w:tc>
      </w:tr>
      <w:tr w:rsidR="004F2971" w14:paraId="27D8E75A"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481A8F4" w14:textId="77777777" w:rsidR="004F2971" w:rsidRDefault="004F2971" w:rsidP="005342CB">
            <w:r>
              <w:rPr>
                <w:rFonts w:ascii="Arial" w:eastAsia="Arial" w:hAnsi="Arial" w:cs="Arial"/>
                <w:sz w:val="18"/>
                <w:szCs w:val="18"/>
              </w:rPr>
              <w:lastRenderedPageBreak/>
              <w:t>Simmerman 2011</w:t>
            </w:r>
            <w:r>
              <w:br/>
            </w:r>
            <w:r>
              <w:rPr>
                <w:rFonts w:ascii="Arial" w:eastAsia="Arial" w:hAnsi="Arial" w:cs="Arial"/>
                <w:sz w:val="18"/>
                <w:szCs w:val="18"/>
              </w:rPr>
              <w:t>Bangkok, Thailand</w:t>
            </w:r>
            <w:r>
              <w:br/>
            </w:r>
            <w:r>
              <w:rPr>
                <w:rFonts w:ascii="Arial" w:eastAsia="Arial" w:hAnsi="Arial" w:cs="Arial"/>
                <w:sz w:val="18"/>
                <w:szCs w:val="18"/>
              </w:rPr>
              <w:t>(Cautionary tale)</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D3B53AE" w14:textId="77777777" w:rsidR="004F2971" w:rsidRDefault="004F2971" w:rsidP="005342CB">
            <w:r>
              <w:rPr>
                <w:rFonts w:ascii="Arial" w:eastAsia="Arial" w:hAnsi="Arial" w:cs="Arial"/>
                <w:sz w:val="18"/>
                <w:szCs w:val="18"/>
              </w:rPr>
              <w:t>3-arm household RCT</w:t>
            </w:r>
            <w:r>
              <w:br/>
            </w:r>
            <w:r>
              <w:rPr>
                <w:rFonts w:ascii="Arial" w:eastAsia="Arial" w:hAnsi="Arial" w:cs="Arial"/>
                <w:sz w:val="18"/>
                <w:szCs w:val="18"/>
              </w:rPr>
              <w:t>348 HH / 885 members</w:t>
            </w:r>
            <w:r>
              <w:br/>
            </w:r>
            <w:r>
              <w:rPr>
                <w:rFonts w:ascii="Arial" w:eastAsia="Arial" w:hAnsi="Arial" w:cs="Arial"/>
                <w:sz w:val="18"/>
                <w:szCs w:val="18"/>
              </w:rPr>
              <w:t>RT-PCR + serology</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8063F82" w14:textId="77777777" w:rsidR="004F2971" w:rsidRDefault="004F2971" w:rsidP="005342CB">
            <w:r>
              <w:rPr>
                <w:rFonts w:ascii="Arial" w:eastAsia="Arial" w:hAnsi="Arial" w:cs="Arial"/>
                <w:sz w:val="18"/>
                <w:szCs w:val="18"/>
              </w:rPr>
              <w:t>Influenza A &amp; B + H1N1</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2BF3D76" w14:textId="77777777" w:rsidR="004F2971" w:rsidRDefault="004F2971" w:rsidP="005342CB">
            <w:r>
              <w:rPr>
                <w:rFonts w:ascii="Arial" w:eastAsia="Arial" w:hAnsi="Arial" w:cs="Arial"/>
                <w:sz w:val="18"/>
                <w:szCs w:val="18"/>
              </w:rPr>
              <w:t>ILI outcome: apparent harm (OR ~2.1) — surveillance sensitisation artefact. PCR/serology: null (OR 1.16, NS).</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DA5AC8A" w14:textId="77777777" w:rsidR="004F2971" w:rsidRDefault="004F2971" w:rsidP="005342CB">
            <w:r>
              <w:rPr>
                <w:rFonts w:ascii="Arial" w:eastAsia="Arial" w:hAnsi="Arial" w:cs="Arial"/>
                <w:sz w:val="18"/>
                <w:szCs w:val="18"/>
              </w:rPr>
              <w:t>BELOW — Cautionary tale. Co-sleeping with high-shedding index case creates nocturnal exposure window no daytime protocol can compensate for. ILI 'harm' is detection bias. Weight: None for efficacy inference.</w:t>
            </w:r>
          </w:p>
        </w:tc>
      </w:tr>
    </w:tbl>
    <w:p w14:paraId="47302A88" w14:textId="77777777" w:rsidR="004F2971" w:rsidRDefault="004F2971" w:rsidP="004F2971">
      <w:pPr>
        <w:spacing w:before="120"/>
      </w:pPr>
    </w:p>
    <w:p w14:paraId="1DDC7E26" w14:textId="465EFE24" w:rsidR="004F2971" w:rsidRDefault="004F2971" w:rsidP="004F2971">
      <w:pPr>
        <w:pStyle w:val="Heading3"/>
      </w:pPr>
      <w:bookmarkStart w:id="2" w:name="_Toc234433422"/>
      <w:r>
        <w:rPr>
          <w:rFonts w:eastAsia="Arial"/>
        </w:rPr>
        <w:t>Table S2. Community randomised controlled trials (Group 2</w:t>
      </w:r>
      <w:r w:rsidR="007D4C87">
        <w:rPr>
          <w:rFonts w:eastAsia="Arial"/>
        </w:rPr>
        <w:t>; n = 7</w:t>
      </w:r>
      <w:r>
        <w:rPr>
          <w:rFonts w:eastAsia="Arial"/>
        </w:rPr>
        <w:t>)</w:t>
      </w:r>
      <w:bookmarkEnd w:id="2"/>
    </w:p>
    <w:p w14:paraId="2EE02A02" w14:textId="7783A85C" w:rsidR="004F2971" w:rsidRDefault="004F2971" w:rsidP="004F2971">
      <w:pPr>
        <w:spacing w:before="60" w:after="60"/>
      </w:pPr>
      <w:r>
        <w:rPr>
          <w:rFonts w:ascii="Arial" w:eastAsia="Arial" w:hAnsi="Arial" w:cs="Arial"/>
          <w:i/>
          <w:iCs/>
        </w:rPr>
        <w:t>Above the line = contributes to causal inference on mask efficacy. Below the line = null result mechanistically expected. Rejected studies in Table S</w:t>
      </w:r>
      <w:r w:rsidR="00BA2F3E">
        <w:rPr>
          <w:rFonts w:ascii="Arial" w:eastAsia="Arial" w:hAnsi="Arial" w:cs="Arial"/>
          <w:i/>
          <w:iCs/>
        </w:rPr>
        <w:t>7</w:t>
      </w:r>
      <w:r>
        <w:rPr>
          <w:rFonts w:ascii="Arial" w:eastAsia="Arial" w:hAnsi="Arial" w:cs="Arial"/>
          <w:i/>
          <w:iCs/>
        </w:rPr>
        <w:t>.</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900"/>
        <w:gridCol w:w="1700"/>
        <w:gridCol w:w="4700"/>
        <w:gridCol w:w="5198"/>
      </w:tblGrid>
      <w:tr w:rsidR="004F2971" w14:paraId="12E8FFBB" w14:textId="77777777" w:rsidTr="005342CB">
        <w:trPr>
          <w:tblHeader/>
        </w:trPr>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68B85D06" w14:textId="77777777" w:rsidR="004F2971" w:rsidRDefault="004F2971" w:rsidP="005342CB">
            <w:r>
              <w:rPr>
                <w:rFonts w:ascii="Arial" w:eastAsia="Arial" w:hAnsi="Arial" w:cs="Arial"/>
                <w:b/>
                <w:bCs/>
              </w:rPr>
              <w:t>Study</w:t>
            </w:r>
          </w:p>
        </w:tc>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03D5A845" w14:textId="77777777" w:rsidR="004F2971" w:rsidRDefault="004F2971" w:rsidP="005342CB">
            <w:r>
              <w:rPr>
                <w:rFonts w:ascii="Arial" w:eastAsia="Arial" w:hAnsi="Arial" w:cs="Arial"/>
                <w:b/>
                <w:bCs/>
              </w:rPr>
              <w:t>Design &amp; N</w:t>
            </w:r>
          </w:p>
        </w:tc>
        <w:tc>
          <w:tcPr>
            <w:tcW w:w="1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36A5008F" w14:textId="77777777" w:rsidR="004F2971" w:rsidRDefault="004F2971" w:rsidP="005342CB">
            <w:r>
              <w:rPr>
                <w:rFonts w:ascii="Arial" w:eastAsia="Arial" w:hAnsi="Arial" w:cs="Arial"/>
                <w:b/>
                <w:bCs/>
              </w:rPr>
              <w:t>Pathogen / context</w:t>
            </w:r>
          </w:p>
        </w:tc>
        <w:tc>
          <w:tcPr>
            <w:tcW w:w="4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73134F34" w14:textId="77777777" w:rsidR="004F2971" w:rsidRDefault="004F2971" w:rsidP="005342CB">
            <w:r>
              <w:rPr>
                <w:rFonts w:ascii="Arial" w:eastAsia="Arial" w:hAnsi="Arial" w:cs="Arial"/>
                <w:b/>
                <w:bCs/>
              </w:rPr>
              <w:t>Key finding</w:t>
            </w:r>
          </w:p>
        </w:tc>
        <w:tc>
          <w:tcPr>
            <w:tcW w:w="519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46D27540" w14:textId="77777777" w:rsidR="004F2971" w:rsidRDefault="004F2971" w:rsidP="005342CB">
            <w:r>
              <w:rPr>
                <w:rFonts w:ascii="Arial" w:eastAsia="Arial" w:hAnsi="Arial" w:cs="Arial"/>
                <w:b/>
                <w:bCs/>
              </w:rPr>
              <w:t>Verdict</w:t>
            </w:r>
          </w:p>
        </w:tc>
      </w:tr>
      <w:tr w:rsidR="004F2971" w14:paraId="21ADE409"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EBF5EB"/>
            <w:tcMar>
              <w:top w:w="60" w:type="dxa"/>
              <w:left w:w="100" w:type="dxa"/>
              <w:bottom w:w="60" w:type="dxa"/>
              <w:right w:w="100" w:type="dxa"/>
            </w:tcMar>
          </w:tcPr>
          <w:p w14:paraId="0FA7567E" w14:textId="77777777" w:rsidR="004F2971" w:rsidRDefault="004F2971" w:rsidP="005342CB">
            <w:r>
              <w:rPr>
                <w:rFonts w:ascii="Arial" w:eastAsia="Arial" w:hAnsi="Arial" w:cs="Arial"/>
                <w:b/>
                <w:bCs/>
              </w:rPr>
              <w:t>ABOVE THE LINE — Contribute to causal inference on mask efficacy</w:t>
            </w:r>
          </w:p>
        </w:tc>
      </w:tr>
      <w:tr w:rsidR="004F2971" w14:paraId="23D8CC19"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711F2F4" w14:textId="77777777" w:rsidR="004F2971" w:rsidRDefault="004F2971" w:rsidP="005342CB">
            <w:proofErr w:type="spellStart"/>
            <w:r>
              <w:rPr>
                <w:rFonts w:ascii="Arial" w:eastAsia="Arial" w:hAnsi="Arial" w:cs="Arial"/>
                <w:sz w:val="18"/>
                <w:szCs w:val="18"/>
              </w:rPr>
              <w:t>Abaluck</w:t>
            </w:r>
            <w:proofErr w:type="spellEnd"/>
            <w:r>
              <w:rPr>
                <w:rFonts w:ascii="Arial" w:eastAsia="Arial" w:hAnsi="Arial" w:cs="Arial"/>
                <w:sz w:val="18"/>
                <w:szCs w:val="18"/>
              </w:rPr>
              <w:t xml:space="preserve"> 2022</w:t>
            </w:r>
            <w:r>
              <w:br/>
            </w:r>
            <w:r>
              <w:rPr>
                <w:rFonts w:ascii="Arial" w:eastAsia="Arial" w:hAnsi="Arial" w:cs="Arial"/>
                <w:sz w:val="18"/>
                <w:szCs w:val="18"/>
              </w:rPr>
              <w:t>Bangladesh (rural)</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6A251A1" w14:textId="77777777" w:rsidR="004F2971" w:rsidRDefault="004F2971" w:rsidP="005342CB">
            <w:r>
              <w:rPr>
                <w:rFonts w:ascii="Arial" w:eastAsia="Arial" w:hAnsi="Arial" w:cs="Arial"/>
                <w:sz w:val="18"/>
                <w:szCs w:val="18"/>
              </w:rPr>
              <w:t>Village cluster RCT</w:t>
            </w:r>
            <w:r>
              <w:br/>
            </w:r>
            <w:r>
              <w:rPr>
                <w:rFonts w:ascii="Arial" w:eastAsia="Arial" w:hAnsi="Arial" w:cs="Arial"/>
                <w:sz w:val="18"/>
                <w:szCs w:val="18"/>
              </w:rPr>
              <w:t>572 villages / ~342k adults</w:t>
            </w:r>
            <w:r>
              <w:br/>
            </w:r>
            <w:r>
              <w:rPr>
                <w:rFonts w:ascii="Arial" w:eastAsia="Arial" w:hAnsi="Arial" w:cs="Arial"/>
                <w:sz w:val="18"/>
                <w:szCs w:val="18"/>
              </w:rPr>
              <w:t>~800k direct observations + serology</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C228945" w14:textId="77777777" w:rsidR="004F2971" w:rsidRDefault="004F2971" w:rsidP="005342CB">
            <w:r>
              <w:rPr>
                <w:rFonts w:ascii="Arial" w:eastAsia="Arial" w:hAnsi="Arial" w:cs="Arial"/>
                <w:sz w:val="18"/>
                <w:szCs w:val="18"/>
              </w:rPr>
              <w:t>SARS-CoV-2 (Alpha)</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3F8F89A" w14:textId="77777777" w:rsidR="004F2971" w:rsidRDefault="004F2971" w:rsidP="005342CB">
            <w:r>
              <w:rPr>
                <w:rFonts w:ascii="Arial" w:eastAsia="Arial" w:hAnsi="Arial" w:cs="Arial"/>
                <w:sz w:val="18"/>
                <w:szCs w:val="18"/>
              </w:rPr>
              <w:t>Symptomatic seroprevalence: adjusted PR 0.91 (0.82–1.00). Surgical: PR 0.89; cloth: PR 0.94 (NS). Adults ≥60y surgical: PR 0.65 (0.45–0.85). WHO symptoms all masks: PR 0.88 (0.83–0.93).</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66124C" w14:textId="77777777" w:rsidR="004F2971" w:rsidRDefault="004F2971" w:rsidP="005342CB">
            <w:r>
              <w:rPr>
                <w:rFonts w:ascii="Arial" w:eastAsia="Arial" w:hAnsi="Arial" w:cs="Arial"/>
                <w:sz w:val="18"/>
                <w:szCs w:val="18"/>
              </w:rPr>
              <w:t>ABOVE — Highest weight in group. Only study with verified, large behavioural contrast (mask use tripled 13%→42%). ~65% of compliance gain from intensive in-person promotion. Anchor study for community-level estimates. Weight: High.</w:t>
            </w:r>
          </w:p>
        </w:tc>
      </w:tr>
      <w:tr w:rsidR="004F2971" w14:paraId="5FD45BEC"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F1A906E" w14:textId="77777777" w:rsidR="004F2971" w:rsidRDefault="004F2971" w:rsidP="005342CB">
            <w:r>
              <w:rPr>
                <w:rFonts w:ascii="Arial" w:eastAsia="Arial" w:hAnsi="Arial" w:cs="Arial"/>
                <w:sz w:val="18"/>
                <w:szCs w:val="18"/>
              </w:rPr>
              <w:t>Aiello 2012</w:t>
            </w:r>
            <w:r>
              <w:br/>
            </w:r>
            <w:r>
              <w:rPr>
                <w:rFonts w:ascii="Arial" w:eastAsia="Arial" w:hAnsi="Arial" w:cs="Arial"/>
                <w:sz w:val="18"/>
                <w:szCs w:val="18"/>
              </w:rPr>
              <w:t>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923B263" w14:textId="77777777" w:rsidR="004F2971" w:rsidRDefault="004F2971" w:rsidP="005342CB">
            <w:r>
              <w:rPr>
                <w:rFonts w:ascii="Arial" w:eastAsia="Arial" w:hAnsi="Arial" w:cs="Arial"/>
                <w:sz w:val="18"/>
                <w:szCs w:val="18"/>
              </w:rPr>
              <w:t>3-arm campus cluster RCT</w:t>
            </w:r>
            <w:r>
              <w:br/>
            </w:r>
            <w:r>
              <w:rPr>
                <w:rFonts w:ascii="Arial" w:eastAsia="Arial" w:hAnsi="Arial" w:cs="Arial"/>
                <w:sz w:val="18"/>
                <w:szCs w:val="18"/>
              </w:rPr>
              <w:t>37 clusters / n=1,111</w:t>
            </w:r>
            <w:r>
              <w:br/>
            </w:r>
            <w:r>
              <w:rPr>
                <w:rFonts w:ascii="Arial" w:eastAsia="Arial" w:hAnsi="Arial" w:cs="Arial"/>
                <w:sz w:val="18"/>
                <w:szCs w:val="18"/>
              </w:rPr>
              <w:t>PCR subset</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97F656A" w14:textId="77777777" w:rsidR="004F2971" w:rsidRDefault="004F2971" w:rsidP="005342CB">
            <w:r>
              <w:rPr>
                <w:rFonts w:ascii="Arial" w:eastAsia="Arial" w:hAnsi="Arial" w:cs="Arial"/>
                <w:sz w:val="18"/>
                <w:szCs w:val="18"/>
              </w:rPr>
              <w:t>Influenza A/B + seasonal ILI</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7629177" w14:textId="77777777" w:rsidR="004F2971" w:rsidRDefault="004F2971" w:rsidP="005342CB">
            <w:r>
              <w:rPr>
                <w:rFonts w:ascii="Arial" w:eastAsia="Arial" w:hAnsi="Arial" w:cs="Arial"/>
                <w:sz w:val="18"/>
                <w:szCs w:val="18"/>
              </w:rPr>
              <w:t>FM+HH vs Control cumulative ILI: RR 0.78 (NS); week 6 RR 0.25 (0.07–0.87). FM-only vs Control: RR 1.10 (NS).</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B7342BF" w14:textId="77777777" w:rsidR="004F2971" w:rsidRDefault="004F2971" w:rsidP="005342CB">
            <w:r>
              <w:rPr>
                <w:rFonts w:ascii="Arial" w:eastAsia="Arial" w:hAnsi="Arial" w:cs="Arial"/>
                <w:sz w:val="18"/>
                <w:szCs w:val="18"/>
              </w:rPr>
              <w:t>ABOVE — Conditional. Signal confined to bundled arm and late epidemic weeks; cannot isolate mask from hand hygiene. Weight: Moderate (bundled) / Low (mask-specific).</w:t>
            </w:r>
          </w:p>
        </w:tc>
      </w:tr>
      <w:tr w:rsidR="004F2971" w14:paraId="341DF8E0"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0D751F6" w14:textId="77777777" w:rsidR="004F2971" w:rsidRDefault="004F2971" w:rsidP="005342CB">
            <w:r>
              <w:rPr>
                <w:rFonts w:ascii="Arial" w:eastAsia="Arial" w:hAnsi="Arial" w:cs="Arial"/>
                <w:sz w:val="18"/>
                <w:szCs w:val="18"/>
              </w:rPr>
              <w:t>Solberg 2024</w:t>
            </w:r>
            <w:r>
              <w:br/>
            </w:r>
            <w:r>
              <w:rPr>
                <w:rFonts w:ascii="Arial" w:eastAsia="Arial" w:hAnsi="Arial" w:cs="Arial"/>
                <w:sz w:val="18"/>
                <w:szCs w:val="18"/>
              </w:rPr>
              <w:t>Norway</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F70336C" w14:textId="77777777" w:rsidR="004F2971" w:rsidRDefault="004F2971" w:rsidP="005342CB">
            <w:r>
              <w:rPr>
                <w:rFonts w:ascii="Arial" w:eastAsia="Arial" w:hAnsi="Arial" w:cs="Arial"/>
                <w:sz w:val="18"/>
                <w:szCs w:val="18"/>
              </w:rPr>
              <w:t>Individual RCT</w:t>
            </w:r>
            <w:r>
              <w:br/>
            </w:r>
            <w:r>
              <w:rPr>
                <w:rFonts w:ascii="Arial" w:eastAsia="Arial" w:hAnsi="Arial" w:cs="Arial"/>
                <w:sz w:val="18"/>
                <w:szCs w:val="18"/>
              </w:rPr>
              <w:t>n=4,647</w:t>
            </w:r>
            <w:r>
              <w:br/>
            </w:r>
            <w:r>
              <w:rPr>
                <w:rFonts w:ascii="Arial" w:eastAsia="Arial" w:hAnsi="Arial" w:cs="Arial"/>
                <w:sz w:val="18"/>
                <w:szCs w:val="18"/>
              </w:rPr>
              <w:t>Surgical masks in public spaces</w:t>
            </w:r>
            <w:r>
              <w:br/>
            </w:r>
            <w:r>
              <w:rPr>
                <w:rFonts w:ascii="Arial" w:eastAsia="Arial" w:hAnsi="Arial" w:cs="Arial"/>
                <w:sz w:val="18"/>
                <w:szCs w:val="18"/>
              </w:rPr>
              <w:t>14 days</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E715CAC" w14:textId="77777777" w:rsidR="004F2971" w:rsidRDefault="004F2971" w:rsidP="005342CB">
            <w:r>
              <w:rPr>
                <w:rFonts w:ascii="Arial" w:eastAsia="Arial" w:hAnsi="Arial" w:cs="Arial"/>
                <w:sz w:val="18"/>
                <w:szCs w:val="18"/>
              </w:rPr>
              <w:t>SARS-CoV-2 + influenza + other respiratory viruses</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DFD134B" w14:textId="77777777" w:rsidR="004F2971" w:rsidRDefault="004F2971" w:rsidP="005342CB">
            <w:r>
              <w:rPr>
                <w:rFonts w:ascii="Arial" w:eastAsia="Arial" w:hAnsi="Arial" w:cs="Arial"/>
                <w:sz w:val="18"/>
                <w:szCs w:val="18"/>
              </w:rPr>
              <w:t>Self-reported symptoms (primary): OR 0.71 (0.58–0.87), ARD −3.2%. Objective COVID-19 outcomes: NS (69 registered tests — severely underpowered).</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D9F1CC" w14:textId="77777777" w:rsidR="004F2971" w:rsidRDefault="004F2971" w:rsidP="005342CB">
            <w:r>
              <w:rPr>
                <w:rFonts w:ascii="Arial" w:eastAsia="Arial" w:hAnsi="Arial" w:cs="Arial"/>
                <w:sz w:val="18"/>
                <w:szCs w:val="18"/>
              </w:rPr>
              <w:t>ABOVE — Conditional. Self-reported outcome subject to unblinding bias; controls attended more high-exposure settings. Source control not tested. Weight: Moderate.</w:t>
            </w:r>
          </w:p>
        </w:tc>
      </w:tr>
      <w:tr w:rsidR="004F2971" w14:paraId="702F00C6"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FFF8E8"/>
            <w:tcMar>
              <w:top w:w="60" w:type="dxa"/>
              <w:left w:w="100" w:type="dxa"/>
              <w:bottom w:w="60" w:type="dxa"/>
              <w:right w:w="100" w:type="dxa"/>
            </w:tcMar>
          </w:tcPr>
          <w:p w14:paraId="7CE17413" w14:textId="77777777" w:rsidR="004F2971" w:rsidRDefault="004F2971" w:rsidP="005342CB">
            <w:r>
              <w:rPr>
                <w:rFonts w:ascii="Arial" w:eastAsia="Arial" w:hAnsi="Arial" w:cs="Arial"/>
                <w:b/>
                <w:bCs/>
              </w:rPr>
              <w:t>BELOW THE LINE — Failure-mode evidence (null result mechanistically expected; does not disconfirm mask efficacy)</w:t>
            </w:r>
          </w:p>
        </w:tc>
      </w:tr>
      <w:tr w:rsidR="004F2971" w14:paraId="66B04ED1"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63DA024" w14:textId="77777777" w:rsidR="004F2971" w:rsidRDefault="004F2971" w:rsidP="005342CB">
            <w:r>
              <w:rPr>
                <w:rFonts w:ascii="Arial" w:eastAsia="Arial" w:hAnsi="Arial" w:cs="Arial"/>
                <w:sz w:val="18"/>
                <w:szCs w:val="18"/>
              </w:rPr>
              <w:lastRenderedPageBreak/>
              <w:t>Bundgaard 2021</w:t>
            </w:r>
            <w:r>
              <w:br/>
            </w:r>
            <w:r>
              <w:rPr>
                <w:rFonts w:ascii="Arial" w:eastAsia="Arial" w:hAnsi="Arial" w:cs="Arial"/>
                <w:sz w:val="18"/>
                <w:szCs w:val="18"/>
              </w:rPr>
              <w:t>Denmark (DANMASK-19)</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5357ACB" w14:textId="77777777" w:rsidR="004F2971" w:rsidRDefault="004F2971" w:rsidP="005342CB">
            <w:r>
              <w:rPr>
                <w:rFonts w:ascii="Arial" w:eastAsia="Arial" w:hAnsi="Arial" w:cs="Arial"/>
                <w:sz w:val="18"/>
                <w:szCs w:val="18"/>
              </w:rPr>
              <w:t>Individual RCT</w:t>
            </w:r>
            <w:r>
              <w:br/>
            </w:r>
            <w:r>
              <w:rPr>
                <w:rFonts w:ascii="Arial" w:eastAsia="Arial" w:hAnsi="Arial" w:cs="Arial"/>
                <w:sz w:val="18"/>
                <w:szCs w:val="18"/>
              </w:rPr>
              <w:t>n=4,862</w:t>
            </w:r>
            <w:r>
              <w:br/>
            </w:r>
            <w:r>
              <w:rPr>
                <w:rFonts w:ascii="Arial" w:eastAsia="Arial" w:hAnsi="Arial" w:cs="Arial"/>
                <w:sz w:val="18"/>
                <w:szCs w:val="18"/>
              </w:rPr>
              <w:t>Surgical masks + instructions</w:t>
            </w:r>
            <w:r>
              <w:br/>
            </w:r>
            <w:r>
              <w:rPr>
                <w:rFonts w:ascii="Arial" w:eastAsia="Arial" w:hAnsi="Arial" w:cs="Arial"/>
                <w:sz w:val="18"/>
                <w:szCs w:val="18"/>
              </w:rPr>
              <w:t>30-day follow-up</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FB47EEF" w14:textId="77777777" w:rsidR="004F2971" w:rsidRDefault="004F2971" w:rsidP="005342CB">
            <w:r>
              <w:rPr>
                <w:rFonts w:ascii="Arial" w:eastAsia="Arial" w:hAnsi="Arial" w:cs="Arial"/>
                <w:sz w:val="18"/>
                <w:szCs w:val="18"/>
              </w:rPr>
              <w:t>SARS-CoV-2 (first wave)</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A7671B7" w14:textId="77777777" w:rsidR="004F2971" w:rsidRDefault="004F2971" w:rsidP="005342CB">
            <w:r>
              <w:rPr>
                <w:rFonts w:ascii="Arial" w:eastAsia="Arial" w:hAnsi="Arial" w:cs="Arial"/>
                <w:sz w:val="18"/>
                <w:szCs w:val="18"/>
              </w:rPr>
              <w:t>Primary composite: OR 0.82 (0.54–1.23), p=0.33. All estimates directionally protective but statistically inconclusive.</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CF5399E" w14:textId="26C737C6" w:rsidR="004F2971" w:rsidRDefault="004F2971" w:rsidP="005342CB">
            <w:r>
              <w:rPr>
                <w:rFonts w:ascii="Arial" w:eastAsia="Arial" w:hAnsi="Arial" w:cs="Arial"/>
                <w:sz w:val="18"/>
                <w:szCs w:val="18"/>
              </w:rPr>
              <w:t>BELOW — Failure-mode</w:t>
            </w:r>
            <w:r w:rsidR="00BA2F3E">
              <w:rPr>
                <w:rFonts w:ascii="Arial" w:eastAsia="Arial" w:hAnsi="Arial" w:cs="Arial"/>
                <w:sz w:val="18"/>
                <w:szCs w:val="18"/>
              </w:rPr>
              <w:t>, cautionary tale</w:t>
            </w:r>
            <w:r>
              <w:rPr>
                <w:rFonts w:ascii="Arial" w:eastAsia="Arial" w:hAnsi="Arial" w:cs="Arial"/>
                <w:sz w:val="18"/>
                <w:szCs w:val="18"/>
              </w:rPr>
              <w:t>. Tests mask recommendation, not wearing; ~half non-adherent; all contacts unmasked. Powered for 50% reduction — unable to detect plausible 15–25% effect. CI compatible with substantial benefit.</w:t>
            </w:r>
          </w:p>
        </w:tc>
      </w:tr>
      <w:tr w:rsidR="004F2971" w14:paraId="502BE36A"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4CCA1D6" w14:textId="77777777" w:rsidR="004F2971" w:rsidRDefault="004F2971" w:rsidP="005342CB">
            <w:r>
              <w:rPr>
                <w:rFonts w:ascii="Arial" w:eastAsia="Arial" w:hAnsi="Arial" w:cs="Arial"/>
                <w:sz w:val="18"/>
                <w:szCs w:val="18"/>
              </w:rPr>
              <w:t>Mallinson 2025</w:t>
            </w:r>
            <w:r>
              <w:br/>
            </w:r>
            <w:r>
              <w:rPr>
                <w:rFonts w:ascii="Arial" w:eastAsia="Arial" w:hAnsi="Arial" w:cs="Arial"/>
                <w:sz w:val="18"/>
                <w:szCs w:val="18"/>
              </w:rPr>
              <w:t>India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9695687" w14:textId="77777777" w:rsidR="004F2971" w:rsidRDefault="004F2971" w:rsidP="005342CB">
            <w:r>
              <w:rPr>
                <w:rFonts w:ascii="Arial" w:eastAsia="Arial" w:hAnsi="Arial" w:cs="Arial"/>
                <w:sz w:val="18"/>
                <w:szCs w:val="18"/>
              </w:rPr>
              <w:t>Village cluster RCT</w:t>
            </w:r>
            <w:r>
              <w:br/>
            </w:r>
            <w:r>
              <w:rPr>
                <w:rFonts w:ascii="Arial" w:eastAsia="Arial" w:hAnsi="Arial" w:cs="Arial"/>
                <w:sz w:val="18"/>
                <w:szCs w:val="18"/>
              </w:rPr>
              <w:t>20 villages / ~32k adults</w:t>
            </w:r>
            <w:r>
              <w:br/>
            </w:r>
            <w:r>
              <w:rPr>
                <w:rFonts w:ascii="Arial" w:eastAsia="Arial" w:hAnsi="Arial" w:cs="Arial"/>
                <w:sz w:val="18"/>
                <w:szCs w:val="18"/>
              </w:rPr>
              <w:t>3-layer cotton masks + promotion</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9292CF8" w14:textId="77777777" w:rsidR="004F2971" w:rsidRDefault="004F2971" w:rsidP="005342CB">
            <w:r>
              <w:rPr>
                <w:rFonts w:ascii="Arial" w:eastAsia="Arial" w:hAnsi="Arial" w:cs="Arial"/>
                <w:sz w:val="18"/>
                <w:szCs w:val="18"/>
              </w:rPr>
              <w:t>SARS-CoV-2 (first wave)</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BAEFB37" w14:textId="77777777" w:rsidR="004F2971" w:rsidRDefault="004F2971" w:rsidP="005342CB">
            <w:r>
              <w:rPr>
                <w:rFonts w:ascii="Arial" w:eastAsia="Arial" w:hAnsi="Arial" w:cs="Arial"/>
                <w:sz w:val="18"/>
                <w:szCs w:val="18"/>
              </w:rPr>
              <w:t>Primary (notified COVID-19): RR 0.96 (0.57–1.63). Hospitalisation: RR 0.36 (0.12–1.05) — 5 vs 13 events. All secondary outcomes directionally protective but uninformative.</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2E82DA4" w14:textId="77777777" w:rsidR="004F2971" w:rsidRDefault="004F2971" w:rsidP="005342CB">
            <w:r>
              <w:rPr>
                <w:rFonts w:ascii="Arial" w:eastAsia="Arial" w:hAnsi="Arial" w:cs="Arial"/>
                <w:sz w:val="18"/>
                <w:szCs w:val="18"/>
              </w:rPr>
              <w:t>BELOW — Failure-mode. Observed event rate ~1% vs 15% assumed (15-fold shortfall; ~5% power). Mask use peaked at 19% vs 38% any face covering in controls.</w:t>
            </w:r>
          </w:p>
        </w:tc>
      </w:tr>
      <w:tr w:rsidR="004F2971" w14:paraId="698C3E5C"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EC0367F" w14:textId="77777777" w:rsidR="004F2971" w:rsidRDefault="004F2971" w:rsidP="005342CB">
            <w:r>
              <w:rPr>
                <w:rFonts w:ascii="Arial" w:eastAsia="Arial" w:hAnsi="Arial" w:cs="Arial"/>
                <w:sz w:val="18"/>
                <w:szCs w:val="18"/>
              </w:rPr>
              <w:t>Aiello 2010</w:t>
            </w:r>
            <w:r>
              <w:br/>
            </w:r>
            <w:r>
              <w:rPr>
                <w:rFonts w:ascii="Arial" w:eastAsia="Arial" w:hAnsi="Arial" w:cs="Arial"/>
                <w:sz w:val="18"/>
                <w:szCs w:val="18"/>
              </w:rPr>
              <w:t>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F76992" w14:textId="77777777" w:rsidR="004F2971" w:rsidRDefault="004F2971" w:rsidP="005342CB">
            <w:r>
              <w:rPr>
                <w:rFonts w:ascii="Arial" w:eastAsia="Arial" w:hAnsi="Arial" w:cs="Arial"/>
                <w:sz w:val="18"/>
                <w:szCs w:val="18"/>
              </w:rPr>
              <w:t>3-arm campus cluster RCT</w:t>
            </w:r>
            <w:r>
              <w:br/>
            </w:r>
            <w:r>
              <w:rPr>
                <w:rFonts w:ascii="Arial" w:eastAsia="Arial" w:hAnsi="Arial" w:cs="Arial"/>
                <w:sz w:val="18"/>
                <w:szCs w:val="18"/>
              </w:rPr>
              <w:t>7 units (3 analytical) / n=1,297</w:t>
            </w:r>
            <w:r>
              <w:br/>
            </w:r>
            <w:r>
              <w:rPr>
                <w:rFonts w:ascii="Arial" w:eastAsia="Arial" w:hAnsi="Arial" w:cs="Arial"/>
                <w:sz w:val="18"/>
                <w:szCs w:val="18"/>
              </w:rPr>
              <w:t>PCR confirmed</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499F22A" w14:textId="77777777" w:rsidR="004F2971" w:rsidRDefault="004F2971" w:rsidP="005342CB">
            <w:r>
              <w:rPr>
                <w:rFonts w:ascii="Arial" w:eastAsia="Arial" w:hAnsi="Arial" w:cs="Arial"/>
                <w:sz w:val="18"/>
                <w:szCs w:val="18"/>
              </w:rPr>
              <w:t>Influenza A/B + seasonal ILI</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0EBECEE" w14:textId="77777777" w:rsidR="004F2971" w:rsidRDefault="004F2971" w:rsidP="005342CB">
            <w:r>
              <w:rPr>
                <w:rFonts w:ascii="Arial" w:eastAsia="Arial" w:hAnsi="Arial" w:cs="Arial"/>
                <w:sz w:val="18"/>
                <w:szCs w:val="18"/>
              </w:rPr>
              <w:t>Cumulative ILI: FM+HH RR 0.87 (NS); FM RR 0.90 (NS). Weeks 4–6: FM+HH RR 0.65 (0.47–0.91) — coincides with epidemic decline.</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ED3EBA" w14:textId="77777777" w:rsidR="004F2971" w:rsidRDefault="004F2971" w:rsidP="005342CB">
            <w:r>
              <w:rPr>
                <w:rFonts w:ascii="Arial" w:eastAsia="Arial" w:hAnsi="Arial" w:cs="Arial"/>
                <w:sz w:val="18"/>
                <w:szCs w:val="18"/>
              </w:rPr>
              <w:t>BELOW — Failure-mode. Only 3 analytical cluster units; severe sex imbalance; 10 PCR-confirmed influenza events. Late-week signal confounded. Cannot support causal inference.</w:t>
            </w:r>
          </w:p>
        </w:tc>
      </w:tr>
      <w:tr w:rsidR="00BA2F3E" w14:paraId="31022BC1"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6D0F5E3" w14:textId="10926483" w:rsidR="00BA2F3E" w:rsidRDefault="00BA2F3E" w:rsidP="00BA2F3E">
            <w:pPr>
              <w:rPr>
                <w:rFonts w:ascii="Arial" w:eastAsia="Arial" w:hAnsi="Arial" w:cs="Arial"/>
                <w:sz w:val="18"/>
                <w:szCs w:val="18"/>
              </w:rPr>
            </w:pPr>
            <w:proofErr w:type="spellStart"/>
            <w:r>
              <w:rPr>
                <w:rFonts w:ascii="Arial" w:eastAsia="Arial" w:hAnsi="Arial" w:cs="Arial"/>
                <w:sz w:val="18"/>
                <w:szCs w:val="18"/>
              </w:rPr>
              <w:t>Nanque</w:t>
            </w:r>
            <w:proofErr w:type="spellEnd"/>
            <w:r>
              <w:rPr>
                <w:rFonts w:ascii="Arial" w:eastAsia="Arial" w:hAnsi="Arial" w:cs="Arial"/>
                <w:sz w:val="18"/>
                <w:szCs w:val="18"/>
              </w:rPr>
              <w:t xml:space="preserve"> 2024 Guinea-Bissau</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975D916" w14:textId="6561AB78" w:rsidR="00BA2F3E" w:rsidRDefault="00BA2F3E" w:rsidP="00BA2F3E">
            <w:pPr>
              <w:rPr>
                <w:rFonts w:ascii="Arial" w:eastAsia="Arial" w:hAnsi="Arial" w:cs="Arial"/>
                <w:sz w:val="18"/>
                <w:szCs w:val="18"/>
              </w:rPr>
            </w:pPr>
            <w:r w:rsidRPr="00FF56E1">
              <w:t>Village cluster RCT; 181 clusters / 39,574 enrolled; 2-layer cloth masks + messaging vs messaging only</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915EFBD" w14:textId="6EFC16E6" w:rsidR="00BA2F3E" w:rsidRDefault="00BA2F3E" w:rsidP="00BA2F3E">
            <w:pPr>
              <w:rPr>
                <w:rFonts w:ascii="Arial" w:eastAsia="Arial" w:hAnsi="Arial" w:cs="Arial"/>
                <w:sz w:val="18"/>
                <w:szCs w:val="18"/>
              </w:rPr>
            </w:pPr>
            <w:r>
              <w:t>COVID-19</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99B2231" w14:textId="3643CDF1" w:rsidR="00BA2F3E" w:rsidRDefault="00BA2F3E" w:rsidP="00BA2F3E">
            <w:pPr>
              <w:rPr>
                <w:rFonts w:ascii="Arial" w:eastAsia="Arial" w:hAnsi="Arial" w:cs="Arial"/>
                <w:sz w:val="18"/>
                <w:szCs w:val="18"/>
              </w:rPr>
            </w:pPr>
            <w:r w:rsidRPr="00BA2F3E">
              <w:rPr>
                <w:rFonts w:ascii="Arial" w:eastAsia="Arial" w:hAnsi="Arial" w:cs="Arial"/>
                <w:sz w:val="18"/>
                <w:szCs w:val="18"/>
              </w:rPr>
              <w:t>Primary outcome null: OR 0.81 (0.57–1.15). Observed mask use differed by only 3% between arms; only 3.1% wore the study mask. Self-reported versus observed use (92% vs 40%) documented substantial adherence misclassification.</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F7B874C" w14:textId="2603FB23" w:rsidR="00BA2F3E" w:rsidRDefault="00BA2F3E" w:rsidP="00BA2F3E">
            <w:pPr>
              <w:rPr>
                <w:rFonts w:ascii="Arial" w:eastAsia="Arial" w:hAnsi="Arial" w:cs="Arial"/>
                <w:sz w:val="18"/>
                <w:szCs w:val="18"/>
              </w:rPr>
            </w:pPr>
            <w:r>
              <w:rPr>
                <w:rFonts w:ascii="Arial" w:eastAsia="Arial" w:hAnsi="Arial" w:cs="Arial"/>
                <w:sz w:val="18"/>
                <w:szCs w:val="18"/>
              </w:rPr>
              <w:t xml:space="preserve">BELOW – Failure-mode, cautionary tale. </w:t>
            </w:r>
            <w:r w:rsidRPr="00FF56E1">
              <w:t>Mechanism not activated. Minimal behavioural contrast and low-filtration intervention masks made the null result structurally expected. Principal contribution is documenting adherence misclassification.</w:t>
            </w:r>
          </w:p>
        </w:tc>
      </w:tr>
    </w:tbl>
    <w:p w14:paraId="444132A1" w14:textId="77777777" w:rsidR="004F2971" w:rsidRDefault="004F2971" w:rsidP="004F2971">
      <w:pPr>
        <w:spacing w:before="120"/>
      </w:pPr>
    </w:p>
    <w:p w14:paraId="3AAC55F0" w14:textId="77777777" w:rsidR="007D4C87" w:rsidRDefault="007D4C87">
      <w:pPr>
        <w:rPr>
          <w:rFonts w:eastAsia="Arial" w:cstheme="majorBidi"/>
          <w:color w:val="0F4761" w:themeColor="accent1" w:themeShade="BF"/>
          <w:sz w:val="28"/>
          <w:szCs w:val="28"/>
        </w:rPr>
      </w:pPr>
      <w:r>
        <w:rPr>
          <w:rFonts w:eastAsia="Arial"/>
        </w:rPr>
        <w:br w:type="page"/>
      </w:r>
    </w:p>
    <w:p w14:paraId="144010D9" w14:textId="205D69B0" w:rsidR="004F2971" w:rsidRDefault="004F2971" w:rsidP="004F2971">
      <w:pPr>
        <w:pStyle w:val="Heading3"/>
      </w:pPr>
      <w:bookmarkStart w:id="3" w:name="_Toc234433423"/>
      <w:r>
        <w:rPr>
          <w:rFonts w:eastAsia="Arial"/>
        </w:rPr>
        <w:lastRenderedPageBreak/>
        <w:t>Table S3. Outbreak investigations (Group 3</w:t>
      </w:r>
      <w:r w:rsidR="007D4C87">
        <w:rPr>
          <w:rFonts w:eastAsia="Arial"/>
        </w:rPr>
        <w:t>; n = 9</w:t>
      </w:r>
      <w:r>
        <w:rPr>
          <w:rFonts w:eastAsia="Arial"/>
        </w:rPr>
        <w:t>)</w:t>
      </w:r>
      <w:bookmarkEnd w:id="3"/>
    </w:p>
    <w:p w14:paraId="78D31DCF" w14:textId="4DEEE660" w:rsidR="004F2971" w:rsidRDefault="004F2971" w:rsidP="004F2971">
      <w:pPr>
        <w:spacing w:before="60" w:after="60"/>
      </w:pPr>
      <w:r>
        <w:rPr>
          <w:rFonts w:ascii="Arial" w:eastAsia="Arial" w:hAnsi="Arial" w:cs="Arial"/>
          <w:i/>
          <w:iCs/>
        </w:rPr>
        <w:t xml:space="preserve">Above the line = contributes to causal inference on mask efficacy. Below the line = dominant confounds prevent causal inference or </w:t>
      </w:r>
      <w:proofErr w:type="gramStart"/>
      <w:r>
        <w:rPr>
          <w:rFonts w:ascii="Arial" w:eastAsia="Arial" w:hAnsi="Arial" w:cs="Arial"/>
          <w:i/>
          <w:iCs/>
        </w:rPr>
        <w:t>design-disqualified</w:t>
      </w:r>
      <w:proofErr w:type="gramEnd"/>
      <w:r>
        <w:rPr>
          <w:rFonts w:ascii="Arial" w:eastAsia="Arial" w:hAnsi="Arial" w:cs="Arial"/>
          <w:i/>
          <w:iCs/>
        </w:rPr>
        <w:t>. Rejected studies in Table S</w:t>
      </w:r>
      <w:r w:rsidR="00BA2F3E">
        <w:rPr>
          <w:rFonts w:ascii="Arial" w:eastAsia="Arial" w:hAnsi="Arial" w:cs="Arial"/>
          <w:i/>
          <w:iCs/>
        </w:rPr>
        <w:t>7</w:t>
      </w:r>
      <w:r>
        <w:rPr>
          <w:rFonts w:ascii="Arial" w:eastAsia="Arial" w:hAnsi="Arial" w:cs="Arial"/>
          <w:i/>
          <w:iCs/>
        </w:rPr>
        <w:t>.</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900"/>
        <w:gridCol w:w="1700"/>
        <w:gridCol w:w="4700"/>
        <w:gridCol w:w="5198"/>
      </w:tblGrid>
      <w:tr w:rsidR="004F2971" w14:paraId="371E4BA9" w14:textId="77777777" w:rsidTr="005342CB">
        <w:trPr>
          <w:tblHeader/>
        </w:trPr>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562B8B41" w14:textId="77777777" w:rsidR="004F2971" w:rsidRDefault="004F2971" w:rsidP="005342CB">
            <w:r>
              <w:rPr>
                <w:rFonts w:ascii="Arial" w:eastAsia="Arial" w:hAnsi="Arial" w:cs="Arial"/>
                <w:b/>
                <w:bCs/>
              </w:rPr>
              <w:t>Study</w:t>
            </w:r>
          </w:p>
        </w:tc>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5F8A1C98" w14:textId="77777777" w:rsidR="004F2971" w:rsidRDefault="004F2971" w:rsidP="005342CB">
            <w:r>
              <w:rPr>
                <w:rFonts w:ascii="Arial" w:eastAsia="Arial" w:hAnsi="Arial" w:cs="Arial"/>
                <w:b/>
                <w:bCs/>
              </w:rPr>
              <w:t>Design &amp; N</w:t>
            </w:r>
          </w:p>
        </w:tc>
        <w:tc>
          <w:tcPr>
            <w:tcW w:w="1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5077E735" w14:textId="77777777" w:rsidR="004F2971" w:rsidRDefault="004F2971" w:rsidP="005342CB">
            <w:r>
              <w:rPr>
                <w:rFonts w:ascii="Arial" w:eastAsia="Arial" w:hAnsi="Arial" w:cs="Arial"/>
                <w:b/>
                <w:bCs/>
              </w:rPr>
              <w:t>Pathogen / context</w:t>
            </w:r>
          </w:p>
        </w:tc>
        <w:tc>
          <w:tcPr>
            <w:tcW w:w="4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22EDBCFD" w14:textId="77777777" w:rsidR="004F2971" w:rsidRDefault="004F2971" w:rsidP="005342CB">
            <w:r>
              <w:rPr>
                <w:rFonts w:ascii="Arial" w:eastAsia="Arial" w:hAnsi="Arial" w:cs="Arial"/>
                <w:b/>
                <w:bCs/>
              </w:rPr>
              <w:t>Key finding</w:t>
            </w:r>
          </w:p>
        </w:tc>
        <w:tc>
          <w:tcPr>
            <w:tcW w:w="519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1577FC7F" w14:textId="77777777" w:rsidR="004F2971" w:rsidRDefault="004F2971" w:rsidP="005342CB">
            <w:r>
              <w:rPr>
                <w:rFonts w:ascii="Arial" w:eastAsia="Arial" w:hAnsi="Arial" w:cs="Arial"/>
                <w:b/>
                <w:bCs/>
              </w:rPr>
              <w:t>Verdict</w:t>
            </w:r>
          </w:p>
        </w:tc>
      </w:tr>
      <w:tr w:rsidR="004F2971" w14:paraId="3977063D"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EBF5EB"/>
            <w:tcMar>
              <w:top w:w="60" w:type="dxa"/>
              <w:left w:w="100" w:type="dxa"/>
              <w:bottom w:w="60" w:type="dxa"/>
              <w:right w:w="100" w:type="dxa"/>
            </w:tcMar>
          </w:tcPr>
          <w:p w14:paraId="20495CBA" w14:textId="77777777" w:rsidR="004F2971" w:rsidRDefault="004F2971" w:rsidP="005342CB">
            <w:r>
              <w:rPr>
                <w:rFonts w:ascii="Arial" w:eastAsia="Arial" w:hAnsi="Arial" w:cs="Arial"/>
                <w:b/>
                <w:bCs/>
              </w:rPr>
              <w:t>ABOVE THE LINE — Contribute to causal inference on mask efficacy</w:t>
            </w:r>
          </w:p>
        </w:tc>
      </w:tr>
      <w:tr w:rsidR="004F2971" w14:paraId="30B29F31"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637349E" w14:textId="77777777" w:rsidR="004F2971" w:rsidRDefault="004F2971" w:rsidP="005342CB">
            <w:r>
              <w:rPr>
                <w:rFonts w:ascii="Arial" w:eastAsia="Arial" w:hAnsi="Arial" w:cs="Arial"/>
                <w:sz w:val="18"/>
                <w:szCs w:val="18"/>
              </w:rPr>
              <w:t>Nelson 2021</w:t>
            </w:r>
            <w:r>
              <w:br/>
            </w:r>
            <w:r>
              <w:rPr>
                <w:rFonts w:ascii="Arial" w:eastAsia="Arial" w:hAnsi="Arial" w:cs="Arial"/>
                <w:sz w:val="18"/>
                <w:szCs w:val="18"/>
              </w:rPr>
              <w:t>Massachusetts, 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EEA5ECD" w14:textId="77777777" w:rsidR="004F2971" w:rsidRDefault="004F2971" w:rsidP="005342CB">
            <w:r>
              <w:rPr>
                <w:rFonts w:ascii="Arial" w:eastAsia="Arial" w:hAnsi="Arial" w:cs="Arial"/>
                <w:sz w:val="18"/>
                <w:szCs w:val="18"/>
              </w:rPr>
              <w:t>School contact-tracing cohort</w:t>
            </w:r>
            <w:r>
              <w:br/>
            </w:r>
            <w:r>
              <w:rPr>
                <w:rFonts w:ascii="Arial" w:eastAsia="Arial" w:hAnsi="Arial" w:cs="Arial"/>
                <w:sz w:val="18"/>
                <w:szCs w:val="18"/>
              </w:rPr>
              <w:t>435 index cases / 1,771 contacts</w:t>
            </w:r>
            <w:r>
              <w:br/>
            </w:r>
            <w:r>
              <w:rPr>
                <w:rFonts w:ascii="Arial" w:eastAsia="Arial" w:hAnsi="Arial" w:cs="Arial"/>
                <w:sz w:val="18"/>
                <w:szCs w:val="18"/>
              </w:rPr>
              <w:t>8 districts; 75% tested</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043AA4C" w14:textId="77777777" w:rsidR="004F2971" w:rsidRDefault="004F2971" w:rsidP="005342CB">
            <w:r>
              <w:rPr>
                <w:rFonts w:ascii="Arial" w:eastAsia="Arial" w:hAnsi="Arial" w:cs="Arial"/>
                <w:sz w:val="18"/>
                <w:szCs w:val="18"/>
              </w:rPr>
              <w:t>SARS-CoV-2 (pre-Delta)</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E91EEA" w14:textId="77777777" w:rsidR="004F2971" w:rsidRDefault="004F2971" w:rsidP="005342CB">
            <w:r>
              <w:rPr>
                <w:rFonts w:ascii="Arial" w:eastAsia="Arial" w:hAnsi="Arial" w:cs="Arial"/>
                <w:sz w:val="18"/>
                <w:szCs w:val="18"/>
              </w:rPr>
              <w:t>Both-masked vs both-unmasked: SAR 1.7% vs 11.7%; RR 6.98 (3.09–15.77). Lunch exposure RR 5.74 (2.11–15.63). Bus exposures: 0/38 infected.</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053FA36" w14:textId="77777777" w:rsidR="004F2971" w:rsidRDefault="004F2971" w:rsidP="005342CB">
            <w:r>
              <w:rPr>
                <w:rFonts w:ascii="Arial" w:eastAsia="Arial" w:hAnsi="Arial" w:cs="Arial"/>
                <w:sz w:val="18"/>
                <w:szCs w:val="18"/>
              </w:rPr>
              <w:t>ABOVE — Conditional. Mask removal at lunch is the operative mechanism signal; setting and masking are inseparable. 29 total transmissions. Weight: Low-to-Moderate.</w:t>
            </w:r>
          </w:p>
        </w:tc>
      </w:tr>
      <w:tr w:rsidR="004F2971" w14:paraId="39466AC3"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F91EFC5" w14:textId="77777777" w:rsidR="004F2971" w:rsidRDefault="004F2971" w:rsidP="005342CB">
            <w:r>
              <w:rPr>
                <w:rFonts w:ascii="Arial" w:eastAsia="Arial" w:hAnsi="Arial" w:cs="Arial"/>
                <w:sz w:val="18"/>
                <w:szCs w:val="18"/>
              </w:rPr>
              <w:t>Hast 2022</w:t>
            </w:r>
            <w:r>
              <w:br/>
            </w:r>
            <w:r>
              <w:rPr>
                <w:rFonts w:ascii="Arial" w:eastAsia="Arial" w:hAnsi="Arial" w:cs="Arial"/>
                <w:sz w:val="18"/>
                <w:szCs w:val="18"/>
              </w:rPr>
              <w:t>Georgia, 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CA8400B" w14:textId="77777777" w:rsidR="004F2971" w:rsidRDefault="004F2971" w:rsidP="005342CB">
            <w:r>
              <w:rPr>
                <w:rFonts w:ascii="Arial" w:eastAsia="Arial" w:hAnsi="Arial" w:cs="Arial"/>
                <w:sz w:val="18"/>
                <w:szCs w:val="18"/>
              </w:rPr>
              <w:t>Analytic outbreak investigation</w:t>
            </w:r>
            <w:r>
              <w:br/>
            </w:r>
            <w:r>
              <w:rPr>
                <w:rFonts w:ascii="Arial" w:eastAsia="Arial" w:hAnsi="Arial" w:cs="Arial"/>
                <w:sz w:val="18"/>
                <w:szCs w:val="18"/>
              </w:rPr>
              <w:t>796 survey / 628 tested</w:t>
            </w:r>
            <w:r>
              <w:br/>
            </w:r>
            <w:r>
              <w:rPr>
                <w:rFonts w:ascii="Arial" w:eastAsia="Arial" w:hAnsi="Arial" w:cs="Arial"/>
                <w:sz w:val="18"/>
                <w:szCs w:val="18"/>
              </w:rPr>
              <w:t>12 schools; RT-PCR; unmasked sports exemption</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DADB9EA" w14:textId="77777777" w:rsidR="004F2971" w:rsidRDefault="004F2971" w:rsidP="005342CB">
            <w:r>
              <w:rPr>
                <w:rFonts w:ascii="Arial" w:eastAsia="Arial" w:hAnsi="Arial" w:cs="Arial"/>
                <w:sz w:val="18"/>
                <w:szCs w:val="18"/>
              </w:rPr>
              <w:t>SARS-CoV-2 (pre-vaccine)</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CC230A2" w14:textId="77777777" w:rsidR="004F2971" w:rsidRDefault="004F2971" w:rsidP="005342CB">
            <w:r>
              <w:rPr>
                <w:rFonts w:ascii="Arial" w:eastAsia="Arial" w:hAnsi="Arial" w:cs="Arial"/>
                <w:sz w:val="18"/>
                <w:szCs w:val="18"/>
              </w:rPr>
              <w:t>Sports participation: OR 3.5–6.4. Unmasked time during sports: OR 4.3–9.0. Always-masked sports participants: 0/11 infected vs 15/74 unmasked (0% vs 20.3%).</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0D07C88" w14:textId="77777777" w:rsidR="004F2971" w:rsidRDefault="004F2971" w:rsidP="005342CB">
            <w:r>
              <w:rPr>
                <w:rFonts w:ascii="Arial" w:eastAsia="Arial" w:hAnsi="Arial" w:cs="Arial"/>
                <w:sz w:val="18"/>
                <w:szCs w:val="18"/>
              </w:rPr>
              <w:t>ABOVE — Conditional. Policy exemption during high-intensity indoor activity = contextual failure mode. Zero events in 11 masked sports participants directionally informative but statistically fragile. Weight: Low-to-Moderate.</w:t>
            </w:r>
          </w:p>
        </w:tc>
      </w:tr>
      <w:tr w:rsidR="004F2971" w14:paraId="79B9F69B"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D7A9042" w14:textId="77777777" w:rsidR="004F2971" w:rsidRDefault="004F2971" w:rsidP="005342CB">
            <w:r>
              <w:rPr>
                <w:rFonts w:ascii="Arial" w:eastAsia="Arial" w:hAnsi="Arial" w:cs="Arial"/>
                <w:sz w:val="18"/>
                <w:szCs w:val="18"/>
              </w:rPr>
              <w:t>Zhang 2013</w:t>
            </w:r>
            <w:r>
              <w:br/>
            </w:r>
            <w:r>
              <w:rPr>
                <w:rFonts w:ascii="Arial" w:eastAsia="Arial" w:hAnsi="Arial" w:cs="Arial"/>
                <w:sz w:val="18"/>
                <w:szCs w:val="18"/>
              </w:rPr>
              <w:t>Trans-Pacific flight</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1FD1083" w14:textId="77777777" w:rsidR="004F2971" w:rsidRDefault="004F2971" w:rsidP="005342CB">
            <w:r>
              <w:rPr>
                <w:rFonts w:ascii="Arial" w:eastAsia="Arial" w:hAnsi="Arial" w:cs="Arial"/>
                <w:sz w:val="18"/>
                <w:szCs w:val="18"/>
              </w:rPr>
              <w:t>Outbreak investigation embedded case-control</w:t>
            </w:r>
            <w:r>
              <w:br/>
            </w:r>
            <w:r>
              <w:rPr>
                <w:rFonts w:ascii="Arial" w:eastAsia="Arial" w:hAnsi="Arial" w:cs="Arial"/>
                <w:sz w:val="18"/>
                <w:szCs w:val="18"/>
              </w:rPr>
              <w:t>9 cases / 32 controls</w:t>
            </w:r>
            <w:r>
              <w:br/>
            </w:r>
            <w:r>
              <w:rPr>
                <w:rFonts w:ascii="Arial" w:eastAsia="Arial" w:hAnsi="Arial" w:cs="Arial"/>
                <w:sz w:val="18"/>
                <w:szCs w:val="18"/>
              </w:rPr>
              <w:t>20-hour flight; PCR-confirmed</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46F57F2" w14:textId="77777777" w:rsidR="004F2971" w:rsidRDefault="004F2971" w:rsidP="005342CB">
            <w:r>
              <w:rPr>
                <w:rFonts w:ascii="Arial" w:eastAsia="Arial" w:hAnsi="Arial" w:cs="Arial"/>
                <w:sz w:val="18"/>
                <w:szCs w:val="18"/>
              </w:rPr>
              <w:t>Influenza H1N1pdm09</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E8D9709" w14:textId="77777777" w:rsidR="004F2971" w:rsidRDefault="004F2971" w:rsidP="005342CB">
            <w:r>
              <w:rPr>
                <w:rFonts w:ascii="Arial" w:eastAsia="Arial" w:hAnsi="Arial" w:cs="Arial"/>
                <w:sz w:val="18"/>
                <w:szCs w:val="18"/>
              </w:rPr>
              <w:t>0/9 cases wore a mask for the full flight vs 15/32 (47%) controls. OR 0 (95% CI 0–0.71), p=0.018.</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8E80FFB" w14:textId="77777777" w:rsidR="004F2971" w:rsidRDefault="004F2971" w:rsidP="005342CB">
            <w:r>
              <w:rPr>
                <w:rFonts w:ascii="Arial" w:eastAsia="Arial" w:hAnsi="Arial" w:cs="Arial"/>
                <w:sz w:val="18"/>
                <w:szCs w:val="18"/>
              </w:rPr>
              <w:t>ABOVE — Conditional. Unique enclosed-air prolonged-exposure setting. OR rests on zero-cell count (n=9 cases). Proximity confounding unresolvable. Direction informative; magnitude unreliable. Weight: Low-to-Moderate.</w:t>
            </w:r>
          </w:p>
        </w:tc>
      </w:tr>
      <w:tr w:rsidR="004F2971" w14:paraId="122F4756"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36A432" w14:textId="77777777" w:rsidR="004F2971" w:rsidRDefault="004F2971" w:rsidP="005342CB">
            <w:r>
              <w:rPr>
                <w:rFonts w:ascii="Arial" w:eastAsia="Arial" w:hAnsi="Arial" w:cs="Arial"/>
                <w:sz w:val="18"/>
                <w:szCs w:val="18"/>
              </w:rPr>
              <w:t>Sugimura 2021</w:t>
            </w:r>
            <w:r>
              <w:br/>
            </w:r>
            <w:r>
              <w:rPr>
                <w:rFonts w:ascii="Arial" w:eastAsia="Arial" w:hAnsi="Arial" w:cs="Arial"/>
                <w:sz w:val="18"/>
                <w:szCs w:val="18"/>
              </w:rPr>
              <w:t>Hiroshima, Japan</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1461729" w14:textId="77777777" w:rsidR="004F2971" w:rsidRDefault="004F2971" w:rsidP="005342CB">
            <w:r>
              <w:rPr>
                <w:rFonts w:ascii="Arial" w:eastAsia="Arial" w:hAnsi="Arial" w:cs="Arial"/>
                <w:sz w:val="18"/>
                <w:szCs w:val="18"/>
              </w:rPr>
              <w:t>Contact-tracing cohort (retrospective)</w:t>
            </w:r>
            <w:r>
              <w:br/>
            </w:r>
            <w:r>
              <w:rPr>
                <w:rFonts w:ascii="Arial" w:eastAsia="Arial" w:hAnsi="Arial" w:cs="Arial"/>
                <w:sz w:val="18"/>
                <w:szCs w:val="18"/>
              </w:rPr>
              <w:t>820 contacts</w:t>
            </w:r>
            <w:r>
              <w:br/>
            </w:r>
            <w:r>
              <w:rPr>
                <w:rFonts w:ascii="Arial" w:eastAsia="Arial" w:hAnsi="Arial" w:cs="Arial"/>
                <w:sz w:val="18"/>
                <w:szCs w:val="18"/>
              </w:rPr>
              <w:t>Universal PCR</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8F3699E" w14:textId="77777777" w:rsidR="004F2971" w:rsidRDefault="004F2971" w:rsidP="005342CB">
            <w:r>
              <w:rPr>
                <w:rFonts w:ascii="Arial" w:eastAsia="Arial" w:hAnsi="Arial" w:cs="Arial"/>
                <w:sz w:val="18"/>
                <w:szCs w:val="18"/>
              </w:rPr>
              <w:t>SARS-CoV-2 (early pandemic)</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D27B78D" w14:textId="77777777" w:rsidR="004F2971" w:rsidRDefault="004F2971" w:rsidP="005342CB">
            <w:r>
              <w:rPr>
                <w:rFonts w:ascii="Arial" w:eastAsia="Arial" w:hAnsi="Arial" w:cs="Arial"/>
                <w:sz w:val="18"/>
                <w:szCs w:val="18"/>
              </w:rPr>
              <w:t>Adjusted RR 0.6 (0.3–0.9). Significant in workplace and cluster settings. Null in household, meal, and drinking contacts (mask use 4–16%).</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7B97E4E" w14:textId="77777777" w:rsidR="004F2971" w:rsidRDefault="004F2971" w:rsidP="005342CB">
            <w:r>
              <w:rPr>
                <w:rFonts w:ascii="Arial" w:eastAsia="Arial" w:hAnsi="Arial" w:cs="Arial"/>
                <w:sz w:val="18"/>
                <w:szCs w:val="18"/>
              </w:rPr>
              <w:t xml:space="preserve">ABOVE — Below-line qualified. Context-specific stratification is primary contribution; null in meal/household settings strengthens failure-mode account. </w:t>
            </w:r>
            <w:proofErr w:type="gramStart"/>
            <w:r>
              <w:rPr>
                <w:rFonts w:ascii="Arial" w:eastAsia="Arial" w:hAnsi="Arial" w:cs="Arial"/>
                <w:sz w:val="18"/>
                <w:szCs w:val="18"/>
              </w:rPr>
              <w:t>Dominant</w:t>
            </w:r>
            <w:proofErr w:type="gramEnd"/>
            <w:r>
              <w:rPr>
                <w:rFonts w:ascii="Arial" w:eastAsia="Arial" w:hAnsi="Arial" w:cs="Arial"/>
                <w:sz w:val="18"/>
                <w:szCs w:val="18"/>
              </w:rPr>
              <w:t xml:space="preserve"> </w:t>
            </w:r>
            <w:proofErr w:type="gramStart"/>
            <w:r>
              <w:rPr>
                <w:rFonts w:ascii="Arial" w:eastAsia="Arial" w:hAnsi="Arial" w:cs="Arial"/>
                <w:sz w:val="18"/>
                <w:szCs w:val="18"/>
              </w:rPr>
              <w:t>confound:</w:t>
            </w:r>
            <w:proofErr w:type="gramEnd"/>
            <w:r>
              <w:rPr>
                <w:rFonts w:ascii="Arial" w:eastAsia="Arial" w:hAnsi="Arial" w:cs="Arial"/>
                <w:sz w:val="18"/>
                <w:szCs w:val="18"/>
              </w:rPr>
              <w:t xml:space="preserve"> behavioural clustering. Weight: Moderate-Low.</w:t>
            </w:r>
          </w:p>
        </w:tc>
      </w:tr>
      <w:tr w:rsidR="004F2971" w14:paraId="2B66DA6A"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AD06F48" w14:textId="77777777" w:rsidR="004F2971" w:rsidRDefault="004F2971" w:rsidP="005342CB">
            <w:r>
              <w:rPr>
                <w:rFonts w:ascii="Arial" w:eastAsia="Arial" w:hAnsi="Arial" w:cs="Arial"/>
                <w:sz w:val="18"/>
                <w:szCs w:val="18"/>
              </w:rPr>
              <w:lastRenderedPageBreak/>
              <w:t>Riley 2022</w:t>
            </w:r>
            <w:r>
              <w:br/>
            </w:r>
            <w:r>
              <w:rPr>
                <w:rFonts w:ascii="Arial" w:eastAsia="Arial" w:hAnsi="Arial" w:cs="Arial"/>
                <w:sz w:val="18"/>
                <w:szCs w:val="18"/>
              </w:rPr>
              <w:t>Iowa, 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949EA1B" w14:textId="77777777" w:rsidR="004F2971" w:rsidRDefault="004F2971" w:rsidP="005342CB">
            <w:r>
              <w:rPr>
                <w:rFonts w:ascii="Arial" w:eastAsia="Arial" w:hAnsi="Arial" w:cs="Arial"/>
                <w:sz w:val="18"/>
                <w:szCs w:val="18"/>
              </w:rPr>
              <w:t>Prospective contact-tracing cohort</w:t>
            </w:r>
            <w:r>
              <w:br/>
            </w:r>
            <w:r>
              <w:rPr>
                <w:rFonts w:ascii="Arial" w:eastAsia="Arial" w:hAnsi="Arial" w:cs="Arial"/>
                <w:sz w:val="18"/>
                <w:szCs w:val="18"/>
              </w:rPr>
              <w:t>966 contacts</w:t>
            </w:r>
            <w:r>
              <w:br/>
            </w:r>
            <w:r>
              <w:rPr>
                <w:rFonts w:ascii="Arial" w:eastAsia="Arial" w:hAnsi="Arial" w:cs="Arial"/>
                <w:sz w:val="18"/>
                <w:szCs w:val="18"/>
              </w:rPr>
              <w:t>Encounter-level mask data</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3A6FC8D" w14:textId="77777777" w:rsidR="004F2971" w:rsidRDefault="004F2971" w:rsidP="005342CB">
            <w:r>
              <w:rPr>
                <w:rFonts w:ascii="Arial" w:eastAsia="Arial" w:hAnsi="Arial" w:cs="Arial"/>
                <w:sz w:val="18"/>
                <w:szCs w:val="18"/>
              </w:rPr>
              <w:t>SARS-CoV-2 (pre-Delta, pre-vaccine)</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83398E5" w14:textId="77777777" w:rsidR="004F2971" w:rsidRDefault="004F2971" w:rsidP="005342CB">
            <w:r>
              <w:rPr>
                <w:rFonts w:ascii="Arial" w:eastAsia="Arial" w:hAnsi="Arial" w:cs="Arial"/>
                <w:sz w:val="18"/>
                <w:szCs w:val="18"/>
              </w:rPr>
              <w:t>SAR both-masked 12.5% vs ≥1 unmasked 25.6%. Multivariable OR 0.70 (0.57–0.84) per mask score unit. Exposure &gt;2h: OR 1.92 (1.35–2.76).</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E7D63B4" w14:textId="77777777" w:rsidR="004F2971" w:rsidRDefault="004F2971" w:rsidP="005342CB">
            <w:r>
              <w:rPr>
                <w:rFonts w:ascii="Arial" w:eastAsia="Arial" w:hAnsi="Arial" w:cs="Arial"/>
                <w:sz w:val="18"/>
                <w:szCs w:val="18"/>
              </w:rPr>
              <w:t>ABOVE — Conditional. Duration–masking interaction is the primary mechanistic contribution. Behavioural clustering is dominant unmeasured confounder. Weight: Moderate.</w:t>
            </w:r>
          </w:p>
        </w:tc>
      </w:tr>
      <w:tr w:rsidR="004F2971" w14:paraId="61481C73"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FFF8E8"/>
            <w:tcMar>
              <w:top w:w="60" w:type="dxa"/>
              <w:left w:w="100" w:type="dxa"/>
              <w:bottom w:w="60" w:type="dxa"/>
              <w:right w:w="100" w:type="dxa"/>
            </w:tcMar>
          </w:tcPr>
          <w:p w14:paraId="23D5EF3F" w14:textId="77777777" w:rsidR="004F2971" w:rsidRDefault="004F2971" w:rsidP="005342CB">
            <w:r>
              <w:rPr>
                <w:rFonts w:ascii="Arial" w:eastAsia="Arial" w:hAnsi="Arial" w:cs="Arial"/>
                <w:b/>
                <w:bCs/>
              </w:rPr>
              <w:t>BELOW THE LINE — Failure-mode evidence (null result mechanistically expected; does not disconfirm mask efficacy)</w:t>
            </w:r>
          </w:p>
        </w:tc>
      </w:tr>
      <w:tr w:rsidR="004F2971" w14:paraId="2F8CB6AD"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6785C71" w14:textId="77777777" w:rsidR="004F2971" w:rsidRDefault="004F2971" w:rsidP="005342CB">
            <w:r>
              <w:rPr>
                <w:rFonts w:ascii="Arial" w:eastAsia="Arial" w:hAnsi="Arial" w:cs="Arial"/>
                <w:sz w:val="18"/>
                <w:szCs w:val="18"/>
              </w:rPr>
              <w:t>Hong 2020</w:t>
            </w:r>
            <w:r>
              <w:br/>
            </w:r>
            <w:r>
              <w:rPr>
                <w:rFonts w:ascii="Arial" w:eastAsia="Arial" w:hAnsi="Arial" w:cs="Arial"/>
                <w:sz w:val="18"/>
                <w:szCs w:val="18"/>
              </w:rPr>
              <w:t>China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27F2DC5" w14:textId="77777777" w:rsidR="004F2971" w:rsidRDefault="004F2971" w:rsidP="005342CB">
            <w:r>
              <w:rPr>
                <w:rFonts w:ascii="Arial" w:eastAsia="Arial" w:hAnsi="Arial" w:cs="Arial"/>
                <w:sz w:val="18"/>
                <w:szCs w:val="18"/>
              </w:rPr>
              <w:t>Retrospective outbreak investigation</w:t>
            </w:r>
            <w:r>
              <w:br/>
            </w:r>
            <w:r>
              <w:rPr>
                <w:rFonts w:ascii="Arial" w:eastAsia="Arial" w:hAnsi="Arial" w:cs="Arial"/>
                <w:sz w:val="18"/>
                <w:szCs w:val="18"/>
              </w:rPr>
              <w:t>41 sources / 197 contacts</w:t>
            </w:r>
            <w:r>
              <w:br/>
            </w:r>
            <w:r>
              <w:rPr>
                <w:rFonts w:ascii="Arial" w:eastAsia="Arial" w:hAnsi="Arial" w:cs="Arial"/>
                <w:sz w:val="18"/>
                <w:szCs w:val="18"/>
              </w:rPr>
              <w:t>No adjusted analysis, no CIs</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40BCCCA" w14:textId="77777777" w:rsidR="004F2971" w:rsidRDefault="004F2971" w:rsidP="005342CB">
            <w:r>
              <w:rPr>
                <w:rFonts w:ascii="Arial" w:eastAsia="Arial" w:hAnsi="Arial" w:cs="Arial"/>
                <w:sz w:val="18"/>
                <w:szCs w:val="18"/>
              </w:rPr>
              <w:t>SARS-CoV-2 (early pandemic)</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3BC1C5A" w14:textId="77777777" w:rsidR="004F2971" w:rsidRDefault="004F2971" w:rsidP="005342CB">
            <w:r>
              <w:rPr>
                <w:rFonts w:ascii="Arial" w:eastAsia="Arial" w:hAnsi="Arial" w:cs="Arial"/>
                <w:sz w:val="18"/>
                <w:szCs w:val="18"/>
              </w:rPr>
              <w:t>Attack rate 8.1% (masked sources) vs 19.0% (unmasked sources), p&lt;0.001. No CIs. 21/24 local infections traced to one card-playing cluster.</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29880AA" w14:textId="77777777" w:rsidR="004F2971" w:rsidRDefault="004F2971" w:rsidP="005342CB">
            <w:r>
              <w:rPr>
                <w:rFonts w:ascii="Arial" w:eastAsia="Arial" w:hAnsi="Arial" w:cs="Arial"/>
                <w:sz w:val="18"/>
                <w:szCs w:val="18"/>
              </w:rPr>
              <w:t>BELOW — No adjustment; single cluster dominates unmasked arm. Direction consistent with source control but quantitative inference impossible. Weight: Low.</w:t>
            </w:r>
          </w:p>
        </w:tc>
      </w:tr>
      <w:tr w:rsidR="004F2971" w14:paraId="74958CEC"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448D82D" w14:textId="77777777" w:rsidR="004F2971" w:rsidRDefault="004F2971" w:rsidP="005342CB">
            <w:r>
              <w:rPr>
                <w:rFonts w:ascii="Arial" w:eastAsia="Arial" w:hAnsi="Arial" w:cs="Arial"/>
                <w:sz w:val="18"/>
                <w:szCs w:val="18"/>
              </w:rPr>
              <w:t>Pauser 2021</w:t>
            </w:r>
            <w:r>
              <w:br/>
            </w:r>
            <w:r>
              <w:rPr>
                <w:rFonts w:ascii="Arial" w:eastAsia="Arial" w:hAnsi="Arial" w:cs="Arial"/>
                <w:sz w:val="18"/>
                <w:szCs w:val="18"/>
              </w:rPr>
              <w:t>Germany</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99A1236" w14:textId="77777777" w:rsidR="004F2971" w:rsidRDefault="004F2971" w:rsidP="005342CB">
            <w:r>
              <w:rPr>
                <w:rFonts w:ascii="Arial" w:eastAsia="Arial" w:hAnsi="Arial" w:cs="Arial"/>
                <w:sz w:val="18"/>
                <w:szCs w:val="18"/>
              </w:rPr>
              <w:t>Single-event outbreak investigation</w:t>
            </w:r>
            <w:r>
              <w:br/>
            </w:r>
            <w:r>
              <w:rPr>
                <w:rFonts w:ascii="Arial" w:eastAsia="Arial" w:hAnsi="Arial" w:cs="Arial"/>
                <w:sz w:val="18"/>
                <w:szCs w:val="18"/>
              </w:rPr>
              <w:t>Indoor basketball match</w:t>
            </w:r>
            <w:r>
              <w:br/>
            </w:r>
            <w:r>
              <w:rPr>
                <w:rFonts w:ascii="Arial" w:eastAsia="Arial" w:hAnsi="Arial" w:cs="Arial"/>
                <w:sz w:val="18"/>
                <w:szCs w:val="18"/>
              </w:rPr>
              <w:t>~55 tested; 65% overall attack rate</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6B96F9E" w14:textId="77777777" w:rsidR="004F2971" w:rsidRDefault="004F2971" w:rsidP="005342CB">
            <w:r>
              <w:rPr>
                <w:rFonts w:ascii="Arial" w:eastAsia="Arial" w:hAnsi="Arial" w:cs="Arial"/>
                <w:sz w:val="18"/>
                <w:szCs w:val="18"/>
              </w:rPr>
              <w:t>SARS-CoV-2</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2FBDD9B" w14:textId="77777777" w:rsidR="004F2971" w:rsidRDefault="004F2971" w:rsidP="005342CB">
            <w:r>
              <w:rPr>
                <w:rFonts w:ascii="Arial" w:eastAsia="Arial" w:hAnsi="Arial" w:cs="Arial"/>
                <w:sz w:val="18"/>
                <w:szCs w:val="18"/>
              </w:rPr>
              <w:t>Any mask vs no mask: 46% vs 83% infected. Community/surgical masks: 50–60% attack rates across all zones. FFP2/KN95 continuous: 0/4 infected.</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3718203" w14:textId="77777777" w:rsidR="004F2971" w:rsidRDefault="004F2971" w:rsidP="005342CB">
            <w:r>
              <w:rPr>
                <w:rFonts w:ascii="Arial" w:eastAsia="Arial" w:hAnsi="Arial" w:cs="Arial"/>
                <w:sz w:val="18"/>
                <w:szCs w:val="18"/>
              </w:rPr>
              <w:t>BELOW — Cautionary. Surgical/community masks insufficient at extreme aerosol loading (heavy indoor exercise). FFP2 finding hypothesis-generating (n=4). Role confounding extreme and unresolvable. Weight: Low.</w:t>
            </w:r>
          </w:p>
        </w:tc>
      </w:tr>
      <w:tr w:rsidR="004F2971" w14:paraId="4430A1D8"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84C1FCA" w14:textId="77777777" w:rsidR="004F2971" w:rsidRDefault="004F2971" w:rsidP="005342CB">
            <w:r>
              <w:rPr>
                <w:rFonts w:ascii="Arial" w:eastAsia="Arial" w:hAnsi="Arial" w:cs="Arial"/>
                <w:sz w:val="18"/>
                <w:szCs w:val="18"/>
              </w:rPr>
              <w:t>Payne 2020</w:t>
            </w:r>
            <w:r>
              <w:br/>
            </w:r>
            <w:r>
              <w:rPr>
                <w:rFonts w:ascii="Arial" w:eastAsia="Arial" w:hAnsi="Arial" w:cs="Arial"/>
                <w:sz w:val="18"/>
                <w:szCs w:val="18"/>
              </w:rPr>
              <w:t>USS Theodore Roosevelt</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B6C4AFF" w14:textId="77777777" w:rsidR="004F2971" w:rsidRDefault="004F2971" w:rsidP="005342CB">
            <w:r>
              <w:rPr>
                <w:rFonts w:ascii="Arial" w:eastAsia="Arial" w:hAnsi="Arial" w:cs="Arial"/>
                <w:sz w:val="18"/>
                <w:szCs w:val="18"/>
              </w:rPr>
              <w:t>Cross-sectional outbreak investigation</w:t>
            </w:r>
            <w:r>
              <w:br/>
            </w:r>
            <w:r>
              <w:rPr>
                <w:rFonts w:ascii="Arial" w:eastAsia="Arial" w:hAnsi="Arial" w:cs="Arial"/>
                <w:sz w:val="18"/>
                <w:szCs w:val="18"/>
              </w:rPr>
              <w:t>n=382 (27% of eligible)</w:t>
            </w:r>
            <w:r>
              <w:br/>
            </w:r>
            <w:r>
              <w:rPr>
                <w:rFonts w:ascii="Arial" w:eastAsia="Arial" w:hAnsi="Arial" w:cs="Arial"/>
                <w:sz w:val="18"/>
                <w:szCs w:val="18"/>
              </w:rPr>
              <w:t>Single timepoint</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485DE78" w14:textId="77777777" w:rsidR="004F2971" w:rsidRDefault="004F2971" w:rsidP="005342CB">
            <w:r>
              <w:rPr>
                <w:rFonts w:ascii="Arial" w:eastAsia="Arial" w:hAnsi="Arial" w:cs="Arial"/>
                <w:sz w:val="18"/>
                <w:szCs w:val="18"/>
              </w:rPr>
              <w:t>SARS-CoV-2</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EB48686" w14:textId="77777777" w:rsidR="004F2971" w:rsidRDefault="004F2971" w:rsidP="005342CB">
            <w:r>
              <w:rPr>
                <w:rFonts w:ascii="Arial" w:eastAsia="Arial" w:hAnsi="Arial" w:cs="Arial"/>
                <w:sz w:val="18"/>
                <w:szCs w:val="18"/>
              </w:rPr>
              <w:t>Face covering OR 0.30 (0.17–0.52). Shared sleeping berth with case: OR 3.3 (1.8–6.1). Overall infection prevalence 62%.</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E998FDB" w14:textId="77777777" w:rsidR="004F2971" w:rsidRDefault="004F2971" w:rsidP="005342CB">
            <w:r>
              <w:rPr>
                <w:rFonts w:ascii="Arial" w:eastAsia="Arial" w:hAnsi="Arial" w:cs="Arial"/>
                <w:sz w:val="18"/>
                <w:szCs w:val="18"/>
              </w:rPr>
              <w:t>BELOW — Cross-sectional; temporal ordering impossible; reverse causation cannot be excluded; co-protective behaviours uncontrolled; dominant transmission route (sleeping berth) incompatible with mask use. Weight: Low.</w:t>
            </w:r>
          </w:p>
        </w:tc>
      </w:tr>
      <w:tr w:rsidR="004F2971" w14:paraId="05FDE751"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8BDBAC8" w14:textId="77777777" w:rsidR="004F2971" w:rsidRDefault="004F2971" w:rsidP="005342CB">
            <w:r>
              <w:rPr>
                <w:rFonts w:ascii="Arial" w:eastAsia="Arial" w:hAnsi="Arial" w:cs="Arial"/>
                <w:sz w:val="18"/>
                <w:szCs w:val="18"/>
              </w:rPr>
              <w:t>Rebmann 2021</w:t>
            </w:r>
            <w:r>
              <w:br/>
            </w:r>
            <w:r>
              <w:rPr>
                <w:rFonts w:ascii="Arial" w:eastAsia="Arial" w:hAnsi="Arial" w:cs="Arial"/>
                <w:sz w:val="18"/>
                <w:szCs w:val="18"/>
              </w:rPr>
              <w:t>Missouri, 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1B33FEE" w14:textId="77777777" w:rsidR="004F2971" w:rsidRDefault="004F2971" w:rsidP="005342CB">
            <w:r>
              <w:rPr>
                <w:rFonts w:ascii="Arial" w:eastAsia="Arial" w:hAnsi="Arial" w:cs="Arial"/>
                <w:sz w:val="18"/>
                <w:szCs w:val="18"/>
              </w:rPr>
              <w:t>Retrospective contact-tracing cohort</w:t>
            </w:r>
            <w:r>
              <w:br/>
            </w:r>
            <w:r>
              <w:rPr>
                <w:rFonts w:ascii="Arial" w:eastAsia="Arial" w:hAnsi="Arial" w:cs="Arial"/>
                <w:sz w:val="18"/>
                <w:szCs w:val="18"/>
              </w:rPr>
              <w:t>378 contacts</w:t>
            </w:r>
            <w:r>
              <w:br/>
            </w:r>
            <w:r>
              <w:rPr>
                <w:rFonts w:ascii="Arial" w:eastAsia="Arial" w:hAnsi="Arial" w:cs="Arial"/>
                <w:sz w:val="18"/>
                <w:szCs w:val="18"/>
              </w:rPr>
              <w:t>University setting</w:t>
            </w:r>
            <w:r>
              <w:br/>
            </w:r>
            <w:r>
              <w:rPr>
                <w:rFonts w:ascii="Arial" w:eastAsia="Arial" w:hAnsi="Arial" w:cs="Arial"/>
                <w:sz w:val="18"/>
                <w:szCs w:val="18"/>
              </w:rPr>
              <w:t>RT-PCR</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4A86CEC" w14:textId="77777777" w:rsidR="004F2971" w:rsidRDefault="004F2971" w:rsidP="005342CB">
            <w:r>
              <w:rPr>
                <w:rFonts w:ascii="Arial" w:eastAsia="Arial" w:hAnsi="Arial" w:cs="Arial"/>
                <w:sz w:val="18"/>
                <w:szCs w:val="18"/>
              </w:rPr>
              <w:t>SARS-CoV-2 (pre-Delta, pre-vaccine)</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C675CF3" w14:textId="77777777" w:rsidR="004F2971" w:rsidRDefault="004F2971" w:rsidP="005342CB">
            <w:r>
              <w:rPr>
                <w:rFonts w:ascii="Arial" w:eastAsia="Arial" w:hAnsi="Arial" w:cs="Arial"/>
                <w:sz w:val="18"/>
                <w:szCs w:val="18"/>
              </w:rPr>
              <w:t xml:space="preserve">Masked-only: 7.7% (2/26) infected. Any unmasked: 32.4% (114/352). </w:t>
            </w:r>
            <w:proofErr w:type="spellStart"/>
            <w:r>
              <w:rPr>
                <w:rFonts w:ascii="Arial" w:eastAsia="Arial" w:hAnsi="Arial" w:cs="Arial"/>
                <w:sz w:val="18"/>
                <w:szCs w:val="18"/>
              </w:rPr>
              <w:t>aOR</w:t>
            </w:r>
            <w:proofErr w:type="spellEnd"/>
            <w:r>
              <w:rPr>
                <w:rFonts w:ascii="Arial" w:eastAsia="Arial" w:hAnsi="Arial" w:cs="Arial"/>
                <w:sz w:val="18"/>
                <w:szCs w:val="18"/>
              </w:rPr>
              <w:t xml:space="preserve"> 4.9 (1.4–31.1). Dose-response: </w:t>
            </w:r>
            <w:proofErr w:type="spellStart"/>
            <w:r>
              <w:rPr>
                <w:rFonts w:ascii="Arial" w:eastAsia="Arial" w:hAnsi="Arial" w:cs="Arial"/>
                <w:sz w:val="18"/>
                <w:szCs w:val="18"/>
              </w:rPr>
              <w:t>aOR</w:t>
            </w:r>
            <w:proofErr w:type="spellEnd"/>
            <w:r>
              <w:rPr>
                <w:rFonts w:ascii="Arial" w:eastAsia="Arial" w:hAnsi="Arial" w:cs="Arial"/>
                <w:sz w:val="18"/>
                <w:szCs w:val="18"/>
              </w:rPr>
              <w:t xml:space="preserve"> 1.4 (1.2–1.6) per additional exposure incident.</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4658721" w14:textId="77777777" w:rsidR="004F2971" w:rsidRDefault="004F2971" w:rsidP="005342CB">
            <w:r>
              <w:rPr>
                <w:rFonts w:ascii="Arial" w:eastAsia="Arial" w:hAnsi="Arial" w:cs="Arial"/>
                <w:sz w:val="18"/>
                <w:szCs w:val="18"/>
              </w:rPr>
              <w:t>BELOW — Setting type is dominant competing explanation (institutional vs social settings); n=26 in masked group (2 events); CI 1.4–31.1 too wide for inference. Weight: Low.</w:t>
            </w:r>
          </w:p>
        </w:tc>
      </w:tr>
    </w:tbl>
    <w:p w14:paraId="226BBD46" w14:textId="37B8F26F" w:rsidR="004F2971" w:rsidRDefault="004F2971" w:rsidP="004F2971">
      <w:pPr>
        <w:pStyle w:val="Heading3"/>
      </w:pPr>
      <w:bookmarkStart w:id="4" w:name="_Toc234433424"/>
      <w:r>
        <w:rPr>
          <w:rFonts w:eastAsia="Arial"/>
        </w:rPr>
        <w:lastRenderedPageBreak/>
        <w:t>Table S4. Case-control studies (Group 4</w:t>
      </w:r>
      <w:r w:rsidR="007D4C87">
        <w:rPr>
          <w:rFonts w:eastAsia="Arial"/>
        </w:rPr>
        <w:t>; n = 6</w:t>
      </w:r>
      <w:r>
        <w:rPr>
          <w:rFonts w:eastAsia="Arial"/>
        </w:rPr>
        <w:t>)</w:t>
      </w:r>
      <w:bookmarkEnd w:id="4"/>
    </w:p>
    <w:p w14:paraId="1A48FA6D" w14:textId="2ADF6E70" w:rsidR="004F2971" w:rsidRDefault="004F2971" w:rsidP="004F2971">
      <w:pPr>
        <w:spacing w:before="60" w:after="60"/>
      </w:pPr>
      <w:r>
        <w:rPr>
          <w:rFonts w:ascii="Arial" w:eastAsia="Arial" w:hAnsi="Arial" w:cs="Arial"/>
          <w:i/>
          <w:iCs/>
        </w:rPr>
        <w:t>Above the line = contributes to causal inference on mask efficacy. Below the line = structural limits prevent testing the primary question. Rejected studies in Table S</w:t>
      </w:r>
      <w:r w:rsidR="00BA2F3E">
        <w:rPr>
          <w:rFonts w:ascii="Arial" w:eastAsia="Arial" w:hAnsi="Arial" w:cs="Arial"/>
          <w:i/>
          <w:iCs/>
        </w:rPr>
        <w:t>7</w:t>
      </w:r>
      <w:r>
        <w:rPr>
          <w:rFonts w:ascii="Arial" w:eastAsia="Arial" w:hAnsi="Arial" w:cs="Arial"/>
          <w:i/>
          <w:iCs/>
        </w:rPr>
        <w:t>.</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900"/>
        <w:gridCol w:w="1700"/>
        <w:gridCol w:w="4700"/>
        <w:gridCol w:w="5198"/>
      </w:tblGrid>
      <w:tr w:rsidR="004F2971" w14:paraId="2FFEE324" w14:textId="77777777" w:rsidTr="005342CB">
        <w:trPr>
          <w:tblHeader/>
        </w:trPr>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7CBBF2D3" w14:textId="77777777" w:rsidR="004F2971" w:rsidRDefault="004F2971" w:rsidP="005342CB">
            <w:r>
              <w:rPr>
                <w:rFonts w:ascii="Arial" w:eastAsia="Arial" w:hAnsi="Arial" w:cs="Arial"/>
                <w:b/>
                <w:bCs/>
              </w:rPr>
              <w:t>Study</w:t>
            </w:r>
          </w:p>
        </w:tc>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515F7094" w14:textId="77777777" w:rsidR="004F2971" w:rsidRDefault="004F2971" w:rsidP="005342CB">
            <w:r>
              <w:rPr>
                <w:rFonts w:ascii="Arial" w:eastAsia="Arial" w:hAnsi="Arial" w:cs="Arial"/>
                <w:b/>
                <w:bCs/>
              </w:rPr>
              <w:t>Design &amp; N</w:t>
            </w:r>
          </w:p>
        </w:tc>
        <w:tc>
          <w:tcPr>
            <w:tcW w:w="1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556EB535" w14:textId="77777777" w:rsidR="004F2971" w:rsidRDefault="004F2971" w:rsidP="005342CB">
            <w:r>
              <w:rPr>
                <w:rFonts w:ascii="Arial" w:eastAsia="Arial" w:hAnsi="Arial" w:cs="Arial"/>
                <w:b/>
                <w:bCs/>
              </w:rPr>
              <w:t>Pathogen / context</w:t>
            </w:r>
          </w:p>
        </w:tc>
        <w:tc>
          <w:tcPr>
            <w:tcW w:w="4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132A8B1F" w14:textId="77777777" w:rsidR="004F2971" w:rsidRDefault="004F2971" w:rsidP="005342CB">
            <w:r>
              <w:rPr>
                <w:rFonts w:ascii="Arial" w:eastAsia="Arial" w:hAnsi="Arial" w:cs="Arial"/>
                <w:b/>
                <w:bCs/>
              </w:rPr>
              <w:t>Key finding</w:t>
            </w:r>
          </w:p>
        </w:tc>
        <w:tc>
          <w:tcPr>
            <w:tcW w:w="519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6227E812" w14:textId="77777777" w:rsidR="004F2971" w:rsidRDefault="004F2971" w:rsidP="005342CB">
            <w:r>
              <w:rPr>
                <w:rFonts w:ascii="Arial" w:eastAsia="Arial" w:hAnsi="Arial" w:cs="Arial"/>
                <w:b/>
                <w:bCs/>
              </w:rPr>
              <w:t>Verdict</w:t>
            </w:r>
          </w:p>
        </w:tc>
      </w:tr>
      <w:tr w:rsidR="004F2971" w14:paraId="5D43667E"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EBF5EB"/>
            <w:tcMar>
              <w:top w:w="60" w:type="dxa"/>
              <w:left w:w="100" w:type="dxa"/>
              <w:bottom w:w="60" w:type="dxa"/>
              <w:right w:w="100" w:type="dxa"/>
            </w:tcMar>
          </w:tcPr>
          <w:p w14:paraId="605CA56E" w14:textId="77777777" w:rsidR="004F2971" w:rsidRDefault="004F2971" w:rsidP="005342CB">
            <w:r>
              <w:rPr>
                <w:rFonts w:ascii="Arial" w:eastAsia="Arial" w:hAnsi="Arial" w:cs="Arial"/>
                <w:b/>
                <w:bCs/>
              </w:rPr>
              <w:t>ABOVE THE LINE — Contribute to causal inference on mask efficacy</w:t>
            </w:r>
          </w:p>
        </w:tc>
      </w:tr>
      <w:tr w:rsidR="004F2971" w14:paraId="74B60399"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DBFE170" w14:textId="77777777" w:rsidR="004F2971" w:rsidRDefault="004F2971" w:rsidP="005342CB">
            <w:r>
              <w:rPr>
                <w:rFonts w:ascii="Arial" w:eastAsia="Arial" w:hAnsi="Arial" w:cs="Arial"/>
                <w:sz w:val="18"/>
                <w:szCs w:val="18"/>
              </w:rPr>
              <w:t>Tjaden/Edelstein 2023</w:t>
            </w:r>
            <w:r>
              <w:br/>
            </w:r>
            <w:r>
              <w:rPr>
                <w:rFonts w:ascii="Arial" w:eastAsia="Arial" w:hAnsi="Arial" w:cs="Arial"/>
                <w:sz w:val="18"/>
                <w:szCs w:val="18"/>
              </w:rPr>
              <w:t>North Carolina, 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5387495" w14:textId="77777777" w:rsidR="004F2971" w:rsidRDefault="004F2971" w:rsidP="005342CB">
            <w:r>
              <w:rPr>
                <w:rFonts w:ascii="Arial" w:eastAsia="Arial" w:hAnsi="Arial" w:cs="Arial"/>
                <w:sz w:val="18"/>
                <w:szCs w:val="18"/>
              </w:rPr>
              <w:t>Nested case-control</w:t>
            </w:r>
            <w:r>
              <w:br/>
            </w:r>
            <w:r>
              <w:rPr>
                <w:rFonts w:ascii="Arial" w:eastAsia="Arial" w:hAnsi="Arial" w:cs="Arial"/>
                <w:sz w:val="18"/>
                <w:szCs w:val="18"/>
              </w:rPr>
              <w:t>359 cases / 3,544 controls</w:t>
            </w:r>
            <w:r>
              <w:br/>
            </w:r>
            <w:r>
              <w:rPr>
                <w:rFonts w:ascii="Arial" w:eastAsia="Arial" w:hAnsi="Arial" w:cs="Arial"/>
                <w:sz w:val="18"/>
                <w:szCs w:val="18"/>
              </w:rPr>
              <w:t>Prospective daily mask survey</w:t>
            </w:r>
            <w:r>
              <w:br/>
            </w:r>
            <w:r>
              <w:rPr>
                <w:rFonts w:ascii="Arial" w:eastAsia="Arial" w:hAnsi="Arial" w:cs="Arial"/>
                <w:sz w:val="18"/>
                <w:szCs w:val="18"/>
              </w:rPr>
              <w:t>10-day pre-symptom window</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1DD4B60" w14:textId="77777777" w:rsidR="004F2971" w:rsidRDefault="004F2971" w:rsidP="005342CB">
            <w:r>
              <w:rPr>
                <w:rFonts w:ascii="Arial" w:eastAsia="Arial" w:hAnsi="Arial" w:cs="Arial"/>
                <w:sz w:val="18"/>
                <w:szCs w:val="18"/>
              </w:rPr>
              <w:t>SARS-CoV-2 (pre-Delta through Delta)</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1A17426" w14:textId="77777777" w:rsidR="004F2971" w:rsidRDefault="004F2971" w:rsidP="005342CB">
            <w:r>
              <w:rPr>
                <w:rFonts w:ascii="Arial" w:eastAsia="Arial" w:hAnsi="Arial" w:cs="Arial"/>
                <w:sz w:val="18"/>
                <w:szCs w:val="18"/>
              </w:rPr>
              <w:t xml:space="preserve">Not consistently masking: </w:t>
            </w:r>
            <w:proofErr w:type="spellStart"/>
            <w:r>
              <w:rPr>
                <w:rFonts w:ascii="Arial" w:eastAsia="Arial" w:hAnsi="Arial" w:cs="Arial"/>
                <w:sz w:val="18"/>
                <w:szCs w:val="18"/>
              </w:rPr>
              <w:t>aOR</w:t>
            </w:r>
            <w:proofErr w:type="spellEnd"/>
            <w:r>
              <w:rPr>
                <w:rFonts w:ascii="Arial" w:eastAsia="Arial" w:hAnsi="Arial" w:cs="Arial"/>
                <w:sz w:val="18"/>
                <w:szCs w:val="18"/>
              </w:rPr>
              <w:t xml:space="preserve"> 1.49 (1.14–1.95). Serology sensitivity analysis: </w:t>
            </w:r>
            <w:proofErr w:type="spellStart"/>
            <w:r>
              <w:rPr>
                <w:rFonts w:ascii="Arial" w:eastAsia="Arial" w:hAnsi="Arial" w:cs="Arial"/>
                <w:sz w:val="18"/>
                <w:szCs w:val="18"/>
              </w:rPr>
              <w:t>aOR</w:t>
            </w:r>
            <w:proofErr w:type="spellEnd"/>
            <w:r>
              <w:rPr>
                <w:rFonts w:ascii="Arial" w:eastAsia="Arial" w:hAnsi="Arial" w:cs="Arial"/>
                <w:sz w:val="18"/>
                <w:szCs w:val="18"/>
              </w:rPr>
              <w:t xml:space="preserve"> 1.86 (1.29–2.70). Vaccine × mask gradient: </w:t>
            </w:r>
            <w:proofErr w:type="spellStart"/>
            <w:r>
              <w:rPr>
                <w:rFonts w:ascii="Arial" w:eastAsia="Arial" w:hAnsi="Arial" w:cs="Arial"/>
                <w:sz w:val="18"/>
                <w:szCs w:val="18"/>
              </w:rPr>
              <w:t>vaccinated+masked</w:t>
            </w:r>
            <w:proofErr w:type="spellEnd"/>
            <w:r>
              <w:rPr>
                <w:rFonts w:ascii="Arial" w:eastAsia="Arial" w:hAnsi="Arial" w:cs="Arial"/>
                <w:sz w:val="18"/>
                <w:szCs w:val="18"/>
              </w:rPr>
              <w:t xml:space="preserve"> (ref); </w:t>
            </w:r>
            <w:proofErr w:type="spellStart"/>
            <w:r>
              <w:rPr>
                <w:rFonts w:ascii="Arial" w:eastAsia="Arial" w:hAnsi="Arial" w:cs="Arial"/>
                <w:sz w:val="18"/>
                <w:szCs w:val="18"/>
              </w:rPr>
              <w:t>vaccinated+unmasked</w:t>
            </w:r>
            <w:proofErr w:type="spellEnd"/>
            <w:r>
              <w:rPr>
                <w:rFonts w:ascii="Arial" w:eastAsia="Arial" w:hAnsi="Arial" w:cs="Arial"/>
                <w:sz w:val="18"/>
                <w:szCs w:val="18"/>
              </w:rPr>
              <w:t xml:space="preserve"> </w:t>
            </w:r>
            <w:proofErr w:type="spellStart"/>
            <w:r>
              <w:rPr>
                <w:rFonts w:ascii="Arial" w:eastAsia="Arial" w:hAnsi="Arial" w:cs="Arial"/>
                <w:sz w:val="18"/>
                <w:szCs w:val="18"/>
              </w:rPr>
              <w:t>aOR</w:t>
            </w:r>
            <w:proofErr w:type="spellEnd"/>
            <w:r>
              <w:rPr>
                <w:rFonts w:ascii="Arial" w:eastAsia="Arial" w:hAnsi="Arial" w:cs="Arial"/>
                <w:sz w:val="18"/>
                <w:szCs w:val="18"/>
              </w:rPr>
              <w:t xml:space="preserve"> 1.62; </w:t>
            </w:r>
            <w:proofErr w:type="spellStart"/>
            <w:r>
              <w:rPr>
                <w:rFonts w:ascii="Arial" w:eastAsia="Arial" w:hAnsi="Arial" w:cs="Arial"/>
                <w:sz w:val="18"/>
                <w:szCs w:val="18"/>
              </w:rPr>
              <w:t>unvaccinated+masked</w:t>
            </w:r>
            <w:proofErr w:type="spellEnd"/>
            <w:r>
              <w:rPr>
                <w:rFonts w:ascii="Arial" w:eastAsia="Arial" w:hAnsi="Arial" w:cs="Arial"/>
                <w:sz w:val="18"/>
                <w:szCs w:val="18"/>
              </w:rPr>
              <w:t xml:space="preserve"> </w:t>
            </w:r>
            <w:proofErr w:type="spellStart"/>
            <w:r>
              <w:rPr>
                <w:rFonts w:ascii="Arial" w:eastAsia="Arial" w:hAnsi="Arial" w:cs="Arial"/>
                <w:sz w:val="18"/>
                <w:szCs w:val="18"/>
              </w:rPr>
              <w:t>aOR</w:t>
            </w:r>
            <w:proofErr w:type="spellEnd"/>
            <w:r>
              <w:rPr>
                <w:rFonts w:ascii="Arial" w:eastAsia="Arial" w:hAnsi="Arial" w:cs="Arial"/>
                <w:sz w:val="18"/>
                <w:szCs w:val="18"/>
              </w:rPr>
              <w:t xml:space="preserve"> 5.94; </w:t>
            </w:r>
            <w:proofErr w:type="spellStart"/>
            <w:r>
              <w:rPr>
                <w:rFonts w:ascii="Arial" w:eastAsia="Arial" w:hAnsi="Arial" w:cs="Arial"/>
                <w:sz w:val="18"/>
                <w:szCs w:val="18"/>
              </w:rPr>
              <w:t>unvaccinated+unmasked</w:t>
            </w:r>
            <w:proofErr w:type="spellEnd"/>
            <w:r>
              <w:rPr>
                <w:rFonts w:ascii="Arial" w:eastAsia="Arial" w:hAnsi="Arial" w:cs="Arial"/>
                <w:sz w:val="18"/>
                <w:szCs w:val="18"/>
              </w:rPr>
              <w:t xml:space="preserve"> </w:t>
            </w:r>
            <w:proofErr w:type="spellStart"/>
            <w:r>
              <w:rPr>
                <w:rFonts w:ascii="Arial" w:eastAsia="Arial" w:hAnsi="Arial" w:cs="Arial"/>
                <w:sz w:val="18"/>
                <w:szCs w:val="18"/>
              </w:rPr>
              <w:t>aOR</w:t>
            </w:r>
            <w:proofErr w:type="spellEnd"/>
            <w:r>
              <w:rPr>
                <w:rFonts w:ascii="Arial" w:eastAsia="Arial" w:hAnsi="Arial" w:cs="Arial"/>
                <w:sz w:val="18"/>
                <w:szCs w:val="18"/>
              </w:rPr>
              <w:t xml:space="preserve"> 9.07.</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9F19A36" w14:textId="77777777" w:rsidR="004F2971" w:rsidRDefault="004F2971" w:rsidP="005342CB">
            <w:r>
              <w:rPr>
                <w:rFonts w:ascii="Arial" w:eastAsia="Arial" w:hAnsi="Arial" w:cs="Arial"/>
                <w:sz w:val="18"/>
                <w:szCs w:val="18"/>
              </w:rPr>
              <w:t>ABOVE — Conditional. Prospective daily exposure measurement is key strength. Layered vaccine × mask gradient is primary mechanistic contribution. Net bias likely toward null. Weight: Moderate.</w:t>
            </w:r>
          </w:p>
        </w:tc>
      </w:tr>
      <w:tr w:rsidR="004F2971" w14:paraId="0A95284E"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5B4F9B3" w14:textId="77777777" w:rsidR="004F2971" w:rsidRDefault="004F2971" w:rsidP="005342CB">
            <w:r>
              <w:rPr>
                <w:rFonts w:ascii="Arial" w:eastAsia="Arial" w:hAnsi="Arial" w:cs="Arial"/>
                <w:sz w:val="18"/>
                <w:szCs w:val="18"/>
              </w:rPr>
              <w:t>Tjaden/Gibbs 2023</w:t>
            </w:r>
            <w:r>
              <w:br/>
            </w:r>
            <w:r>
              <w:rPr>
                <w:rFonts w:ascii="Arial" w:eastAsia="Arial" w:hAnsi="Arial" w:cs="Arial"/>
                <w:sz w:val="18"/>
                <w:szCs w:val="18"/>
              </w:rPr>
              <w:t>North Carolina, 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ADBF7E9" w14:textId="77777777" w:rsidR="004F2971" w:rsidRDefault="004F2971" w:rsidP="005342CB">
            <w:r>
              <w:rPr>
                <w:rFonts w:ascii="Arial" w:eastAsia="Arial" w:hAnsi="Arial" w:cs="Arial"/>
                <w:sz w:val="18"/>
                <w:szCs w:val="18"/>
              </w:rPr>
              <w:t>Nested case-control</w:t>
            </w:r>
            <w:r>
              <w:br/>
            </w:r>
            <w:r>
              <w:rPr>
                <w:rFonts w:ascii="Arial" w:eastAsia="Arial" w:hAnsi="Arial" w:cs="Arial"/>
                <w:sz w:val="18"/>
                <w:szCs w:val="18"/>
              </w:rPr>
              <w:t>3,901 cases / 27,813 controls</w:t>
            </w:r>
            <w:r>
              <w:br/>
            </w:r>
            <w:r>
              <w:rPr>
                <w:rFonts w:ascii="Arial" w:eastAsia="Arial" w:hAnsi="Arial" w:cs="Arial"/>
                <w:sz w:val="18"/>
                <w:szCs w:val="18"/>
              </w:rPr>
              <w:t>Stratified by variant period</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3C25BBE" w14:textId="77777777" w:rsidR="004F2971" w:rsidRDefault="004F2971" w:rsidP="005342CB">
            <w:r>
              <w:rPr>
                <w:rFonts w:ascii="Arial" w:eastAsia="Arial" w:hAnsi="Arial" w:cs="Arial"/>
                <w:sz w:val="18"/>
                <w:szCs w:val="18"/>
              </w:rPr>
              <w:t>SARS-CoV-2 (pre-Delta, Delta, Omicron)</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2466768" w14:textId="77777777" w:rsidR="004F2971" w:rsidRDefault="004F2971" w:rsidP="005342CB">
            <w:r>
              <w:rPr>
                <w:rFonts w:ascii="Arial" w:eastAsia="Arial" w:hAnsi="Arial" w:cs="Arial"/>
                <w:sz w:val="18"/>
                <w:szCs w:val="18"/>
              </w:rPr>
              <w:t xml:space="preserve">Pre-Delta </w:t>
            </w:r>
            <w:proofErr w:type="spellStart"/>
            <w:r>
              <w:rPr>
                <w:rFonts w:ascii="Arial" w:eastAsia="Arial" w:hAnsi="Arial" w:cs="Arial"/>
                <w:sz w:val="18"/>
                <w:szCs w:val="18"/>
              </w:rPr>
              <w:t>aOR</w:t>
            </w:r>
            <w:proofErr w:type="spellEnd"/>
            <w:r>
              <w:rPr>
                <w:rFonts w:ascii="Arial" w:eastAsia="Arial" w:hAnsi="Arial" w:cs="Arial"/>
                <w:sz w:val="18"/>
                <w:szCs w:val="18"/>
              </w:rPr>
              <w:t xml:space="preserve"> 1.66 (1.43–1.91); Delta </w:t>
            </w:r>
            <w:proofErr w:type="spellStart"/>
            <w:r>
              <w:rPr>
                <w:rFonts w:ascii="Arial" w:eastAsia="Arial" w:hAnsi="Arial" w:cs="Arial"/>
                <w:sz w:val="18"/>
                <w:szCs w:val="18"/>
              </w:rPr>
              <w:t>aOR</w:t>
            </w:r>
            <w:proofErr w:type="spellEnd"/>
            <w:r>
              <w:rPr>
                <w:rFonts w:ascii="Arial" w:eastAsia="Arial" w:hAnsi="Arial" w:cs="Arial"/>
                <w:sz w:val="18"/>
                <w:szCs w:val="18"/>
              </w:rPr>
              <w:t xml:space="preserve"> 1.53 (1.23–1.89); Omicron </w:t>
            </w:r>
            <w:proofErr w:type="spellStart"/>
            <w:r>
              <w:rPr>
                <w:rFonts w:ascii="Arial" w:eastAsia="Arial" w:hAnsi="Arial" w:cs="Arial"/>
                <w:sz w:val="18"/>
                <w:szCs w:val="18"/>
              </w:rPr>
              <w:t>aOR</w:t>
            </w:r>
            <w:proofErr w:type="spellEnd"/>
            <w:r>
              <w:rPr>
                <w:rFonts w:ascii="Arial" w:eastAsia="Arial" w:hAnsi="Arial" w:cs="Arial"/>
                <w:sz w:val="18"/>
                <w:szCs w:val="18"/>
              </w:rPr>
              <w:t xml:space="preserve"> 1.16 (1.03–1.32); P-interaction &lt;0.001. All periods statistically significant.</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1F9E364" w14:textId="77777777" w:rsidR="004F2971" w:rsidRDefault="004F2971" w:rsidP="005342CB">
            <w:r>
              <w:rPr>
                <w:rFonts w:ascii="Arial" w:eastAsia="Arial" w:hAnsi="Arial" w:cs="Arial"/>
                <w:sz w:val="18"/>
                <w:szCs w:val="18"/>
              </w:rPr>
              <w:t>ABOVE — Conditional. Variant-period attenuation is unique mechanistic contribution: higher transmissibility reduces marginal protective effect. Mask protection persisted even in Omicron. Weight: Moderate.</w:t>
            </w:r>
          </w:p>
        </w:tc>
      </w:tr>
      <w:tr w:rsidR="004F2971" w14:paraId="52931552"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737FBED" w14:textId="77777777" w:rsidR="004F2971" w:rsidRDefault="004F2971" w:rsidP="005342CB">
            <w:r>
              <w:rPr>
                <w:rFonts w:ascii="Arial" w:eastAsia="Arial" w:hAnsi="Arial" w:cs="Arial"/>
                <w:sz w:val="18"/>
                <w:szCs w:val="18"/>
              </w:rPr>
              <w:t>Andrejko 2022</w:t>
            </w:r>
            <w:r>
              <w:br/>
            </w:r>
            <w:r>
              <w:rPr>
                <w:rFonts w:ascii="Arial" w:eastAsia="Arial" w:hAnsi="Arial" w:cs="Arial"/>
                <w:sz w:val="18"/>
                <w:szCs w:val="18"/>
              </w:rPr>
              <w:t>California, USA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9C8606E" w14:textId="77777777" w:rsidR="004F2971" w:rsidRDefault="004F2971" w:rsidP="005342CB">
            <w:r>
              <w:rPr>
                <w:rFonts w:ascii="Arial" w:eastAsia="Arial" w:hAnsi="Arial" w:cs="Arial"/>
                <w:sz w:val="18"/>
                <w:szCs w:val="18"/>
              </w:rPr>
              <w:t>Test-negative design case-control</w:t>
            </w:r>
            <w:r>
              <w:br/>
            </w:r>
            <w:r>
              <w:rPr>
                <w:rFonts w:ascii="Arial" w:eastAsia="Arial" w:hAnsi="Arial" w:cs="Arial"/>
                <w:sz w:val="18"/>
                <w:szCs w:val="18"/>
              </w:rPr>
              <w:t>652 cases / 1,176 controls</w:t>
            </w:r>
            <w:r>
              <w:br/>
            </w:r>
            <w:r>
              <w:rPr>
                <w:rFonts w:ascii="Arial" w:eastAsia="Arial" w:hAnsi="Arial" w:cs="Arial"/>
                <w:sz w:val="18"/>
                <w:szCs w:val="18"/>
              </w:rPr>
              <w:t>Mask type sub-cohort n=534</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72831AD" w14:textId="77777777" w:rsidR="004F2971" w:rsidRDefault="004F2971" w:rsidP="005342CB">
            <w:r>
              <w:rPr>
                <w:rFonts w:ascii="Arial" w:eastAsia="Arial" w:hAnsi="Arial" w:cs="Arial"/>
                <w:sz w:val="18"/>
                <w:szCs w:val="18"/>
              </w:rPr>
              <w:t>SARS-CoV-2 (Feb–Dec 2021)</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C06B242" w14:textId="77777777" w:rsidR="004F2971" w:rsidRDefault="004F2971" w:rsidP="005342CB">
            <w:r>
              <w:rPr>
                <w:rFonts w:ascii="Arial" w:eastAsia="Arial" w:hAnsi="Arial" w:cs="Arial"/>
                <w:sz w:val="18"/>
                <w:szCs w:val="18"/>
              </w:rPr>
              <w:t xml:space="preserve">Always vs never: </w:t>
            </w:r>
            <w:proofErr w:type="spellStart"/>
            <w:r>
              <w:rPr>
                <w:rFonts w:ascii="Arial" w:eastAsia="Arial" w:hAnsi="Arial" w:cs="Arial"/>
                <w:sz w:val="18"/>
                <w:szCs w:val="18"/>
              </w:rPr>
              <w:t>aOR</w:t>
            </w:r>
            <w:proofErr w:type="spellEnd"/>
            <w:r>
              <w:rPr>
                <w:rFonts w:ascii="Arial" w:eastAsia="Arial" w:hAnsi="Arial" w:cs="Arial"/>
                <w:sz w:val="18"/>
                <w:szCs w:val="18"/>
              </w:rPr>
              <w:t xml:space="preserve"> 0.44 (0.24–0.82). Mask-type gradient: N95/KN95 </w:t>
            </w:r>
            <w:proofErr w:type="spellStart"/>
            <w:r>
              <w:rPr>
                <w:rFonts w:ascii="Arial" w:eastAsia="Arial" w:hAnsi="Arial" w:cs="Arial"/>
                <w:sz w:val="18"/>
                <w:szCs w:val="18"/>
              </w:rPr>
              <w:t>aOR</w:t>
            </w:r>
            <w:proofErr w:type="spellEnd"/>
            <w:r>
              <w:rPr>
                <w:rFonts w:ascii="Arial" w:eastAsia="Arial" w:hAnsi="Arial" w:cs="Arial"/>
                <w:sz w:val="18"/>
                <w:szCs w:val="18"/>
              </w:rPr>
              <w:t xml:space="preserve"> 0.17 (0.05–0.64); surgical </w:t>
            </w:r>
            <w:proofErr w:type="spellStart"/>
            <w:r>
              <w:rPr>
                <w:rFonts w:ascii="Arial" w:eastAsia="Arial" w:hAnsi="Arial" w:cs="Arial"/>
                <w:sz w:val="18"/>
                <w:szCs w:val="18"/>
              </w:rPr>
              <w:t>aOR</w:t>
            </w:r>
            <w:proofErr w:type="spellEnd"/>
            <w:r>
              <w:rPr>
                <w:rFonts w:ascii="Arial" w:eastAsia="Arial" w:hAnsi="Arial" w:cs="Arial"/>
                <w:sz w:val="18"/>
                <w:szCs w:val="18"/>
              </w:rPr>
              <w:t xml:space="preserve"> 0.34 (0.13–0.90); cloth </w:t>
            </w:r>
            <w:proofErr w:type="spellStart"/>
            <w:r>
              <w:rPr>
                <w:rFonts w:ascii="Arial" w:eastAsia="Arial" w:hAnsi="Arial" w:cs="Arial"/>
                <w:sz w:val="18"/>
                <w:szCs w:val="18"/>
              </w:rPr>
              <w:t>aOR</w:t>
            </w:r>
            <w:proofErr w:type="spellEnd"/>
            <w:r>
              <w:rPr>
                <w:rFonts w:ascii="Arial" w:eastAsia="Arial" w:hAnsi="Arial" w:cs="Arial"/>
                <w:sz w:val="18"/>
                <w:szCs w:val="18"/>
              </w:rPr>
              <w:t xml:space="preserve"> 0.44 (0.17–1.17, NS).</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7F163EC" w14:textId="77777777" w:rsidR="004F2971" w:rsidRDefault="004F2971" w:rsidP="005342CB">
            <w:r>
              <w:rPr>
                <w:rFonts w:ascii="Arial" w:eastAsia="Arial" w:hAnsi="Arial" w:cs="Arial"/>
                <w:sz w:val="18"/>
                <w:szCs w:val="18"/>
              </w:rPr>
              <w:t>ABOVE — Conditional. Best-designed case-control (TND, PCR outcome, frequency-response and type gradients). Co-behavioural confounding limits causal attribution. Weight: Moderate.</w:t>
            </w:r>
          </w:p>
        </w:tc>
      </w:tr>
      <w:tr w:rsidR="004F2971" w14:paraId="221810A0"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FA5DAA8" w14:textId="77777777" w:rsidR="004F2971" w:rsidRDefault="004F2971" w:rsidP="005342CB">
            <w:r>
              <w:rPr>
                <w:rFonts w:ascii="Arial" w:eastAsia="Arial" w:hAnsi="Arial" w:cs="Arial"/>
                <w:sz w:val="18"/>
                <w:szCs w:val="18"/>
              </w:rPr>
              <w:t>Doung-</w:t>
            </w:r>
            <w:proofErr w:type="spellStart"/>
            <w:r>
              <w:rPr>
                <w:rFonts w:ascii="Arial" w:eastAsia="Arial" w:hAnsi="Arial" w:cs="Arial"/>
                <w:sz w:val="18"/>
                <w:szCs w:val="18"/>
              </w:rPr>
              <w:t>Ngern</w:t>
            </w:r>
            <w:proofErr w:type="spellEnd"/>
            <w:r>
              <w:rPr>
                <w:rFonts w:ascii="Arial" w:eastAsia="Arial" w:hAnsi="Arial" w:cs="Arial"/>
                <w:sz w:val="18"/>
                <w:szCs w:val="18"/>
              </w:rPr>
              <w:t xml:space="preserve"> 2020</w:t>
            </w:r>
            <w:r>
              <w:br/>
            </w:r>
            <w:r>
              <w:rPr>
                <w:rFonts w:ascii="Arial" w:eastAsia="Arial" w:hAnsi="Arial" w:cs="Arial"/>
                <w:sz w:val="18"/>
                <w:szCs w:val="18"/>
              </w:rPr>
              <w:t>Thailand</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8C24023" w14:textId="77777777" w:rsidR="004F2971" w:rsidRDefault="004F2971" w:rsidP="005342CB">
            <w:r>
              <w:rPr>
                <w:rFonts w:ascii="Arial" w:eastAsia="Arial" w:hAnsi="Arial" w:cs="Arial"/>
                <w:sz w:val="18"/>
                <w:szCs w:val="18"/>
              </w:rPr>
              <w:t>Retrospective case-control</w:t>
            </w:r>
            <w:r>
              <w:br/>
            </w:r>
            <w:r>
              <w:rPr>
                <w:rFonts w:ascii="Arial" w:eastAsia="Arial" w:hAnsi="Arial" w:cs="Arial"/>
                <w:sz w:val="18"/>
                <w:szCs w:val="18"/>
              </w:rPr>
              <w:t>211 cases / 839 controls</w:t>
            </w:r>
            <w:r>
              <w:br/>
            </w:r>
            <w:r>
              <w:rPr>
                <w:rFonts w:ascii="Arial" w:eastAsia="Arial" w:hAnsi="Arial" w:cs="Arial"/>
                <w:sz w:val="18"/>
                <w:szCs w:val="18"/>
              </w:rPr>
              <w:t>3 cluster settings</w:t>
            </w:r>
            <w:r>
              <w:br/>
            </w:r>
            <w:r>
              <w:rPr>
                <w:rFonts w:ascii="Arial" w:eastAsia="Arial" w:hAnsi="Arial" w:cs="Arial"/>
                <w:sz w:val="18"/>
                <w:szCs w:val="18"/>
              </w:rPr>
              <w:t>Multilevel logistic regression</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F236823" w14:textId="77777777" w:rsidR="004F2971" w:rsidRDefault="004F2971" w:rsidP="005342CB">
            <w:r>
              <w:rPr>
                <w:rFonts w:ascii="Arial" w:eastAsia="Arial" w:hAnsi="Arial" w:cs="Arial"/>
                <w:sz w:val="18"/>
                <w:szCs w:val="18"/>
              </w:rPr>
              <w:t>SARS-CoV-2 (early pandemic)</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C5EF65B" w14:textId="77777777" w:rsidR="004F2971" w:rsidRDefault="004F2971" w:rsidP="005342CB">
            <w:r>
              <w:rPr>
                <w:rFonts w:ascii="Arial" w:eastAsia="Arial" w:hAnsi="Arial" w:cs="Arial"/>
                <w:sz w:val="18"/>
                <w:szCs w:val="18"/>
              </w:rPr>
              <w:t xml:space="preserve">Always mask: </w:t>
            </w:r>
            <w:proofErr w:type="spellStart"/>
            <w:r>
              <w:rPr>
                <w:rFonts w:ascii="Arial" w:eastAsia="Arial" w:hAnsi="Arial" w:cs="Arial"/>
                <w:sz w:val="18"/>
                <w:szCs w:val="18"/>
              </w:rPr>
              <w:t>aOR</w:t>
            </w:r>
            <w:proofErr w:type="spellEnd"/>
            <w:r>
              <w:rPr>
                <w:rFonts w:ascii="Arial" w:eastAsia="Arial" w:hAnsi="Arial" w:cs="Arial"/>
                <w:sz w:val="18"/>
                <w:szCs w:val="18"/>
              </w:rPr>
              <w:t xml:space="preserve"> 0.23 (0.09–0.60). Sometimes mask: </w:t>
            </w:r>
            <w:proofErr w:type="spellStart"/>
            <w:r>
              <w:rPr>
                <w:rFonts w:ascii="Arial" w:eastAsia="Arial" w:hAnsi="Arial" w:cs="Arial"/>
                <w:sz w:val="18"/>
                <w:szCs w:val="18"/>
              </w:rPr>
              <w:t>aOR</w:t>
            </w:r>
            <w:proofErr w:type="spellEnd"/>
            <w:r>
              <w:rPr>
                <w:rFonts w:ascii="Arial" w:eastAsia="Arial" w:hAnsi="Arial" w:cs="Arial"/>
                <w:sz w:val="18"/>
                <w:szCs w:val="18"/>
              </w:rPr>
              <w:t xml:space="preserve"> 0.87 (0.41–1.84, NS). Setting SAR range: boxing stadiums 86%; workplaces 4.9%.</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21DF3A1" w14:textId="77777777" w:rsidR="004F2971" w:rsidRDefault="004F2971" w:rsidP="005342CB">
            <w:r>
              <w:rPr>
                <w:rFonts w:ascii="Arial" w:eastAsia="Arial" w:hAnsi="Arial" w:cs="Arial"/>
                <w:sz w:val="18"/>
                <w:szCs w:val="18"/>
              </w:rPr>
              <w:t>ABOVE — Conditional. Consistency threshold is primary mechanistic contribution: intermittent use provides no detectable protection. Deep behavioural confounding. Weight: Moderate.</w:t>
            </w:r>
          </w:p>
        </w:tc>
      </w:tr>
      <w:tr w:rsidR="004F2971" w14:paraId="1339C50E"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0429941" w14:textId="77777777" w:rsidR="004F2971" w:rsidRDefault="004F2971" w:rsidP="005342CB">
            <w:r>
              <w:rPr>
                <w:rFonts w:ascii="Arial" w:eastAsia="Arial" w:hAnsi="Arial" w:cs="Arial"/>
                <w:sz w:val="18"/>
                <w:szCs w:val="18"/>
              </w:rPr>
              <w:t>Wu 2004</w:t>
            </w:r>
            <w:r>
              <w:br/>
            </w:r>
            <w:r>
              <w:rPr>
                <w:rFonts w:ascii="Arial" w:eastAsia="Arial" w:hAnsi="Arial" w:cs="Arial"/>
                <w:sz w:val="18"/>
                <w:szCs w:val="18"/>
              </w:rPr>
              <w:t>Beijing, China</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5FDFEE5" w14:textId="77777777" w:rsidR="004F2971" w:rsidRDefault="004F2971" w:rsidP="005342CB">
            <w:r>
              <w:rPr>
                <w:rFonts w:ascii="Arial" w:eastAsia="Arial" w:hAnsi="Arial" w:cs="Arial"/>
                <w:sz w:val="18"/>
                <w:szCs w:val="18"/>
              </w:rPr>
              <w:t>Matched case-control</w:t>
            </w:r>
            <w:r>
              <w:br/>
            </w:r>
            <w:r>
              <w:rPr>
                <w:rFonts w:ascii="Arial" w:eastAsia="Arial" w:hAnsi="Arial" w:cs="Arial"/>
                <w:sz w:val="18"/>
                <w:szCs w:val="18"/>
              </w:rPr>
              <w:t>94 cases / 281 controls</w:t>
            </w:r>
            <w:r>
              <w:br/>
            </w:r>
            <w:r>
              <w:rPr>
                <w:rFonts w:ascii="Arial" w:eastAsia="Arial" w:hAnsi="Arial" w:cs="Arial"/>
                <w:sz w:val="18"/>
                <w:szCs w:val="18"/>
              </w:rPr>
              <w:lastRenderedPageBreak/>
              <w:t>2-week pre-symptom exposure window</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C287E71" w14:textId="77777777" w:rsidR="004F2971" w:rsidRDefault="004F2971" w:rsidP="005342CB">
            <w:r>
              <w:rPr>
                <w:rFonts w:ascii="Arial" w:eastAsia="Arial" w:hAnsi="Arial" w:cs="Arial"/>
                <w:sz w:val="18"/>
                <w:szCs w:val="18"/>
              </w:rPr>
              <w:lastRenderedPageBreak/>
              <w:t>SARS-CoV-1 (2003 epidemic)</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8879A6E" w14:textId="77777777" w:rsidR="004F2971" w:rsidRDefault="004F2971" w:rsidP="005342CB">
            <w:r>
              <w:rPr>
                <w:rFonts w:ascii="Arial" w:eastAsia="Arial" w:hAnsi="Arial" w:cs="Arial"/>
                <w:sz w:val="18"/>
                <w:szCs w:val="18"/>
              </w:rPr>
              <w:t xml:space="preserve">Always vs never: </w:t>
            </w:r>
            <w:proofErr w:type="spellStart"/>
            <w:r>
              <w:rPr>
                <w:rFonts w:ascii="Arial" w:eastAsia="Arial" w:hAnsi="Arial" w:cs="Arial"/>
                <w:sz w:val="18"/>
                <w:szCs w:val="18"/>
              </w:rPr>
              <w:t>aOR</w:t>
            </w:r>
            <w:proofErr w:type="spellEnd"/>
            <w:r>
              <w:rPr>
                <w:rFonts w:ascii="Arial" w:eastAsia="Arial" w:hAnsi="Arial" w:cs="Arial"/>
                <w:sz w:val="18"/>
                <w:szCs w:val="18"/>
              </w:rPr>
              <w:t xml:space="preserve"> 0.3 (0.1–0.6). Sometimes vs never: </w:t>
            </w:r>
            <w:proofErr w:type="spellStart"/>
            <w:r>
              <w:rPr>
                <w:rFonts w:ascii="Arial" w:eastAsia="Arial" w:hAnsi="Arial" w:cs="Arial"/>
                <w:sz w:val="18"/>
                <w:szCs w:val="18"/>
              </w:rPr>
              <w:t>aOR</w:t>
            </w:r>
            <w:proofErr w:type="spellEnd"/>
            <w:r>
              <w:rPr>
                <w:rFonts w:ascii="Arial" w:eastAsia="Arial" w:hAnsi="Arial" w:cs="Arial"/>
                <w:sz w:val="18"/>
                <w:szCs w:val="18"/>
              </w:rPr>
              <w:t xml:space="preserve"> 0.4 (0.2–0.9). Visiting fever clinic: OR 12.7 (3.1–52.0).</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53C3E96" w14:textId="77777777" w:rsidR="004F2971" w:rsidRDefault="004F2971" w:rsidP="005342CB">
            <w:r>
              <w:rPr>
                <w:rFonts w:ascii="Arial" w:eastAsia="Arial" w:hAnsi="Arial" w:cs="Arial"/>
                <w:sz w:val="18"/>
                <w:szCs w:val="18"/>
              </w:rPr>
              <w:t xml:space="preserve">ABOVE — Below-line qualified. Dose-response gradient informative; near-fatal outcome misclassification (only 26% </w:t>
            </w:r>
            <w:r>
              <w:rPr>
                <w:rFonts w:ascii="Arial" w:eastAsia="Arial" w:hAnsi="Arial" w:cs="Arial"/>
                <w:sz w:val="18"/>
                <w:szCs w:val="18"/>
              </w:rPr>
              <w:lastRenderedPageBreak/>
              <w:t>seropositive) prevents reliable SARS-specific inference. Weight: Low.</w:t>
            </w:r>
          </w:p>
        </w:tc>
      </w:tr>
      <w:tr w:rsidR="004F2971" w14:paraId="5CBF41AA"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FFF8E8"/>
            <w:tcMar>
              <w:top w:w="60" w:type="dxa"/>
              <w:left w:w="100" w:type="dxa"/>
              <w:bottom w:w="60" w:type="dxa"/>
              <w:right w:w="100" w:type="dxa"/>
            </w:tcMar>
          </w:tcPr>
          <w:p w14:paraId="2A496548" w14:textId="77777777" w:rsidR="004F2971" w:rsidRDefault="004F2971" w:rsidP="005342CB">
            <w:r>
              <w:rPr>
                <w:rFonts w:ascii="Arial" w:eastAsia="Arial" w:hAnsi="Arial" w:cs="Arial"/>
                <w:b/>
                <w:bCs/>
              </w:rPr>
              <w:lastRenderedPageBreak/>
              <w:t>BELOW THE LINE — Failure-mode evidence (null result mechanistically expected; does not disconfirm mask efficacy)</w:t>
            </w:r>
          </w:p>
        </w:tc>
      </w:tr>
      <w:tr w:rsidR="004F2971" w14:paraId="0122DD4D"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46EDAD" w14:textId="77777777" w:rsidR="004F2971" w:rsidRDefault="004F2971" w:rsidP="005342CB">
            <w:r>
              <w:rPr>
                <w:rFonts w:ascii="Arial" w:eastAsia="Arial" w:hAnsi="Arial" w:cs="Arial"/>
                <w:sz w:val="18"/>
                <w:szCs w:val="18"/>
              </w:rPr>
              <w:t>Lau 2004</w:t>
            </w:r>
            <w:r>
              <w:br/>
            </w:r>
            <w:r>
              <w:rPr>
                <w:rFonts w:ascii="Arial" w:eastAsia="Arial" w:hAnsi="Arial" w:cs="Arial"/>
                <w:sz w:val="18"/>
                <w:szCs w:val="18"/>
              </w:rPr>
              <w:t>Hong Kong</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C18D44D" w14:textId="77777777" w:rsidR="004F2971" w:rsidRDefault="004F2971" w:rsidP="005342CB">
            <w:r>
              <w:rPr>
                <w:rFonts w:ascii="Arial" w:eastAsia="Arial" w:hAnsi="Arial" w:cs="Arial"/>
                <w:sz w:val="18"/>
                <w:szCs w:val="18"/>
              </w:rPr>
              <w:t>Mixed attack-rate analysis + case-control</w:t>
            </w:r>
            <w:r>
              <w:br/>
            </w:r>
            <w:r>
              <w:rPr>
                <w:rFonts w:ascii="Arial" w:eastAsia="Arial" w:hAnsi="Arial" w:cs="Arial"/>
                <w:sz w:val="18"/>
                <w:szCs w:val="18"/>
              </w:rPr>
              <w:t>881 SARS-affected households</w:t>
            </w:r>
            <w:r>
              <w:br/>
            </w:r>
            <w:r>
              <w:rPr>
                <w:rFonts w:ascii="Arial" w:eastAsia="Arial" w:hAnsi="Arial" w:cs="Arial"/>
                <w:sz w:val="18"/>
                <w:szCs w:val="18"/>
              </w:rPr>
              <w:t>131 secondary cases / 2,139 controls</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F954844" w14:textId="77777777" w:rsidR="004F2971" w:rsidRDefault="004F2971" w:rsidP="005342CB">
            <w:r>
              <w:rPr>
                <w:rFonts w:ascii="Arial" w:eastAsia="Arial" w:hAnsi="Arial" w:cs="Arial"/>
                <w:sz w:val="18"/>
                <w:szCs w:val="18"/>
              </w:rPr>
              <w:t>SARS-CoV-1 (2003 epidemic)</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D023EAF" w14:textId="77777777" w:rsidR="004F2971" w:rsidRDefault="004F2971" w:rsidP="005342CB">
            <w:r>
              <w:rPr>
                <w:rFonts w:ascii="Arial" w:eastAsia="Arial" w:hAnsi="Arial" w:cs="Arial"/>
                <w:sz w:val="18"/>
                <w:szCs w:val="18"/>
              </w:rPr>
              <w:t>Hospital visit, both unmasked vs no visit: OR 3.12 (1.65–5.91). Both masked vs no visit: OR 1.77 (NS). Household SAR: 8.0% of members, 14.9% of households.</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A2B7B38" w14:textId="77777777" w:rsidR="004F2971" w:rsidRDefault="004F2971" w:rsidP="005342CB">
            <w:r>
              <w:rPr>
                <w:rFonts w:ascii="Arial" w:eastAsia="Arial" w:hAnsi="Arial" w:cs="Arial"/>
                <w:sz w:val="18"/>
                <w:szCs w:val="18"/>
              </w:rPr>
              <w:t>BELOW — Structural scope failure. Mask variable confined to hospital visits — household mask use (primary transmission pathway) entirely unmeasured. Strong on transmission dynamics; weak on mask mechanism. Weight: Low.</w:t>
            </w:r>
          </w:p>
        </w:tc>
      </w:tr>
    </w:tbl>
    <w:p w14:paraId="3190912A" w14:textId="77777777" w:rsidR="004F2971" w:rsidRDefault="004F2971" w:rsidP="004F2971">
      <w:pPr>
        <w:spacing w:before="120"/>
      </w:pPr>
    </w:p>
    <w:p w14:paraId="136DC5A8" w14:textId="77777777" w:rsidR="004F2971" w:rsidRDefault="004F2971" w:rsidP="004F2971">
      <w:pPr>
        <w:spacing w:before="120"/>
      </w:pPr>
    </w:p>
    <w:p w14:paraId="121DC8F6" w14:textId="5F283653" w:rsidR="004F2971" w:rsidRDefault="004F2971" w:rsidP="004F2971">
      <w:pPr>
        <w:pStyle w:val="Heading3"/>
      </w:pPr>
      <w:bookmarkStart w:id="5" w:name="_Toc234433425"/>
      <w:r>
        <w:rPr>
          <w:rFonts w:eastAsia="Arial"/>
        </w:rPr>
        <w:t>Table S5. Prospective cohort studies (Group 5</w:t>
      </w:r>
      <w:r w:rsidR="007D4C87">
        <w:rPr>
          <w:rFonts w:eastAsia="Arial"/>
        </w:rPr>
        <w:t>; n = 2</w:t>
      </w:r>
      <w:r>
        <w:rPr>
          <w:rFonts w:eastAsia="Arial"/>
        </w:rPr>
        <w:t>)</w:t>
      </w:r>
      <w:bookmarkEnd w:id="5"/>
    </w:p>
    <w:p w14:paraId="1BB33609" w14:textId="066414F5" w:rsidR="004F2971" w:rsidRDefault="004F2971" w:rsidP="004F2971">
      <w:pPr>
        <w:spacing w:before="60" w:after="60"/>
      </w:pPr>
      <w:r>
        <w:rPr>
          <w:rFonts w:ascii="Arial" w:eastAsia="Arial" w:hAnsi="Arial" w:cs="Arial"/>
          <w:i/>
          <w:iCs/>
        </w:rPr>
        <w:t>Above the line = contributes to causal inference on mask efficacy. Below the line = structural limits prevent testing the primary question. Rejected studies in Table S</w:t>
      </w:r>
      <w:r w:rsidR="00BA2F3E">
        <w:rPr>
          <w:rFonts w:ascii="Arial" w:eastAsia="Arial" w:hAnsi="Arial" w:cs="Arial"/>
          <w:i/>
          <w:iCs/>
        </w:rPr>
        <w:t>7</w:t>
      </w:r>
      <w:r>
        <w:rPr>
          <w:rFonts w:ascii="Arial" w:eastAsia="Arial" w:hAnsi="Arial" w:cs="Arial"/>
          <w:i/>
          <w:iCs/>
        </w:rPr>
        <w:t>.</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900"/>
        <w:gridCol w:w="1700"/>
        <w:gridCol w:w="4700"/>
        <w:gridCol w:w="5198"/>
      </w:tblGrid>
      <w:tr w:rsidR="004F2971" w14:paraId="60D717A6" w14:textId="77777777" w:rsidTr="005342CB">
        <w:trPr>
          <w:tblHeader/>
        </w:trPr>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452CBCFE" w14:textId="77777777" w:rsidR="004F2971" w:rsidRDefault="004F2971" w:rsidP="005342CB">
            <w:r>
              <w:rPr>
                <w:rFonts w:ascii="Arial" w:eastAsia="Arial" w:hAnsi="Arial" w:cs="Arial"/>
                <w:b/>
                <w:bCs/>
              </w:rPr>
              <w:t>Study</w:t>
            </w:r>
          </w:p>
        </w:tc>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605B2391" w14:textId="77777777" w:rsidR="004F2971" w:rsidRDefault="004F2971" w:rsidP="005342CB">
            <w:r>
              <w:rPr>
                <w:rFonts w:ascii="Arial" w:eastAsia="Arial" w:hAnsi="Arial" w:cs="Arial"/>
                <w:b/>
                <w:bCs/>
              </w:rPr>
              <w:t>Design &amp; N</w:t>
            </w:r>
          </w:p>
        </w:tc>
        <w:tc>
          <w:tcPr>
            <w:tcW w:w="1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23705841" w14:textId="77777777" w:rsidR="004F2971" w:rsidRDefault="004F2971" w:rsidP="005342CB">
            <w:r>
              <w:rPr>
                <w:rFonts w:ascii="Arial" w:eastAsia="Arial" w:hAnsi="Arial" w:cs="Arial"/>
                <w:b/>
                <w:bCs/>
              </w:rPr>
              <w:t>Pathogen / context</w:t>
            </w:r>
          </w:p>
        </w:tc>
        <w:tc>
          <w:tcPr>
            <w:tcW w:w="4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27F682A4" w14:textId="77777777" w:rsidR="004F2971" w:rsidRDefault="004F2971" w:rsidP="005342CB">
            <w:r>
              <w:rPr>
                <w:rFonts w:ascii="Arial" w:eastAsia="Arial" w:hAnsi="Arial" w:cs="Arial"/>
                <w:b/>
                <w:bCs/>
              </w:rPr>
              <w:t>Key finding</w:t>
            </w:r>
          </w:p>
        </w:tc>
        <w:tc>
          <w:tcPr>
            <w:tcW w:w="519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36FE9CEE" w14:textId="77777777" w:rsidR="004F2971" w:rsidRDefault="004F2971" w:rsidP="005342CB">
            <w:r>
              <w:rPr>
                <w:rFonts w:ascii="Arial" w:eastAsia="Arial" w:hAnsi="Arial" w:cs="Arial"/>
                <w:b/>
                <w:bCs/>
              </w:rPr>
              <w:t>Verdict</w:t>
            </w:r>
          </w:p>
        </w:tc>
      </w:tr>
      <w:tr w:rsidR="004F2971" w14:paraId="0F673C4E"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EBF5EB"/>
            <w:tcMar>
              <w:top w:w="60" w:type="dxa"/>
              <w:left w:w="100" w:type="dxa"/>
              <w:bottom w:w="60" w:type="dxa"/>
              <w:right w:w="100" w:type="dxa"/>
            </w:tcMar>
          </w:tcPr>
          <w:p w14:paraId="36B31632" w14:textId="77777777" w:rsidR="004F2971" w:rsidRDefault="004F2971" w:rsidP="005342CB">
            <w:r>
              <w:rPr>
                <w:rFonts w:ascii="Arial" w:eastAsia="Arial" w:hAnsi="Arial" w:cs="Arial"/>
                <w:b/>
                <w:bCs/>
              </w:rPr>
              <w:t>ABOVE THE LINE — Contribute to causal inference on mask efficacy</w:t>
            </w:r>
          </w:p>
        </w:tc>
      </w:tr>
      <w:tr w:rsidR="004F2971" w14:paraId="3482C95E"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6814266" w14:textId="77777777" w:rsidR="004F2971" w:rsidRDefault="004F2971" w:rsidP="005342CB">
            <w:r>
              <w:rPr>
                <w:rFonts w:ascii="Arial" w:eastAsia="Arial" w:hAnsi="Arial" w:cs="Arial"/>
                <w:sz w:val="18"/>
                <w:szCs w:val="18"/>
              </w:rPr>
              <w:t>Kwon 2021</w:t>
            </w:r>
            <w:r>
              <w:br/>
            </w:r>
            <w:r>
              <w:rPr>
                <w:rFonts w:ascii="Arial" w:eastAsia="Arial" w:hAnsi="Arial" w:cs="Arial"/>
                <w:sz w:val="18"/>
                <w:szCs w:val="18"/>
              </w:rPr>
              <w:t>United States</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7DCF02A" w14:textId="77777777" w:rsidR="004F2971" w:rsidRDefault="004F2971" w:rsidP="005342CB">
            <w:r>
              <w:rPr>
                <w:rFonts w:ascii="Arial" w:eastAsia="Arial" w:hAnsi="Arial" w:cs="Arial"/>
                <w:sz w:val="18"/>
                <w:szCs w:val="18"/>
              </w:rPr>
              <w:t>Prospective app-based cohort</w:t>
            </w:r>
            <w:r>
              <w:br/>
            </w:r>
            <w:r>
              <w:rPr>
                <w:rFonts w:ascii="Arial" w:eastAsia="Arial" w:hAnsi="Arial" w:cs="Arial"/>
                <w:sz w:val="18"/>
                <w:szCs w:val="18"/>
              </w:rPr>
              <w:t>134,597 in mask analysis</w:t>
            </w:r>
            <w:r>
              <w:br/>
            </w:r>
            <w:r>
              <w:rPr>
                <w:rFonts w:ascii="Arial" w:eastAsia="Arial" w:hAnsi="Arial" w:cs="Arial"/>
                <w:sz w:val="18"/>
                <w:szCs w:val="18"/>
              </w:rPr>
              <w:t>Weekly self-report from June 2020</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F63C12" w14:textId="77777777" w:rsidR="004F2971" w:rsidRDefault="004F2971" w:rsidP="005342CB">
            <w:r>
              <w:rPr>
                <w:rFonts w:ascii="Arial" w:eastAsia="Arial" w:hAnsi="Arial" w:cs="Arial"/>
                <w:sz w:val="18"/>
                <w:szCs w:val="18"/>
              </w:rPr>
              <w:t>SARS-CoV-2 (Mar–Jul 2020)</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E6B5CF3" w14:textId="77777777" w:rsidR="004F2971" w:rsidRDefault="004F2971" w:rsidP="005342CB">
            <w:r>
              <w:rPr>
                <w:rFonts w:ascii="Arial" w:eastAsia="Arial" w:hAnsi="Arial" w:cs="Arial"/>
                <w:sz w:val="18"/>
                <w:szCs w:val="18"/>
              </w:rPr>
              <w:t xml:space="preserve">Always vs never </w:t>
            </w:r>
            <w:proofErr w:type="gramStart"/>
            <w:r>
              <w:rPr>
                <w:rFonts w:ascii="Arial" w:eastAsia="Arial" w:hAnsi="Arial" w:cs="Arial"/>
                <w:sz w:val="18"/>
                <w:szCs w:val="18"/>
              </w:rPr>
              <w:t>mask:</w:t>
            </w:r>
            <w:proofErr w:type="gramEnd"/>
            <w:r>
              <w:rPr>
                <w:rFonts w:ascii="Arial" w:eastAsia="Arial" w:hAnsi="Arial" w:cs="Arial"/>
                <w:sz w:val="18"/>
                <w:szCs w:val="18"/>
              </w:rPr>
              <w:t xml:space="preserve"> adjusted HR 0.36 (0.30–0.44) predicted COVID-19; HR 0.37 (0.24–0.57) PCR-confirmed. 'Sometimes' paradoxically lower than 'always' — signals residual confounding.</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7D9AB06" w14:textId="77777777" w:rsidR="004F2971" w:rsidRDefault="004F2971" w:rsidP="005342CB">
            <w:r>
              <w:rPr>
                <w:rFonts w:ascii="Arial" w:eastAsia="Arial" w:hAnsi="Arial" w:cs="Arial"/>
                <w:sz w:val="18"/>
                <w:szCs w:val="18"/>
              </w:rPr>
              <w:t>ABOVE — Conditional. Prospective weekly measurement is a design strength. HR 0.36 almost certainly inflated by unmeasured behavioural confounding. Direction consistent; magnitude untrustworthy. Weight: Low-to-Moderate.</w:t>
            </w:r>
          </w:p>
        </w:tc>
      </w:tr>
      <w:tr w:rsidR="004F2971" w14:paraId="2F79CE66"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FFF8E8"/>
            <w:tcMar>
              <w:top w:w="60" w:type="dxa"/>
              <w:left w:w="100" w:type="dxa"/>
              <w:bottom w:w="60" w:type="dxa"/>
              <w:right w:w="100" w:type="dxa"/>
            </w:tcMar>
          </w:tcPr>
          <w:p w14:paraId="1873D9DE" w14:textId="77777777" w:rsidR="004F2971" w:rsidRDefault="004F2971" w:rsidP="005342CB">
            <w:r>
              <w:rPr>
                <w:rFonts w:ascii="Arial" w:eastAsia="Arial" w:hAnsi="Arial" w:cs="Arial"/>
                <w:b/>
                <w:bCs/>
              </w:rPr>
              <w:t>BELOW THE LINE — Failure-mode evidence (null result mechanistically expected; does not disconfirm mask efficacy)</w:t>
            </w:r>
          </w:p>
        </w:tc>
      </w:tr>
      <w:tr w:rsidR="004F2971" w14:paraId="0362D300"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EFF419" w14:textId="77777777" w:rsidR="004F2971" w:rsidRDefault="004F2971" w:rsidP="005342CB">
            <w:r>
              <w:rPr>
                <w:rFonts w:ascii="Arial" w:eastAsia="Arial" w:hAnsi="Arial" w:cs="Arial"/>
                <w:sz w:val="18"/>
                <w:szCs w:val="18"/>
              </w:rPr>
              <w:lastRenderedPageBreak/>
              <w:t>Baumkötter 2022</w:t>
            </w:r>
            <w:r>
              <w:br/>
            </w:r>
            <w:r>
              <w:rPr>
                <w:rFonts w:ascii="Arial" w:eastAsia="Arial" w:hAnsi="Arial" w:cs="Arial"/>
                <w:sz w:val="18"/>
                <w:szCs w:val="18"/>
              </w:rPr>
              <w:t>Germany</w:t>
            </w:r>
            <w:r>
              <w:br/>
            </w:r>
            <w:r>
              <w:rPr>
                <w:rFonts w:ascii="Arial" w:eastAsia="Arial" w:hAnsi="Arial" w:cs="Arial"/>
                <w:sz w:val="18"/>
                <w:szCs w:val="18"/>
              </w:rPr>
              <w:t>(Cautionary tale)</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6744325" w14:textId="77777777" w:rsidR="004F2971" w:rsidRDefault="004F2971" w:rsidP="005342CB">
            <w:r>
              <w:rPr>
                <w:rFonts w:ascii="Arial" w:eastAsia="Arial" w:hAnsi="Arial" w:cs="Arial"/>
                <w:sz w:val="18"/>
                <w:szCs w:val="18"/>
              </w:rPr>
              <w:t>Population-based prospective cohort</w:t>
            </w:r>
            <w:r>
              <w:br/>
            </w:r>
            <w:r>
              <w:rPr>
                <w:rFonts w:ascii="Arial" w:eastAsia="Arial" w:hAnsi="Arial" w:cs="Arial"/>
                <w:sz w:val="18"/>
                <w:szCs w:val="18"/>
              </w:rPr>
              <w:t>n=9,678 (mask analysis)</w:t>
            </w:r>
            <w:r>
              <w:br/>
            </w:r>
            <w:r>
              <w:rPr>
                <w:rFonts w:ascii="Arial" w:eastAsia="Arial" w:hAnsi="Arial" w:cs="Arial"/>
                <w:sz w:val="18"/>
                <w:szCs w:val="18"/>
              </w:rPr>
              <w:t>Multimodal outcome (PCR + dual serology + self-report)</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4090AC" w14:textId="77777777" w:rsidR="004F2971" w:rsidRDefault="004F2971" w:rsidP="005342CB">
            <w:r>
              <w:rPr>
                <w:rFonts w:ascii="Arial" w:eastAsia="Arial" w:hAnsi="Arial" w:cs="Arial"/>
                <w:sz w:val="18"/>
                <w:szCs w:val="18"/>
              </w:rPr>
              <w:t>SARS-CoV-2 (Oct 2020–Jun 2021)</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8FAF319" w14:textId="77777777" w:rsidR="004F2971" w:rsidRDefault="004F2971" w:rsidP="005342CB">
            <w:r>
              <w:rPr>
                <w:rFonts w:ascii="Arial" w:eastAsia="Arial" w:hAnsi="Arial" w:cs="Arial"/>
                <w:sz w:val="18"/>
                <w:szCs w:val="18"/>
              </w:rPr>
              <w:t>Mask use: unadjusted PR 0.73 (0.55–0.96); adjusted PR 0.96 (0.68–1.36) — null. Physical distancing: adjusted PR 0.77 (0.62–0.96), significant.</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E4CCD0B" w14:textId="77777777" w:rsidR="004F2971" w:rsidRDefault="004F2971" w:rsidP="005342CB">
            <w:r>
              <w:rPr>
                <w:rFonts w:ascii="Arial" w:eastAsia="Arial" w:hAnsi="Arial" w:cs="Arial"/>
                <w:sz w:val="18"/>
                <w:szCs w:val="18"/>
              </w:rPr>
              <w:t>BELOW — Exposure ceiling failure. 91.5% of participants near-universally adherent — no meaningful unmasked comparator. Adjusted null structurally inevitable. Distancing significant in same study (48% vs 52% distribution). Mask result does not disconfirm efficacy.</w:t>
            </w:r>
          </w:p>
        </w:tc>
      </w:tr>
    </w:tbl>
    <w:p w14:paraId="01455CBA" w14:textId="77777777" w:rsidR="004F2971" w:rsidRDefault="004F2971" w:rsidP="004F2971">
      <w:pPr>
        <w:spacing w:before="120"/>
      </w:pPr>
    </w:p>
    <w:p w14:paraId="5D03081C" w14:textId="1220EB5B" w:rsidR="004F2971" w:rsidRDefault="004F2971" w:rsidP="004F2971">
      <w:pPr>
        <w:pStyle w:val="Heading3"/>
      </w:pPr>
      <w:bookmarkStart w:id="6" w:name="_Toc234433426"/>
      <w:r>
        <w:rPr>
          <w:rFonts w:eastAsia="Arial"/>
        </w:rPr>
        <w:t>Empty table: Cross-sectional and seroprevalence studies (Group 6</w:t>
      </w:r>
      <w:r w:rsidR="007D4C87">
        <w:rPr>
          <w:rFonts w:eastAsia="Arial"/>
        </w:rPr>
        <w:t>; n = 0</w:t>
      </w:r>
      <w:r>
        <w:rPr>
          <w:rFonts w:eastAsia="Arial"/>
        </w:rPr>
        <w:t>)</w:t>
      </w:r>
      <w:bookmarkEnd w:id="6"/>
    </w:p>
    <w:p w14:paraId="38B6C188" w14:textId="34134512" w:rsidR="004F2971" w:rsidRDefault="004F2971" w:rsidP="00BA2F3E">
      <w:pPr>
        <w:spacing w:before="60" w:after="60"/>
      </w:pPr>
      <w:r>
        <w:rPr>
          <w:rFonts w:ascii="Arial" w:eastAsia="Arial" w:hAnsi="Arial" w:cs="Arial"/>
        </w:rPr>
        <w:t xml:space="preserve">All 11 cross-sectional and seroprevalence studies in this group are rejected as non-contributory to causal inference on mask efficacy. Cross-sectional designs cannot establish whether mask-wearing preceded infection or infection preceded mask-wearing — a structural impossibility of causal inference that is independent of sample size or statistical sophistication. Three studies </w:t>
      </w:r>
      <w:r w:rsidR="006941B2">
        <w:rPr>
          <w:rFonts w:ascii="Arial" w:eastAsia="Arial" w:hAnsi="Arial" w:cs="Arial"/>
        </w:rPr>
        <w:t>that have been</w:t>
      </w:r>
      <w:r>
        <w:rPr>
          <w:rFonts w:ascii="Arial" w:eastAsia="Arial" w:hAnsi="Arial" w:cs="Arial"/>
        </w:rPr>
        <w:t xml:space="preserve"> cited in public debate (Elgersma 2023, Baig 2021, Xu 2020) are discussed as cautionary tales in the main text illustrating test-seeking collider bias, occupational confounding, and statistical noise respectively. All 11 rejected studies are detailed in Table S</w:t>
      </w:r>
      <w:r w:rsidR="00BA2F3E">
        <w:rPr>
          <w:rFonts w:ascii="Arial" w:eastAsia="Arial" w:hAnsi="Arial" w:cs="Arial"/>
        </w:rPr>
        <w:t>7</w:t>
      </w:r>
      <w:r>
        <w:rPr>
          <w:rFonts w:ascii="Arial" w:eastAsia="Arial" w:hAnsi="Arial" w:cs="Arial"/>
        </w:rPr>
        <w:t>.</w:t>
      </w:r>
      <w:r w:rsidR="00BA2F3E">
        <w:rPr>
          <w:rFonts w:ascii="Arial" w:eastAsia="Arial" w:hAnsi="Arial" w:cs="Arial"/>
        </w:rPr>
        <w:t xml:space="preserve"> </w:t>
      </w:r>
      <w:r w:rsidR="006941B2">
        <w:rPr>
          <w:rFonts w:ascii="Arial" w:eastAsia="Arial" w:hAnsi="Arial" w:cs="Arial"/>
        </w:rPr>
        <w:t>A</w:t>
      </w:r>
      <w:r w:rsidR="00BA2F3E">
        <w:rPr>
          <w:rFonts w:ascii="Arial" w:eastAsia="Arial" w:hAnsi="Arial" w:cs="Arial"/>
        </w:rPr>
        <w:t>dditional cross-sectional studies will be reviewed with mask mandate effectiveness study.</w:t>
      </w:r>
    </w:p>
    <w:p w14:paraId="5E01288B" w14:textId="77777777" w:rsidR="004F2971" w:rsidRDefault="004F2971" w:rsidP="004F2971">
      <w:pPr>
        <w:spacing w:before="60"/>
      </w:pPr>
    </w:p>
    <w:p w14:paraId="562B4B95" w14:textId="1E17FC9F" w:rsidR="004F2971" w:rsidRDefault="004F2971" w:rsidP="004F2971">
      <w:pPr>
        <w:pStyle w:val="Heading3"/>
      </w:pPr>
      <w:bookmarkStart w:id="7" w:name="_Toc234433427"/>
      <w:r>
        <w:rPr>
          <w:rFonts w:eastAsia="Arial"/>
        </w:rPr>
        <w:t>Table S6. Hajj pilgrimage studies (Group 7</w:t>
      </w:r>
      <w:r w:rsidR="007D4C87">
        <w:rPr>
          <w:rFonts w:eastAsia="Arial"/>
        </w:rPr>
        <w:t>; n = 4</w:t>
      </w:r>
      <w:r>
        <w:rPr>
          <w:rFonts w:eastAsia="Arial"/>
        </w:rPr>
        <w:t>)</w:t>
      </w:r>
      <w:bookmarkEnd w:id="7"/>
    </w:p>
    <w:p w14:paraId="55FF706A" w14:textId="2579D29B" w:rsidR="004F2971" w:rsidRDefault="004F2971" w:rsidP="004F2971">
      <w:pPr>
        <w:spacing w:before="60" w:after="60"/>
      </w:pPr>
      <w:r>
        <w:rPr>
          <w:rFonts w:ascii="Arial" w:eastAsia="Arial" w:hAnsi="Arial" w:cs="Arial"/>
          <w:i/>
          <w:iCs/>
        </w:rPr>
        <w:t>All studies rely on symptom-based outcomes; none supports pathogen-specific causal inference or reliable quantitative effect estimates. Above the line = contributes mechanistic insights despite major limitations. Cautionary = null result explained by mechanism failure, not device failure. Rejected studies in Table S</w:t>
      </w:r>
      <w:r w:rsidR="00BA2F3E">
        <w:rPr>
          <w:rFonts w:ascii="Arial" w:eastAsia="Arial" w:hAnsi="Arial" w:cs="Arial"/>
          <w:i/>
          <w:iCs/>
        </w:rPr>
        <w:t>7</w:t>
      </w:r>
      <w:r>
        <w:rPr>
          <w:rFonts w:ascii="Arial" w:eastAsia="Arial" w:hAnsi="Arial" w:cs="Arial"/>
          <w:i/>
          <w:iCs/>
        </w:rPr>
        <w:t>.</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900"/>
        <w:gridCol w:w="1700"/>
        <w:gridCol w:w="4700"/>
        <w:gridCol w:w="5198"/>
      </w:tblGrid>
      <w:tr w:rsidR="004F2971" w14:paraId="74E0B391" w14:textId="77777777" w:rsidTr="005342CB">
        <w:trPr>
          <w:tblHeader/>
        </w:trPr>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438871D1" w14:textId="77777777" w:rsidR="004F2971" w:rsidRDefault="004F2971" w:rsidP="005342CB">
            <w:r>
              <w:rPr>
                <w:rFonts w:ascii="Arial" w:eastAsia="Arial" w:hAnsi="Arial" w:cs="Arial"/>
                <w:b/>
                <w:bCs/>
              </w:rPr>
              <w:t>Study</w:t>
            </w:r>
          </w:p>
        </w:tc>
        <w:tc>
          <w:tcPr>
            <w:tcW w:w="19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64833A90" w14:textId="77777777" w:rsidR="004F2971" w:rsidRDefault="004F2971" w:rsidP="005342CB">
            <w:r>
              <w:rPr>
                <w:rFonts w:ascii="Arial" w:eastAsia="Arial" w:hAnsi="Arial" w:cs="Arial"/>
                <w:b/>
                <w:bCs/>
              </w:rPr>
              <w:t>Design &amp; N</w:t>
            </w:r>
          </w:p>
        </w:tc>
        <w:tc>
          <w:tcPr>
            <w:tcW w:w="1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196A85C6" w14:textId="77777777" w:rsidR="004F2971" w:rsidRDefault="004F2971" w:rsidP="005342CB">
            <w:r>
              <w:rPr>
                <w:rFonts w:ascii="Arial" w:eastAsia="Arial" w:hAnsi="Arial" w:cs="Arial"/>
                <w:b/>
                <w:bCs/>
              </w:rPr>
              <w:t>Pathogen / context</w:t>
            </w:r>
          </w:p>
        </w:tc>
        <w:tc>
          <w:tcPr>
            <w:tcW w:w="47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269AC024" w14:textId="77777777" w:rsidR="004F2971" w:rsidRDefault="004F2971" w:rsidP="005342CB">
            <w:r>
              <w:rPr>
                <w:rFonts w:ascii="Arial" w:eastAsia="Arial" w:hAnsi="Arial" w:cs="Arial"/>
                <w:b/>
                <w:bCs/>
              </w:rPr>
              <w:t>Key finding</w:t>
            </w:r>
          </w:p>
        </w:tc>
        <w:tc>
          <w:tcPr>
            <w:tcW w:w="519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19C9FC4C" w14:textId="77777777" w:rsidR="004F2971" w:rsidRDefault="004F2971" w:rsidP="005342CB">
            <w:r>
              <w:rPr>
                <w:rFonts w:ascii="Arial" w:eastAsia="Arial" w:hAnsi="Arial" w:cs="Arial"/>
                <w:b/>
                <w:bCs/>
              </w:rPr>
              <w:t>Verdict</w:t>
            </w:r>
          </w:p>
        </w:tc>
      </w:tr>
      <w:tr w:rsidR="004F2971" w14:paraId="5288D718"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EBF5EB"/>
            <w:tcMar>
              <w:top w:w="60" w:type="dxa"/>
              <w:left w:w="100" w:type="dxa"/>
              <w:bottom w:w="60" w:type="dxa"/>
              <w:right w:w="100" w:type="dxa"/>
            </w:tcMar>
          </w:tcPr>
          <w:p w14:paraId="6B55B836" w14:textId="77777777" w:rsidR="004F2971" w:rsidRDefault="004F2971" w:rsidP="005342CB">
            <w:r>
              <w:rPr>
                <w:rFonts w:ascii="Arial" w:eastAsia="Arial" w:hAnsi="Arial" w:cs="Arial"/>
                <w:b/>
                <w:bCs/>
              </w:rPr>
              <w:t>ABOVE THE LINE — Contribute to causal inference on mask efficacy</w:t>
            </w:r>
          </w:p>
        </w:tc>
      </w:tr>
      <w:tr w:rsidR="004F2971" w14:paraId="0DCDA3B1"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6B087B6" w14:textId="77777777" w:rsidR="004F2971" w:rsidRDefault="004F2971" w:rsidP="005342CB">
            <w:proofErr w:type="spellStart"/>
            <w:r>
              <w:rPr>
                <w:rFonts w:ascii="Arial" w:eastAsia="Arial" w:hAnsi="Arial" w:cs="Arial"/>
                <w:sz w:val="18"/>
                <w:szCs w:val="18"/>
              </w:rPr>
              <w:t>Barasheed</w:t>
            </w:r>
            <w:proofErr w:type="spellEnd"/>
            <w:r>
              <w:rPr>
                <w:rFonts w:ascii="Arial" w:eastAsia="Arial" w:hAnsi="Arial" w:cs="Arial"/>
                <w:sz w:val="18"/>
                <w:szCs w:val="18"/>
              </w:rPr>
              <w:t xml:space="preserve"> 2014</w:t>
            </w:r>
            <w:r>
              <w:br/>
            </w:r>
            <w:r>
              <w:rPr>
                <w:rFonts w:ascii="Arial" w:eastAsia="Arial" w:hAnsi="Arial" w:cs="Arial"/>
                <w:sz w:val="18"/>
                <w:szCs w:val="18"/>
              </w:rPr>
              <w:t>Saudi Arabia</w:t>
            </w:r>
            <w:r>
              <w:br/>
            </w:r>
            <w:r>
              <w:rPr>
                <w:rFonts w:ascii="Arial" w:eastAsia="Arial" w:hAnsi="Arial" w:cs="Arial"/>
                <w:sz w:val="18"/>
                <w:szCs w:val="18"/>
              </w:rPr>
              <w:t>Hajj 2011</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D5342B6" w14:textId="77777777" w:rsidR="004F2971" w:rsidRDefault="004F2971" w:rsidP="005342CB">
            <w:r>
              <w:rPr>
                <w:rFonts w:ascii="Arial" w:eastAsia="Arial" w:hAnsi="Arial" w:cs="Arial"/>
                <w:sz w:val="18"/>
                <w:szCs w:val="18"/>
              </w:rPr>
              <w:t>Pilot cluster RCT</w:t>
            </w:r>
            <w:r>
              <w:br/>
            </w:r>
            <w:r>
              <w:rPr>
                <w:rFonts w:ascii="Arial" w:eastAsia="Arial" w:hAnsi="Arial" w:cs="Arial"/>
                <w:sz w:val="18"/>
                <w:szCs w:val="18"/>
              </w:rPr>
              <w:t>22 tents / 164 participants</w:t>
            </w:r>
            <w:r>
              <w:br/>
            </w:r>
            <w:r>
              <w:rPr>
                <w:rFonts w:ascii="Arial" w:eastAsia="Arial" w:hAnsi="Arial" w:cs="Arial"/>
                <w:sz w:val="18"/>
                <w:szCs w:val="18"/>
              </w:rPr>
              <w:t>5-day Hajj window</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E3301AF" w14:textId="77777777" w:rsidR="004F2971" w:rsidRDefault="004F2971" w:rsidP="005342CB">
            <w:r>
              <w:rPr>
                <w:rFonts w:ascii="Arial" w:eastAsia="Arial" w:hAnsi="Arial" w:cs="Arial"/>
                <w:sz w:val="18"/>
                <w:szCs w:val="18"/>
              </w:rPr>
              <w:t>ILI (rhinovirus dominant)</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5D44794" w14:textId="77777777" w:rsidR="004F2971" w:rsidRDefault="004F2971" w:rsidP="005342CB">
            <w:r>
              <w:rPr>
                <w:rFonts w:ascii="Arial" w:eastAsia="Arial" w:hAnsi="Arial" w:cs="Arial"/>
                <w:sz w:val="18"/>
                <w:szCs w:val="18"/>
              </w:rPr>
              <w:t>ILI: mask arm 31% vs control 53%, p=0.04. Duration dose-response within mask arm: &gt;8h/day 2.9% vs 5–8h/day 14.3%, p=0.01.</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BCACAA9" w14:textId="77777777" w:rsidR="004F2971" w:rsidRDefault="004F2971" w:rsidP="005342CB">
            <w:r>
              <w:rPr>
                <w:rFonts w:ascii="Arial" w:eastAsia="Arial" w:hAnsi="Arial" w:cs="Arial"/>
                <w:sz w:val="18"/>
                <w:szCs w:val="18"/>
              </w:rPr>
              <w:t>ABOVE — Below-line qualified. Duration dose-response is the key mechanistic contribution for the Hajj literature. Pilot design, demographic imbalances, no ICC adjustment. Weight: Low.</w:t>
            </w:r>
          </w:p>
        </w:tc>
      </w:tr>
      <w:tr w:rsidR="004F2971" w14:paraId="0493AF47"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50D7F2A" w14:textId="77777777" w:rsidR="004F2971" w:rsidRDefault="004F2971" w:rsidP="005342CB">
            <w:r>
              <w:rPr>
                <w:rFonts w:ascii="Arial" w:eastAsia="Arial" w:hAnsi="Arial" w:cs="Arial"/>
                <w:sz w:val="18"/>
                <w:szCs w:val="18"/>
              </w:rPr>
              <w:lastRenderedPageBreak/>
              <w:t>Choudhry 2006</w:t>
            </w:r>
            <w:r>
              <w:br/>
            </w:r>
            <w:r>
              <w:rPr>
                <w:rFonts w:ascii="Arial" w:eastAsia="Arial" w:hAnsi="Arial" w:cs="Arial"/>
                <w:sz w:val="18"/>
                <w:szCs w:val="18"/>
              </w:rPr>
              <w:t>Saudi Arabia</w:t>
            </w:r>
            <w:r>
              <w:br/>
            </w:r>
            <w:r>
              <w:rPr>
                <w:rFonts w:ascii="Arial" w:eastAsia="Arial" w:hAnsi="Arial" w:cs="Arial"/>
                <w:sz w:val="18"/>
                <w:szCs w:val="18"/>
              </w:rPr>
              <w:t>Hajj 2002</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1D43B23" w14:textId="77777777" w:rsidR="004F2971" w:rsidRDefault="004F2971" w:rsidP="005342CB">
            <w:r>
              <w:rPr>
                <w:rFonts w:ascii="Arial" w:eastAsia="Arial" w:hAnsi="Arial" w:cs="Arial"/>
                <w:sz w:val="18"/>
                <w:szCs w:val="18"/>
              </w:rPr>
              <w:t>Prospective cohort</w:t>
            </w:r>
            <w:r>
              <w:br/>
            </w:r>
            <w:r>
              <w:rPr>
                <w:rFonts w:ascii="Arial" w:eastAsia="Arial" w:hAnsi="Arial" w:cs="Arial"/>
                <w:sz w:val="18"/>
                <w:szCs w:val="18"/>
              </w:rPr>
              <w:t>n=1,027</w:t>
            </w:r>
            <w:r>
              <w:br/>
            </w:r>
            <w:proofErr w:type="gramStart"/>
            <w:r>
              <w:rPr>
                <w:rFonts w:ascii="Arial" w:eastAsia="Arial" w:hAnsi="Arial" w:cs="Arial"/>
                <w:sz w:val="18"/>
                <w:szCs w:val="18"/>
              </w:rPr>
              <w:t>Post-Hajj</w:t>
            </w:r>
            <w:proofErr w:type="gramEnd"/>
            <w:r>
              <w:rPr>
                <w:rFonts w:ascii="Arial" w:eastAsia="Arial" w:hAnsi="Arial" w:cs="Arial"/>
                <w:sz w:val="18"/>
                <w:szCs w:val="18"/>
              </w:rPr>
              <w:t xml:space="preserve"> telephone follow-up</w:t>
            </w:r>
            <w:r>
              <w:br/>
            </w:r>
            <w:r>
              <w:rPr>
                <w:rFonts w:ascii="Arial" w:eastAsia="Arial" w:hAnsi="Arial" w:cs="Arial"/>
                <w:sz w:val="18"/>
                <w:szCs w:val="18"/>
              </w:rPr>
              <w:t>Unadjusted</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5ED6F21" w14:textId="77777777" w:rsidR="004F2971" w:rsidRDefault="004F2971" w:rsidP="005342CB">
            <w:r>
              <w:rPr>
                <w:rFonts w:ascii="Arial" w:eastAsia="Arial" w:hAnsi="Arial" w:cs="Arial"/>
                <w:sz w:val="18"/>
                <w:szCs w:val="18"/>
              </w:rPr>
              <w:t>Syndromic ARI (unconfirmed)</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0CD0E6B" w14:textId="77777777" w:rsidR="004F2971" w:rsidRDefault="004F2971" w:rsidP="005342CB">
            <w:r>
              <w:rPr>
                <w:rFonts w:ascii="Arial" w:eastAsia="Arial" w:hAnsi="Arial" w:cs="Arial"/>
                <w:sz w:val="18"/>
                <w:szCs w:val="18"/>
              </w:rPr>
              <w:t xml:space="preserve">Males — dose-response: most-of-time 13.5% / sometimes 32.7% / never 76.5%; RR never vs most-of-time 5.67 (4.26–7.55). Females — facemask: RR 1.08 (NS); </w:t>
            </w:r>
            <w:proofErr w:type="spellStart"/>
            <w:r>
              <w:rPr>
                <w:rFonts w:ascii="Arial" w:eastAsia="Arial" w:hAnsi="Arial" w:cs="Arial"/>
                <w:sz w:val="18"/>
                <w:szCs w:val="18"/>
              </w:rPr>
              <w:t>facecover</w:t>
            </w:r>
            <w:proofErr w:type="spellEnd"/>
            <w:r>
              <w:rPr>
                <w:rFonts w:ascii="Arial" w:eastAsia="Arial" w:hAnsi="Arial" w:cs="Arial"/>
                <w:sz w:val="18"/>
                <w:szCs w:val="18"/>
              </w:rPr>
              <w:t xml:space="preserve"> (niqab): RR 1.23 (NS).</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5AEF902" w14:textId="77777777" w:rsidR="004F2971" w:rsidRDefault="004F2971" w:rsidP="005342CB">
            <w:r>
              <w:rPr>
                <w:rFonts w:ascii="Arial" w:eastAsia="Arial" w:hAnsi="Arial" w:cs="Arial"/>
                <w:sz w:val="18"/>
                <w:szCs w:val="18"/>
              </w:rPr>
              <w:t>ABOVE — Below-line qualified. Dose-response in men and mechanistically informative female null (face coverings removed in same-sex tents). Unadjusted; RR 5.67 substantially inflated. Weight: Low.</w:t>
            </w:r>
          </w:p>
        </w:tc>
      </w:tr>
      <w:tr w:rsidR="004F2971" w14:paraId="181987F8"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FFF8E8"/>
            <w:tcMar>
              <w:top w:w="60" w:type="dxa"/>
              <w:left w:w="100" w:type="dxa"/>
              <w:bottom w:w="60" w:type="dxa"/>
              <w:right w:w="100" w:type="dxa"/>
            </w:tcMar>
          </w:tcPr>
          <w:p w14:paraId="30B7D956" w14:textId="77777777" w:rsidR="004F2971" w:rsidRDefault="004F2971" w:rsidP="005342CB">
            <w:r>
              <w:rPr>
                <w:rFonts w:ascii="Arial" w:eastAsia="Arial" w:hAnsi="Arial" w:cs="Arial"/>
                <w:b/>
                <w:bCs/>
              </w:rPr>
              <w:t>BELOW THE LINE — Cautionary tale</w:t>
            </w:r>
          </w:p>
        </w:tc>
      </w:tr>
      <w:tr w:rsidR="004F2971" w14:paraId="05FB0773"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681F2C3" w14:textId="77777777" w:rsidR="004F2971" w:rsidRDefault="004F2971" w:rsidP="005342CB">
            <w:proofErr w:type="spellStart"/>
            <w:r>
              <w:rPr>
                <w:rFonts w:ascii="Arial" w:eastAsia="Arial" w:hAnsi="Arial" w:cs="Arial"/>
                <w:sz w:val="18"/>
                <w:szCs w:val="18"/>
              </w:rPr>
              <w:t>Alfelali</w:t>
            </w:r>
            <w:proofErr w:type="spellEnd"/>
            <w:r>
              <w:rPr>
                <w:rFonts w:ascii="Arial" w:eastAsia="Arial" w:hAnsi="Arial" w:cs="Arial"/>
                <w:sz w:val="18"/>
                <w:szCs w:val="18"/>
              </w:rPr>
              <w:t xml:space="preserve"> 2020</w:t>
            </w:r>
            <w:r>
              <w:br/>
            </w:r>
            <w:r>
              <w:rPr>
                <w:rFonts w:ascii="Arial" w:eastAsia="Arial" w:hAnsi="Arial" w:cs="Arial"/>
                <w:sz w:val="18"/>
                <w:szCs w:val="18"/>
              </w:rPr>
              <w:t>Saudi Arabia</w:t>
            </w:r>
            <w:r>
              <w:br/>
            </w:r>
            <w:r>
              <w:rPr>
                <w:rFonts w:ascii="Arial" w:eastAsia="Arial" w:hAnsi="Arial" w:cs="Arial"/>
                <w:sz w:val="18"/>
                <w:szCs w:val="18"/>
              </w:rPr>
              <w:t>Hajj 2013–2015</w:t>
            </w:r>
            <w:r>
              <w:br/>
            </w:r>
            <w:r>
              <w:rPr>
                <w:rFonts w:ascii="Arial" w:eastAsia="Arial" w:hAnsi="Arial" w:cs="Arial"/>
                <w:sz w:val="18"/>
                <w:szCs w:val="18"/>
              </w:rPr>
              <w:t>(Cautionary tale)</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24AE91F" w14:textId="77777777" w:rsidR="004F2971" w:rsidRDefault="004F2971" w:rsidP="005342CB">
            <w:r>
              <w:rPr>
                <w:rFonts w:ascii="Arial" w:eastAsia="Arial" w:hAnsi="Arial" w:cs="Arial"/>
                <w:sz w:val="18"/>
                <w:szCs w:val="18"/>
              </w:rPr>
              <w:t>Open-label cluster RCT</w:t>
            </w:r>
            <w:r>
              <w:br/>
            </w:r>
            <w:r>
              <w:rPr>
                <w:rFonts w:ascii="Arial" w:eastAsia="Arial" w:hAnsi="Arial" w:cs="Arial"/>
                <w:sz w:val="18"/>
                <w:szCs w:val="18"/>
              </w:rPr>
              <w:t>318 tents / 6,338 ITT</w:t>
            </w:r>
            <w:r>
              <w:br/>
            </w:r>
            <w:r>
              <w:rPr>
                <w:rFonts w:ascii="Arial" w:eastAsia="Arial" w:hAnsi="Arial" w:cs="Arial"/>
                <w:sz w:val="18"/>
                <w:szCs w:val="18"/>
              </w:rPr>
              <w:t>3M surgical mask</w:t>
            </w:r>
            <w:r>
              <w:br/>
            </w:r>
            <w:r>
              <w:rPr>
                <w:rFonts w:ascii="Arial" w:eastAsia="Arial" w:hAnsi="Arial" w:cs="Arial"/>
                <w:sz w:val="18"/>
                <w:szCs w:val="18"/>
              </w:rPr>
              <w:t>Three Hajj seasons</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DE32A2" w14:textId="77777777" w:rsidR="004F2971" w:rsidRDefault="004F2971" w:rsidP="005342CB">
            <w:r>
              <w:rPr>
                <w:rFonts w:ascii="Arial" w:eastAsia="Arial" w:hAnsi="Arial" w:cs="Arial"/>
                <w:sz w:val="18"/>
                <w:szCs w:val="18"/>
              </w:rPr>
              <w:t>Multiple respiratory viruses</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D497207" w14:textId="77777777" w:rsidR="004F2971" w:rsidRDefault="004F2971" w:rsidP="005342CB">
            <w:r>
              <w:rPr>
                <w:rFonts w:ascii="Arial" w:eastAsia="Arial" w:hAnsi="Arial" w:cs="Arial"/>
                <w:sz w:val="18"/>
                <w:szCs w:val="18"/>
              </w:rPr>
              <w:t>Daily adherence: 24.7% mask vs 14.3% control (~10pp contrast). ITT lab-confirmed RTI: OR 1.4 (0.9–2.1, NS). ITT clinical RTI: OR 1.1 (0.9–1.4, NS).</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5A85613" w14:textId="77777777" w:rsidR="004F2971" w:rsidRDefault="004F2971" w:rsidP="005342CB">
            <w:r>
              <w:rPr>
                <w:rFonts w:ascii="Arial" w:eastAsia="Arial" w:hAnsi="Arial" w:cs="Arial"/>
                <w:sz w:val="18"/>
                <w:szCs w:val="18"/>
              </w:rPr>
              <w:t>BELOW — Cautionary tale. Adherence collapse + control contamination + nocturnal exposure bypass + event rate failure = structurally incapable of testing mechanism. OR 1.4 should not be cited as evidence of mask harm.</w:t>
            </w:r>
          </w:p>
        </w:tc>
      </w:tr>
      <w:tr w:rsidR="004F2971" w14:paraId="24B12CED" w14:textId="77777777" w:rsidTr="005342CB">
        <w:tc>
          <w:tcPr>
            <w:tcW w:w="0" w:type="auto"/>
            <w:gridSpan w:val="5"/>
            <w:tcBorders>
              <w:top w:val="single" w:sz="4" w:space="0" w:color="999999"/>
              <w:left w:val="single" w:sz="4" w:space="0" w:color="999999"/>
              <w:bottom w:val="single" w:sz="4" w:space="0" w:color="999999"/>
              <w:right w:val="single" w:sz="4" w:space="0" w:color="999999"/>
            </w:tcBorders>
            <w:shd w:val="clear" w:color="auto" w:fill="FFF8E8"/>
            <w:tcMar>
              <w:top w:w="60" w:type="dxa"/>
              <w:left w:w="100" w:type="dxa"/>
              <w:bottom w:w="60" w:type="dxa"/>
              <w:right w:w="100" w:type="dxa"/>
            </w:tcMar>
          </w:tcPr>
          <w:p w14:paraId="0A597383" w14:textId="77777777" w:rsidR="004F2971" w:rsidRDefault="004F2971" w:rsidP="005342CB">
            <w:r>
              <w:rPr>
                <w:rFonts w:ascii="Arial" w:eastAsia="Arial" w:hAnsi="Arial" w:cs="Arial"/>
                <w:b/>
                <w:bCs/>
              </w:rPr>
              <w:t>BELOW THE LINE — Failure-mode evidence (null result mechanistically expected; does not disconfirm mask efficacy)</w:t>
            </w:r>
          </w:p>
        </w:tc>
      </w:tr>
      <w:tr w:rsidR="004F2971" w14:paraId="75FE78A8" w14:textId="77777777" w:rsidTr="005342CB">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C154CC0" w14:textId="396D46B1" w:rsidR="004F2971" w:rsidRDefault="004F2971" w:rsidP="005342CB">
            <w:r>
              <w:rPr>
                <w:rFonts w:ascii="Arial" w:eastAsia="Arial" w:hAnsi="Arial" w:cs="Arial"/>
                <w:sz w:val="18"/>
                <w:szCs w:val="18"/>
              </w:rPr>
              <w:t>Al-Jasser 201</w:t>
            </w:r>
            <w:r w:rsidR="00C23D19">
              <w:rPr>
                <w:rFonts w:ascii="Arial" w:eastAsia="Arial" w:hAnsi="Arial" w:cs="Arial"/>
                <w:sz w:val="18"/>
                <w:szCs w:val="18"/>
              </w:rPr>
              <w:t>2</w:t>
            </w:r>
            <w:r>
              <w:br/>
            </w:r>
            <w:r>
              <w:rPr>
                <w:rFonts w:ascii="Arial" w:eastAsia="Arial" w:hAnsi="Arial" w:cs="Arial"/>
                <w:sz w:val="18"/>
                <w:szCs w:val="18"/>
              </w:rPr>
              <w:t>Saudi Arabia</w:t>
            </w:r>
            <w:r>
              <w:br/>
            </w:r>
            <w:r>
              <w:rPr>
                <w:rFonts w:ascii="Arial" w:eastAsia="Arial" w:hAnsi="Arial" w:cs="Arial"/>
                <w:sz w:val="18"/>
                <w:szCs w:val="18"/>
              </w:rPr>
              <w:t>Hajj 2009</w:t>
            </w:r>
          </w:p>
        </w:tc>
        <w:tc>
          <w:tcPr>
            <w:tcW w:w="1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82E34A0" w14:textId="77777777" w:rsidR="004F2971" w:rsidRDefault="004F2971" w:rsidP="005342CB">
            <w:r>
              <w:rPr>
                <w:rFonts w:ascii="Arial" w:eastAsia="Arial" w:hAnsi="Arial" w:cs="Arial"/>
                <w:sz w:val="18"/>
                <w:szCs w:val="18"/>
              </w:rPr>
              <w:t>Prospective cohort (cross-sectional measurement)</w:t>
            </w:r>
            <w:r>
              <w:br/>
            </w:r>
            <w:r>
              <w:rPr>
                <w:rFonts w:ascii="Arial" w:eastAsia="Arial" w:hAnsi="Arial" w:cs="Arial"/>
                <w:sz w:val="18"/>
                <w:szCs w:val="18"/>
              </w:rPr>
              <w:t>n=1,507</w:t>
            </w:r>
            <w:r>
              <w:br/>
            </w:r>
            <w:r>
              <w:rPr>
                <w:rFonts w:ascii="Arial" w:eastAsia="Arial" w:hAnsi="Arial" w:cs="Arial"/>
                <w:sz w:val="18"/>
                <w:szCs w:val="18"/>
              </w:rPr>
              <w:t>Single post-Hajj telephone interview</w:t>
            </w:r>
            <w:r>
              <w:br/>
            </w:r>
            <w:r>
              <w:rPr>
                <w:rFonts w:ascii="Arial" w:eastAsia="Arial" w:hAnsi="Arial" w:cs="Arial"/>
                <w:sz w:val="18"/>
                <w:szCs w:val="18"/>
              </w:rPr>
              <w:t>Unadjusted</w:t>
            </w:r>
          </w:p>
        </w:tc>
        <w:tc>
          <w:tcPr>
            <w:tcW w:w="1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FA58D8E" w14:textId="77777777" w:rsidR="004F2971" w:rsidRDefault="004F2971" w:rsidP="005342CB">
            <w:r>
              <w:rPr>
                <w:rFonts w:ascii="Arial" w:eastAsia="Arial" w:hAnsi="Arial" w:cs="Arial"/>
                <w:sz w:val="18"/>
                <w:szCs w:val="18"/>
              </w:rPr>
              <w:t>Syndromic URTI (unconfirmed)</w:t>
            </w:r>
          </w:p>
        </w:tc>
        <w:tc>
          <w:tcPr>
            <w:tcW w:w="4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D34599A" w14:textId="77777777" w:rsidR="004F2971" w:rsidRDefault="004F2971" w:rsidP="005342CB">
            <w:r>
              <w:rPr>
                <w:rFonts w:ascii="Arial" w:eastAsia="Arial" w:hAnsi="Arial" w:cs="Arial"/>
                <w:sz w:val="18"/>
                <w:szCs w:val="18"/>
              </w:rPr>
              <w:t>Most-of-time vs never: RR 1.21 (1.03–1.43), p=0.014. Niqab/</w:t>
            </w:r>
            <w:proofErr w:type="spellStart"/>
            <w:r>
              <w:rPr>
                <w:rFonts w:ascii="Arial" w:eastAsia="Arial" w:hAnsi="Arial" w:cs="Arial"/>
                <w:sz w:val="18"/>
                <w:szCs w:val="18"/>
              </w:rPr>
              <w:t>facecover</w:t>
            </w:r>
            <w:proofErr w:type="spellEnd"/>
            <w:r>
              <w:rPr>
                <w:rFonts w:ascii="Arial" w:eastAsia="Arial" w:hAnsi="Arial" w:cs="Arial"/>
                <w:sz w:val="18"/>
                <w:szCs w:val="18"/>
              </w:rPr>
              <w:t xml:space="preserve"> comparisons: all NS (RR 0.98–1.22).</w:t>
            </w:r>
          </w:p>
        </w:tc>
        <w:tc>
          <w:tcPr>
            <w:tcW w:w="51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C5E3AB1" w14:textId="77777777" w:rsidR="004F2971" w:rsidRDefault="004F2971" w:rsidP="005342CB">
            <w:r>
              <w:rPr>
                <w:rFonts w:ascii="Arial" w:eastAsia="Arial" w:hAnsi="Arial" w:cs="Arial"/>
                <w:sz w:val="18"/>
                <w:szCs w:val="18"/>
              </w:rPr>
              <w:t>BELOW — Failure-mode. Cross-sectional measurement structure; unadjusted; syndromic-only outcome. Niqab null mechanistically informative: non-filtering face cover provides no protection. Weight: Low.</w:t>
            </w:r>
          </w:p>
        </w:tc>
      </w:tr>
    </w:tbl>
    <w:p w14:paraId="0CA938C1" w14:textId="77777777" w:rsidR="00BA2F3E" w:rsidRDefault="00BA2F3E" w:rsidP="00BA2F3E"/>
    <w:p w14:paraId="4D229843" w14:textId="77777777" w:rsidR="00BA2F3E" w:rsidRDefault="00BA2F3E" w:rsidP="00BA2F3E"/>
    <w:p w14:paraId="4FEFB7D0" w14:textId="2E317B66" w:rsidR="004F2971" w:rsidRDefault="006672C6" w:rsidP="006672C6">
      <w:pPr>
        <w:pStyle w:val="Heading1"/>
      </w:pPr>
      <w:bookmarkStart w:id="8" w:name="_Toc234433428"/>
      <w:r>
        <w:rPr>
          <w:rFonts w:eastAsia="Arial"/>
        </w:rPr>
        <w:t>R</w:t>
      </w:r>
      <w:r w:rsidR="004F2971">
        <w:rPr>
          <w:rFonts w:eastAsia="Arial"/>
        </w:rPr>
        <w:t xml:space="preserve">ejected </w:t>
      </w:r>
      <w:r>
        <w:rPr>
          <w:rFonts w:eastAsia="Arial"/>
        </w:rPr>
        <w:t>S</w:t>
      </w:r>
      <w:r w:rsidR="004F2971">
        <w:rPr>
          <w:rFonts w:eastAsia="Arial"/>
        </w:rPr>
        <w:t>tudies (</w:t>
      </w:r>
      <w:r w:rsidR="007D4C87">
        <w:rPr>
          <w:rFonts w:eastAsia="Arial"/>
        </w:rPr>
        <w:t xml:space="preserve">Table S7; </w:t>
      </w:r>
      <w:r w:rsidR="004F2971">
        <w:rPr>
          <w:rFonts w:eastAsia="Arial"/>
        </w:rPr>
        <w:t>n=</w:t>
      </w:r>
      <w:r w:rsidR="00BA2F3E">
        <w:rPr>
          <w:rFonts w:eastAsia="Arial"/>
        </w:rPr>
        <w:t>29</w:t>
      </w:r>
      <w:r w:rsidR="004F2971">
        <w:rPr>
          <w:rFonts w:eastAsia="Arial"/>
        </w:rPr>
        <w:t>)</w:t>
      </w:r>
      <w:bookmarkEnd w:id="8"/>
    </w:p>
    <w:p w14:paraId="4C431D65" w14:textId="4E7B8341" w:rsidR="004F2971" w:rsidRDefault="004F2971" w:rsidP="00BA2F3E">
      <w:pPr>
        <w:spacing w:before="60" w:after="60"/>
      </w:pPr>
      <w:r>
        <w:rPr>
          <w:rFonts w:ascii="Arial" w:eastAsia="Arial" w:hAnsi="Arial" w:cs="Arial"/>
        </w:rPr>
        <w:t>Studies in this table were excluded as non-contributory to causal inference on mask efficacy</w:t>
      </w:r>
      <w:r w:rsidR="00BA2F3E">
        <w:rPr>
          <w:rFonts w:ascii="Arial" w:eastAsia="Arial" w:hAnsi="Arial" w:cs="Arial"/>
        </w:rPr>
        <w:t xml:space="preserve"> </w:t>
      </w:r>
      <w:proofErr w:type="gramStart"/>
      <w:r w:rsidR="00BA2F3E">
        <w:rPr>
          <w:rFonts w:ascii="Arial" w:eastAsia="Arial" w:hAnsi="Arial" w:cs="Arial"/>
        </w:rPr>
        <w:t>and also</w:t>
      </w:r>
      <w:proofErr w:type="gramEnd"/>
      <w:r w:rsidR="00BA2F3E">
        <w:rPr>
          <w:rFonts w:ascii="Arial" w:eastAsia="Arial" w:hAnsi="Arial" w:cs="Arial"/>
        </w:rPr>
        <w:t xml:space="preserve"> non-contributory to mechanistic understanding</w:t>
      </w:r>
      <w:r>
        <w:rPr>
          <w:rFonts w:ascii="Arial" w:eastAsia="Arial" w:hAnsi="Arial" w:cs="Arial"/>
        </w:rPr>
        <w:t xml:space="preserve">. Rejection criteria fall into four categories: (1) exposure too crude or temporally unanchored to test the mechanism; (2) outcome misclassification severe enough to prevent inference; (3) comparison group too small or structurally invalid; (4) design incapable of testing the primary causal question. Rejected studies are not evidence that masks do not work — they are evidence that these </w:t>
      </w:r>
      <w:proofErr w:type="gramStart"/>
      <w:r>
        <w:rPr>
          <w:rFonts w:ascii="Arial" w:eastAsia="Arial" w:hAnsi="Arial" w:cs="Arial"/>
        </w:rPr>
        <w:t>particular studies</w:t>
      </w:r>
      <w:proofErr w:type="gramEnd"/>
      <w:r>
        <w:rPr>
          <w:rFonts w:ascii="Arial" w:eastAsia="Arial" w:hAnsi="Arial" w:cs="Arial"/>
        </w:rPr>
        <w:t xml:space="preserve"> cannot answer the question.</w:t>
      </w:r>
    </w:p>
    <w:p w14:paraId="6BE43350" w14:textId="77777777" w:rsidR="00BA2F3E" w:rsidRDefault="00BA2F3E" w:rsidP="00BA2F3E">
      <w:pPr>
        <w:spacing w:before="60" w:after="6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500"/>
        <w:gridCol w:w="10898"/>
      </w:tblGrid>
      <w:tr w:rsidR="004F2971" w14:paraId="606F9A89" w14:textId="77777777" w:rsidTr="005342CB">
        <w:trPr>
          <w:tblHeader/>
        </w:trPr>
        <w:tc>
          <w:tcPr>
            <w:tcW w:w="20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45CB9291" w14:textId="77777777" w:rsidR="004F2971" w:rsidRDefault="004F2971" w:rsidP="005342CB">
            <w:r>
              <w:rPr>
                <w:rFonts w:ascii="Arial" w:eastAsia="Arial" w:hAnsi="Arial" w:cs="Arial"/>
                <w:b/>
                <w:bCs/>
              </w:rPr>
              <w:lastRenderedPageBreak/>
              <w:t>Study</w:t>
            </w:r>
          </w:p>
        </w:tc>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2DC2AD94" w14:textId="77777777" w:rsidR="004F2971" w:rsidRDefault="004F2971" w:rsidP="005342CB">
            <w:r>
              <w:rPr>
                <w:rFonts w:ascii="Arial" w:eastAsia="Arial" w:hAnsi="Arial" w:cs="Arial"/>
                <w:b/>
                <w:bCs/>
              </w:rPr>
              <w:t>Design &amp; setting</w:t>
            </w:r>
          </w:p>
        </w:tc>
        <w:tc>
          <w:tcPr>
            <w:tcW w:w="10898" w:type="dxa"/>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2089C5A2" w14:textId="77777777" w:rsidR="004F2971" w:rsidRDefault="004F2971" w:rsidP="005342CB">
            <w:r>
              <w:rPr>
                <w:rFonts w:ascii="Arial" w:eastAsia="Arial" w:hAnsi="Arial" w:cs="Arial"/>
                <w:b/>
                <w:bCs/>
              </w:rPr>
              <w:t>Why rejected</w:t>
            </w:r>
          </w:p>
        </w:tc>
      </w:tr>
      <w:tr w:rsidR="004F2971" w14:paraId="70C7EDA1" w14:textId="77777777" w:rsidTr="005342CB">
        <w:tc>
          <w:tcPr>
            <w:tcW w:w="0" w:type="auto"/>
            <w:gridSpan w:val="3"/>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34886CEF" w14:textId="77777777" w:rsidR="004F2971" w:rsidRDefault="004F2971" w:rsidP="005342CB">
            <w:r>
              <w:rPr>
                <w:rFonts w:ascii="Arial" w:eastAsia="Arial" w:hAnsi="Arial" w:cs="Arial"/>
                <w:b/>
                <w:bCs/>
              </w:rPr>
              <w:t>GROUP 1: Household transmission studies (2 rejected)</w:t>
            </w:r>
          </w:p>
        </w:tc>
      </w:tr>
      <w:tr w:rsidR="004F2971" w14:paraId="124AACB2"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0F42D67" w14:textId="7225CAAB" w:rsidR="004F2971" w:rsidRDefault="004F2971" w:rsidP="005342CB">
            <w:proofErr w:type="spellStart"/>
            <w:r>
              <w:rPr>
                <w:rFonts w:ascii="Arial" w:eastAsia="Arial" w:hAnsi="Arial" w:cs="Arial"/>
                <w:sz w:val="18"/>
                <w:szCs w:val="18"/>
              </w:rPr>
              <w:t>Vurunbigi</w:t>
            </w:r>
            <w:proofErr w:type="spellEnd"/>
            <w:r>
              <w:rPr>
                <w:rFonts w:ascii="Arial" w:eastAsia="Arial" w:hAnsi="Arial" w:cs="Arial"/>
                <w:sz w:val="18"/>
                <w:szCs w:val="18"/>
              </w:rPr>
              <w:t xml:space="preserve"> 2026</w:t>
            </w:r>
            <w:r>
              <w:br/>
            </w:r>
            <w:r>
              <w:rPr>
                <w:rFonts w:ascii="Arial" w:eastAsia="Arial" w:hAnsi="Arial" w:cs="Arial"/>
                <w:sz w:val="18"/>
                <w:szCs w:val="18"/>
              </w:rPr>
              <w:t>T</w:t>
            </w:r>
            <w:r w:rsidR="00645181">
              <w:rPr>
                <w:rFonts w:ascii="Arial" w:eastAsia="Arial" w:hAnsi="Arial" w:cs="Arial"/>
                <w:sz w:val="18"/>
                <w:szCs w:val="18"/>
              </w:rPr>
              <w:t>urkey</w:t>
            </w:r>
            <w:r>
              <w:br/>
            </w:r>
            <w:r>
              <w:rPr>
                <w:rFonts w:ascii="Arial" w:eastAsia="Arial" w:hAnsi="Arial" w:cs="Arial"/>
                <w:sz w:val="18"/>
                <w:szCs w:val="18"/>
              </w:rPr>
              <w:t>2020–2023</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27EA241" w14:textId="4C751061" w:rsidR="004F2971" w:rsidRPr="00645181" w:rsidRDefault="004F2971" w:rsidP="005342CB">
            <w:pPr>
              <w:rPr>
                <w:rFonts w:eastAsia="Arial"/>
              </w:rPr>
            </w:pPr>
            <w:proofErr w:type="spellStart"/>
            <w:r>
              <w:rPr>
                <w:rFonts w:ascii="Arial" w:eastAsia="Arial" w:hAnsi="Arial" w:cs="Arial"/>
                <w:sz w:val="18"/>
                <w:szCs w:val="18"/>
              </w:rPr>
              <w:t>Ambispective</w:t>
            </w:r>
            <w:proofErr w:type="spellEnd"/>
            <w:r>
              <w:rPr>
                <w:rFonts w:ascii="Arial" w:eastAsia="Arial" w:hAnsi="Arial" w:cs="Arial"/>
                <w:sz w:val="18"/>
                <w:szCs w:val="18"/>
              </w:rPr>
              <w:t xml:space="preserve"> </w:t>
            </w:r>
            <w:r w:rsidR="00645181">
              <w:rPr>
                <w:rFonts w:ascii="Arial" w:eastAsia="Arial" w:hAnsi="Arial" w:cs="Arial"/>
                <w:sz w:val="18"/>
                <w:szCs w:val="18"/>
              </w:rPr>
              <w:t xml:space="preserve">(retrospective and prospective) </w:t>
            </w:r>
            <w:r>
              <w:rPr>
                <w:rFonts w:ascii="Arial" w:eastAsia="Arial" w:hAnsi="Arial" w:cs="Arial"/>
                <w:sz w:val="18"/>
                <w:szCs w:val="18"/>
              </w:rPr>
              <w:t>household cohort</w:t>
            </w:r>
            <w:r w:rsidR="00645181">
              <w:rPr>
                <w:rFonts w:eastAsia="Arial"/>
              </w:rPr>
              <w:t xml:space="preserve"> </w:t>
            </w:r>
            <w:r>
              <w:rPr>
                <w:rFonts w:ascii="Arial" w:eastAsia="Arial" w:hAnsi="Arial" w:cs="Arial"/>
                <w:sz w:val="18"/>
                <w:szCs w:val="18"/>
              </w:rPr>
              <w:t>119 HH / 501 individuals</w:t>
            </w:r>
            <w:r w:rsidR="00645181">
              <w:rPr>
                <w:rFonts w:eastAsia="Arial"/>
              </w:rPr>
              <w:t xml:space="preserve"> </w:t>
            </w:r>
            <w:r>
              <w:rPr>
                <w:rFonts w:ascii="Arial" w:eastAsia="Arial" w:hAnsi="Arial" w:cs="Arial"/>
                <w:sz w:val="18"/>
                <w:szCs w:val="18"/>
              </w:rPr>
              <w:t>SAR 40.7%</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F238FA5" w14:textId="77777777" w:rsidR="004F2971" w:rsidRDefault="004F2971" w:rsidP="005342CB">
            <w:r>
              <w:rPr>
                <w:rFonts w:ascii="Arial" w:eastAsia="Arial" w:hAnsi="Arial" w:cs="Arial"/>
                <w:sz w:val="18"/>
                <w:szCs w:val="18"/>
              </w:rPr>
              <w:t xml:space="preserve">Binary household-level mask variable (yes/no); type, fit, timing, consistency unmeasured. Primary outcome null: </w:t>
            </w:r>
            <w:proofErr w:type="spellStart"/>
            <w:r>
              <w:rPr>
                <w:rFonts w:ascii="Arial" w:eastAsia="Arial" w:hAnsi="Arial" w:cs="Arial"/>
                <w:sz w:val="18"/>
                <w:szCs w:val="18"/>
              </w:rPr>
              <w:t>aOR</w:t>
            </w:r>
            <w:proofErr w:type="spellEnd"/>
            <w:r>
              <w:rPr>
                <w:rFonts w:ascii="Arial" w:eastAsia="Arial" w:hAnsi="Arial" w:cs="Arial"/>
                <w:sz w:val="18"/>
                <w:szCs w:val="18"/>
              </w:rPr>
              <w:t xml:space="preserve"> 0.63 (0.27–1.44). Secondary finding (complete household infection </w:t>
            </w:r>
            <w:proofErr w:type="spellStart"/>
            <w:r>
              <w:rPr>
                <w:rFonts w:ascii="Arial" w:eastAsia="Arial" w:hAnsi="Arial" w:cs="Arial"/>
                <w:sz w:val="18"/>
                <w:szCs w:val="18"/>
              </w:rPr>
              <w:t>aOR</w:t>
            </w:r>
            <w:proofErr w:type="spellEnd"/>
            <w:r>
              <w:rPr>
                <w:rFonts w:ascii="Arial" w:eastAsia="Arial" w:hAnsi="Arial" w:cs="Arial"/>
                <w:sz w:val="18"/>
                <w:szCs w:val="18"/>
              </w:rPr>
              <w:t xml:space="preserve"> 0.34) rests on ~7 events. Multiple unadjusted confounders. Physical mechanism unverifiable.</w:t>
            </w:r>
          </w:p>
        </w:tc>
      </w:tr>
      <w:tr w:rsidR="004F2971" w14:paraId="259CD0E5"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5CFF6F7" w14:textId="77777777" w:rsidR="004F2971" w:rsidRDefault="004F2971" w:rsidP="005342CB">
            <w:r>
              <w:rPr>
                <w:rFonts w:ascii="Arial" w:eastAsia="Arial" w:hAnsi="Arial" w:cs="Arial"/>
                <w:sz w:val="18"/>
                <w:szCs w:val="18"/>
              </w:rPr>
              <w:t>Wright 2022</w:t>
            </w:r>
            <w:r>
              <w:br/>
            </w:r>
            <w:r>
              <w:rPr>
                <w:rFonts w:ascii="Arial" w:eastAsia="Arial" w:hAnsi="Arial" w:cs="Arial"/>
                <w:sz w:val="18"/>
                <w:szCs w:val="18"/>
              </w:rPr>
              <w:t>Queensland, Australia</w:t>
            </w:r>
            <w:r>
              <w:br/>
            </w:r>
            <w:r>
              <w:rPr>
                <w:rFonts w:ascii="Arial" w:eastAsia="Arial" w:hAnsi="Arial" w:cs="Arial"/>
                <w:sz w:val="18"/>
                <w:szCs w:val="18"/>
              </w:rPr>
              <w:t>2021 (Delta)</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6423474" w14:textId="77777777" w:rsidR="004F2971" w:rsidRDefault="004F2971" w:rsidP="005342CB">
            <w:r>
              <w:rPr>
                <w:rFonts w:ascii="Arial" w:eastAsia="Arial" w:hAnsi="Arial" w:cs="Arial"/>
                <w:sz w:val="18"/>
                <w:szCs w:val="18"/>
              </w:rPr>
              <w:t>Retrospective household case series</w:t>
            </w:r>
            <w:r>
              <w:br/>
            </w:r>
            <w:r>
              <w:rPr>
                <w:rFonts w:ascii="Arial" w:eastAsia="Arial" w:hAnsi="Arial" w:cs="Arial"/>
                <w:sz w:val="18"/>
                <w:szCs w:val="18"/>
              </w:rPr>
              <w:t>17 HH / 72 persons</w:t>
            </w:r>
            <w:r>
              <w:br/>
            </w:r>
            <w:r>
              <w:rPr>
                <w:rFonts w:ascii="Arial" w:eastAsia="Arial" w:hAnsi="Arial" w:cs="Arial"/>
                <w:sz w:val="18"/>
                <w:szCs w:val="18"/>
              </w:rPr>
              <w:t>SAR 29.6%</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4E30DFF" w14:textId="77777777" w:rsidR="004F2971" w:rsidRDefault="004F2971" w:rsidP="005342CB">
            <w:r>
              <w:rPr>
                <w:rFonts w:ascii="Arial" w:eastAsia="Arial" w:hAnsi="Arial" w:cs="Arial"/>
                <w:sz w:val="18"/>
                <w:szCs w:val="18"/>
              </w:rPr>
              <w:t>Masking data for only 11/17 households. Self-reported, retrospective, no type/fit/consistency data. No formal adjustment. Selection bias: 6/17 households did not participate in interviews. Dwelling size was the only independent transmission predictor.</w:t>
            </w:r>
          </w:p>
        </w:tc>
      </w:tr>
      <w:tr w:rsidR="004F2971" w14:paraId="239C1F82" w14:textId="77777777" w:rsidTr="005342CB">
        <w:tc>
          <w:tcPr>
            <w:tcW w:w="0" w:type="auto"/>
            <w:gridSpan w:val="3"/>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23558A01" w14:textId="77777777" w:rsidR="004F2971" w:rsidRDefault="004F2971" w:rsidP="005342CB">
            <w:r>
              <w:rPr>
                <w:rFonts w:ascii="Arial" w:eastAsia="Arial" w:hAnsi="Arial" w:cs="Arial"/>
                <w:b/>
                <w:bCs/>
              </w:rPr>
              <w:t>GROUP 3: Outbreak investigations (2 rejected)</w:t>
            </w:r>
          </w:p>
        </w:tc>
      </w:tr>
      <w:tr w:rsidR="004F2971" w14:paraId="5670DDDE"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7717B38" w14:textId="77777777" w:rsidR="004F2971" w:rsidRDefault="004F2971" w:rsidP="005342CB">
            <w:r>
              <w:rPr>
                <w:rFonts w:ascii="Arial" w:eastAsia="Arial" w:hAnsi="Arial" w:cs="Arial"/>
                <w:sz w:val="18"/>
                <w:szCs w:val="18"/>
              </w:rPr>
              <w:t>Peck 2004</w:t>
            </w:r>
            <w:r>
              <w:br/>
            </w:r>
            <w:r>
              <w:rPr>
                <w:rFonts w:ascii="Arial" w:eastAsia="Arial" w:hAnsi="Arial" w:cs="Arial"/>
                <w:sz w:val="18"/>
                <w:szCs w:val="18"/>
              </w:rPr>
              <w:t>Pennsylvania, USA</w:t>
            </w:r>
            <w:r>
              <w:br/>
            </w:r>
            <w:r>
              <w:rPr>
                <w:rFonts w:ascii="Arial" w:eastAsia="Arial" w:hAnsi="Arial" w:cs="Arial"/>
                <w:sz w:val="18"/>
                <w:szCs w:val="18"/>
              </w:rPr>
              <w:t>SARS 2003</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790E7A4" w14:textId="77777777" w:rsidR="004F2971" w:rsidRDefault="004F2971" w:rsidP="005342CB">
            <w:r>
              <w:rPr>
                <w:rFonts w:ascii="Arial" w:eastAsia="Arial" w:hAnsi="Arial" w:cs="Arial"/>
                <w:sz w:val="18"/>
                <w:szCs w:val="18"/>
              </w:rPr>
              <w:t>Single-case outbreak investigation</w:t>
            </w:r>
            <w:r>
              <w:br/>
            </w:r>
            <w:r>
              <w:rPr>
                <w:rFonts w:ascii="Arial" w:eastAsia="Arial" w:hAnsi="Arial" w:cs="Arial"/>
                <w:sz w:val="18"/>
                <w:szCs w:val="18"/>
              </w:rPr>
              <w:t>41 contacts</w:t>
            </w:r>
            <w:r>
              <w:br/>
            </w:r>
            <w:r>
              <w:rPr>
                <w:rFonts w:ascii="Arial" w:eastAsia="Arial" w:hAnsi="Arial" w:cs="Arial"/>
                <w:sz w:val="18"/>
                <w:szCs w:val="18"/>
              </w:rPr>
              <w:t>0 secondary cases</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D133F51" w14:textId="77777777" w:rsidR="004F2971" w:rsidRDefault="004F2971" w:rsidP="005342CB">
            <w:r>
              <w:rPr>
                <w:rFonts w:ascii="Arial" w:eastAsia="Arial" w:hAnsi="Arial" w:cs="Arial"/>
                <w:sz w:val="18"/>
                <w:szCs w:val="18"/>
              </w:rPr>
              <w:t xml:space="preserve">Zero secondary cases including 17 fully unmasked pre-diagnosis HCW contacts. Dominant competing explanation: low source infectivity (PCR-negative from day 11; all viral cultures negative). Mask use informal, self-initiated, began day 6 after peak-infectivity exposures had occurred. No effect </w:t>
            </w:r>
            <w:proofErr w:type="gramStart"/>
            <w:r>
              <w:rPr>
                <w:rFonts w:ascii="Arial" w:eastAsia="Arial" w:hAnsi="Arial" w:cs="Arial"/>
                <w:sz w:val="18"/>
                <w:szCs w:val="18"/>
              </w:rPr>
              <w:t>estimate</w:t>
            </w:r>
            <w:proofErr w:type="gramEnd"/>
            <w:r>
              <w:rPr>
                <w:rFonts w:ascii="Arial" w:eastAsia="Arial" w:hAnsi="Arial" w:cs="Arial"/>
                <w:sz w:val="18"/>
                <w:szCs w:val="18"/>
              </w:rPr>
              <w:t xml:space="preserve"> calculable.</w:t>
            </w:r>
          </w:p>
        </w:tc>
      </w:tr>
      <w:tr w:rsidR="004F2971" w14:paraId="531BD668"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2FC6683" w14:textId="77777777" w:rsidR="004F2971" w:rsidRDefault="004F2971" w:rsidP="005342CB">
            <w:r>
              <w:rPr>
                <w:rFonts w:ascii="Arial" w:eastAsia="Arial" w:hAnsi="Arial" w:cs="Arial"/>
                <w:sz w:val="18"/>
                <w:szCs w:val="18"/>
              </w:rPr>
              <w:t>Tuan 2007</w:t>
            </w:r>
            <w:r>
              <w:br/>
            </w:r>
            <w:r>
              <w:rPr>
                <w:rFonts w:ascii="Arial" w:eastAsia="Arial" w:hAnsi="Arial" w:cs="Arial"/>
                <w:sz w:val="18"/>
                <w:szCs w:val="18"/>
              </w:rPr>
              <w:t>Vietnam</w:t>
            </w:r>
            <w:r>
              <w:br/>
            </w:r>
            <w:r>
              <w:rPr>
                <w:rFonts w:ascii="Arial" w:eastAsia="Arial" w:hAnsi="Arial" w:cs="Arial"/>
                <w:sz w:val="18"/>
                <w:szCs w:val="18"/>
              </w:rPr>
              <w:t>SARS 2003</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7F599C3" w14:textId="77777777" w:rsidR="004F2971" w:rsidRDefault="004F2971" w:rsidP="005342CB">
            <w:r>
              <w:rPr>
                <w:rFonts w:ascii="Arial" w:eastAsia="Arial" w:hAnsi="Arial" w:cs="Arial"/>
                <w:sz w:val="18"/>
                <w:szCs w:val="18"/>
              </w:rPr>
              <w:t>Retrospective contact cohort</w:t>
            </w:r>
            <w:r>
              <w:br/>
            </w:r>
            <w:r>
              <w:rPr>
                <w:rFonts w:ascii="Arial" w:eastAsia="Arial" w:hAnsi="Arial" w:cs="Arial"/>
                <w:sz w:val="18"/>
                <w:szCs w:val="18"/>
              </w:rPr>
              <w:t>212 eligible; 180 serology</w:t>
            </w:r>
            <w:r>
              <w:br/>
            </w:r>
            <w:r>
              <w:rPr>
                <w:rFonts w:ascii="Arial" w:eastAsia="Arial" w:hAnsi="Arial" w:cs="Arial"/>
                <w:sz w:val="18"/>
                <w:szCs w:val="18"/>
              </w:rPr>
              <w:t>SAR 4.2%</w:t>
            </w:r>
            <w:r>
              <w:br/>
            </w:r>
            <w:r>
              <w:rPr>
                <w:rFonts w:ascii="Arial" w:eastAsia="Arial" w:hAnsi="Arial" w:cs="Arial"/>
                <w:sz w:val="18"/>
                <w:szCs w:val="18"/>
              </w:rPr>
              <w:t>9 mask users, 0 events</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418B670" w14:textId="77777777" w:rsidR="004F2971" w:rsidRDefault="004F2971" w:rsidP="005342CB">
            <w:r>
              <w:rPr>
                <w:rFonts w:ascii="Arial" w:eastAsia="Arial" w:hAnsi="Arial" w:cs="Arial"/>
                <w:sz w:val="18"/>
                <w:szCs w:val="18"/>
              </w:rPr>
              <w:t>95% of contacts never wore a mask — no meaningful contrast. OR = 0 (95% CI 0–15.37): zero-cell artefact, entirely uninformative. Mask use entirely uncharacterised. Primary contribution: caregiving contact (OR 5.78, 1.23–24.24) as dominant SARS transmission pathway.</w:t>
            </w:r>
          </w:p>
        </w:tc>
      </w:tr>
      <w:tr w:rsidR="004F2971" w14:paraId="23CC29F2" w14:textId="77777777" w:rsidTr="005342CB">
        <w:tc>
          <w:tcPr>
            <w:tcW w:w="0" w:type="auto"/>
            <w:gridSpan w:val="3"/>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6DFD26F3" w14:textId="77777777" w:rsidR="004F2971" w:rsidRDefault="004F2971" w:rsidP="005342CB">
            <w:r>
              <w:rPr>
                <w:rFonts w:ascii="Arial" w:eastAsia="Arial" w:hAnsi="Arial" w:cs="Arial"/>
                <w:b/>
                <w:bCs/>
              </w:rPr>
              <w:t>GROUP 4: Case-control studies (6 rejected)</w:t>
            </w:r>
          </w:p>
        </w:tc>
      </w:tr>
      <w:tr w:rsidR="004F2971" w14:paraId="571102BB"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A71F184" w14:textId="77777777" w:rsidR="004F2971" w:rsidRDefault="004F2971" w:rsidP="005342CB">
            <w:r>
              <w:rPr>
                <w:rFonts w:ascii="Arial" w:eastAsia="Arial" w:hAnsi="Arial" w:cs="Arial"/>
                <w:sz w:val="18"/>
                <w:szCs w:val="18"/>
              </w:rPr>
              <w:t>Gonçalves 2020</w:t>
            </w:r>
            <w:r>
              <w:br/>
            </w:r>
            <w:r>
              <w:rPr>
                <w:rFonts w:ascii="Arial" w:eastAsia="Arial" w:hAnsi="Arial" w:cs="Arial"/>
                <w:sz w:val="18"/>
                <w:szCs w:val="18"/>
              </w:rPr>
              <w:t>Brazil</w:t>
            </w:r>
            <w:r>
              <w:br/>
            </w:r>
            <w:r>
              <w:rPr>
                <w:rFonts w:ascii="Arial" w:eastAsia="Arial" w:hAnsi="Arial" w:cs="Arial"/>
                <w:sz w:val="18"/>
                <w:szCs w:val="18"/>
              </w:rPr>
              <w:t>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4B5588" w14:textId="77777777" w:rsidR="004F2971" w:rsidRDefault="004F2971" w:rsidP="005342CB">
            <w:r>
              <w:rPr>
                <w:rFonts w:ascii="Arial" w:eastAsia="Arial" w:hAnsi="Arial" w:cs="Arial"/>
                <w:sz w:val="18"/>
                <w:szCs w:val="18"/>
              </w:rPr>
              <w:t>Population-based case-control</w:t>
            </w:r>
            <w:r>
              <w:br/>
            </w:r>
            <w:r>
              <w:rPr>
                <w:rFonts w:ascii="Arial" w:eastAsia="Arial" w:hAnsi="Arial" w:cs="Arial"/>
                <w:sz w:val="18"/>
                <w:szCs w:val="18"/>
              </w:rPr>
              <w:t>Serologically confirmed SARS-CoV-2</w:t>
            </w:r>
            <w:r>
              <w:br/>
            </w:r>
            <w:r>
              <w:rPr>
                <w:rFonts w:ascii="Arial" w:eastAsia="Arial" w:hAnsi="Arial" w:cs="Arial"/>
                <w:sz w:val="18"/>
                <w:szCs w:val="18"/>
              </w:rPr>
              <w:t>Community sample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51D108E" w14:textId="77777777" w:rsidR="004F2971" w:rsidRDefault="004F2971" w:rsidP="005342CB">
            <w:r>
              <w:rPr>
                <w:rFonts w:ascii="Arial" w:eastAsia="Arial" w:hAnsi="Arial" w:cs="Arial"/>
                <w:sz w:val="18"/>
                <w:szCs w:val="18"/>
              </w:rPr>
              <w:t>Mask data sparse and unreliable: single survey wave, no timing or type data, tiny non-masker reference group. Cases and controls interviewed at different epidemic moments — severe temporal mismatch prevents causal inference.</w:t>
            </w:r>
          </w:p>
        </w:tc>
      </w:tr>
      <w:tr w:rsidR="004F2971" w14:paraId="1D8E9A00"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2A2B665" w14:textId="77777777" w:rsidR="004F2971" w:rsidRDefault="004F2971" w:rsidP="005342CB">
            <w:proofErr w:type="spellStart"/>
            <w:r>
              <w:rPr>
                <w:rFonts w:ascii="Arial" w:eastAsia="Arial" w:hAnsi="Arial" w:cs="Arial"/>
                <w:sz w:val="18"/>
                <w:szCs w:val="18"/>
              </w:rPr>
              <w:t>Alsaïdi</w:t>
            </w:r>
            <w:proofErr w:type="spellEnd"/>
            <w:r>
              <w:rPr>
                <w:rFonts w:ascii="Arial" w:eastAsia="Arial" w:hAnsi="Arial" w:cs="Arial"/>
                <w:sz w:val="18"/>
                <w:szCs w:val="18"/>
              </w:rPr>
              <w:t xml:space="preserve"> 2021</w:t>
            </w:r>
            <w:r>
              <w:br/>
            </w:r>
            <w:r>
              <w:rPr>
                <w:rFonts w:ascii="Arial" w:eastAsia="Arial" w:hAnsi="Arial" w:cs="Arial"/>
                <w:sz w:val="18"/>
                <w:szCs w:val="18"/>
              </w:rPr>
              <w:t>France</w:t>
            </w:r>
            <w:r>
              <w:br/>
            </w:r>
            <w:r>
              <w:rPr>
                <w:rFonts w:ascii="Arial" w:eastAsia="Arial" w:hAnsi="Arial" w:cs="Arial"/>
                <w:sz w:val="18"/>
                <w:szCs w:val="18"/>
              </w:rPr>
              <w:t>Homeless shelter</w:t>
            </w:r>
            <w:r>
              <w:br/>
            </w:r>
            <w:r>
              <w:rPr>
                <w:rFonts w:ascii="Arial" w:eastAsia="Arial" w:hAnsi="Arial" w:cs="Arial"/>
                <w:sz w:val="18"/>
                <w:szCs w:val="18"/>
              </w:rPr>
              <w:t>2020–21</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73C2132" w14:textId="77777777" w:rsidR="004F2971" w:rsidRDefault="004F2971" w:rsidP="005342CB">
            <w:r>
              <w:rPr>
                <w:rFonts w:ascii="Arial" w:eastAsia="Arial" w:hAnsi="Arial" w:cs="Arial"/>
                <w:sz w:val="18"/>
                <w:szCs w:val="18"/>
              </w:rPr>
              <w:t>Case-control</w:t>
            </w:r>
            <w:r>
              <w:br/>
            </w:r>
            <w:r>
              <w:rPr>
                <w:rFonts w:ascii="Arial" w:eastAsia="Arial" w:hAnsi="Arial" w:cs="Arial"/>
                <w:sz w:val="18"/>
                <w:szCs w:val="18"/>
              </w:rPr>
              <w:t>PCR-confirmed and clinically suspected cases vs controls in shelter</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8D27991" w14:textId="77777777" w:rsidR="004F2971" w:rsidRDefault="004F2971" w:rsidP="005342CB">
            <w:r>
              <w:rPr>
                <w:rFonts w:ascii="Arial" w:eastAsia="Arial" w:hAnsi="Arial" w:cs="Arial"/>
                <w:sz w:val="18"/>
                <w:szCs w:val="18"/>
              </w:rPr>
              <w:t>Mask not in final multivariable model — no adjusted estimate reported. Heterogeneous case definition (mostly clinical, not lab-confirmed). Temporal ambiguity: mask exposure measured post-infection for many. Shelter crowding dominates but inadequately controlled.</w:t>
            </w:r>
          </w:p>
        </w:tc>
      </w:tr>
      <w:tr w:rsidR="004F2971" w14:paraId="1FBFDBA6"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2B6C22D" w14:textId="77777777" w:rsidR="004F2971" w:rsidRDefault="004F2971" w:rsidP="005342CB">
            <w:r>
              <w:rPr>
                <w:rFonts w:ascii="Arial" w:eastAsia="Arial" w:hAnsi="Arial" w:cs="Arial"/>
                <w:sz w:val="18"/>
                <w:szCs w:val="18"/>
              </w:rPr>
              <w:lastRenderedPageBreak/>
              <w:t>Hobbs 2020</w:t>
            </w:r>
            <w:r>
              <w:br/>
            </w:r>
            <w:r>
              <w:rPr>
                <w:rFonts w:ascii="Arial" w:eastAsia="Arial" w:hAnsi="Arial" w:cs="Arial"/>
                <w:sz w:val="18"/>
                <w:szCs w:val="18"/>
              </w:rPr>
              <w:t>USA</w:t>
            </w:r>
            <w:r>
              <w:br/>
            </w:r>
            <w:r>
              <w:rPr>
                <w:rFonts w:ascii="Arial" w:eastAsia="Arial" w:hAnsi="Arial" w:cs="Arial"/>
                <w:sz w:val="18"/>
                <w:szCs w:val="18"/>
              </w:rPr>
              <w:t>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843F976" w14:textId="77777777" w:rsidR="004F2971" w:rsidRDefault="004F2971" w:rsidP="005342CB">
            <w:r>
              <w:rPr>
                <w:rFonts w:ascii="Arial" w:eastAsia="Arial" w:hAnsi="Arial" w:cs="Arial"/>
                <w:sz w:val="18"/>
                <w:szCs w:val="18"/>
              </w:rPr>
              <w:t>Test-negative case-control</w:t>
            </w:r>
            <w:r>
              <w:br/>
            </w:r>
            <w:r>
              <w:rPr>
                <w:rFonts w:ascii="Arial" w:eastAsia="Arial" w:hAnsi="Arial" w:cs="Arial"/>
                <w:sz w:val="18"/>
                <w:szCs w:val="18"/>
              </w:rPr>
              <w:t>154 PCR-positive and 243 PCR-negative children ≥2 years</w:t>
            </w:r>
            <w:r>
              <w:br/>
            </w:r>
            <w:r>
              <w:rPr>
                <w:rFonts w:ascii="Arial" w:eastAsia="Arial" w:hAnsi="Arial" w:cs="Arial"/>
                <w:sz w:val="18"/>
                <w:szCs w:val="18"/>
              </w:rPr>
              <w:t>School/daycare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2C5F7CB" w14:textId="77777777" w:rsidR="004F2971" w:rsidRDefault="004F2971" w:rsidP="005342CB">
            <w:r>
              <w:rPr>
                <w:rFonts w:ascii="Arial" w:eastAsia="Arial" w:hAnsi="Arial" w:cs="Arial"/>
                <w:sz w:val="18"/>
                <w:szCs w:val="18"/>
              </w:rPr>
              <w:t xml:space="preserve">Consistent masking </w:t>
            </w:r>
            <w:proofErr w:type="spellStart"/>
            <w:r>
              <w:rPr>
                <w:rFonts w:ascii="Arial" w:eastAsia="Arial" w:hAnsi="Arial" w:cs="Arial"/>
                <w:sz w:val="18"/>
                <w:szCs w:val="18"/>
              </w:rPr>
              <w:t>aOR</w:t>
            </w:r>
            <w:proofErr w:type="spellEnd"/>
            <w:r>
              <w:rPr>
                <w:rFonts w:ascii="Arial" w:eastAsia="Arial" w:hAnsi="Arial" w:cs="Arial"/>
                <w:sz w:val="18"/>
                <w:szCs w:val="18"/>
              </w:rPr>
              <w:t xml:space="preserve"> 0.4 (0.2–0.8) directionally consistent but mask use recalled ~1 month post-test. Dominant exposure predictor was close contact with known case (</w:t>
            </w:r>
            <w:proofErr w:type="spellStart"/>
            <w:r>
              <w:rPr>
                <w:rFonts w:ascii="Arial" w:eastAsia="Arial" w:hAnsi="Arial" w:cs="Arial"/>
                <w:sz w:val="18"/>
                <w:szCs w:val="18"/>
              </w:rPr>
              <w:t>aOR</w:t>
            </w:r>
            <w:proofErr w:type="spellEnd"/>
            <w:r>
              <w:rPr>
                <w:rFonts w:ascii="Arial" w:eastAsia="Arial" w:hAnsi="Arial" w:cs="Arial"/>
                <w:sz w:val="18"/>
                <w:szCs w:val="18"/>
              </w:rPr>
              <w:t xml:space="preserve"> 3.2). School clustering unadjusted. Insufficient for reliable causal inference.</w:t>
            </w:r>
          </w:p>
        </w:tc>
      </w:tr>
      <w:tr w:rsidR="004F2971" w14:paraId="7652623E"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E5A2BED" w14:textId="77777777" w:rsidR="004F2971" w:rsidRDefault="004F2971" w:rsidP="005342CB">
            <w:r>
              <w:rPr>
                <w:rFonts w:ascii="Arial" w:eastAsia="Arial" w:hAnsi="Arial" w:cs="Arial"/>
                <w:sz w:val="18"/>
                <w:szCs w:val="18"/>
              </w:rPr>
              <w:t>Lio 2021</w:t>
            </w:r>
            <w:r>
              <w:br/>
            </w:r>
            <w:r>
              <w:rPr>
                <w:rFonts w:ascii="Arial" w:eastAsia="Arial" w:hAnsi="Arial" w:cs="Arial"/>
                <w:sz w:val="18"/>
                <w:szCs w:val="18"/>
              </w:rPr>
              <w:t>Macao</w:t>
            </w:r>
            <w:r>
              <w:br/>
            </w:r>
            <w:r>
              <w:rPr>
                <w:rFonts w:ascii="Arial" w:eastAsia="Arial" w:hAnsi="Arial" w:cs="Arial"/>
                <w:sz w:val="18"/>
                <w:szCs w:val="18"/>
              </w:rPr>
              <w:t>2021</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453D48E" w14:textId="77777777" w:rsidR="004F2971" w:rsidRDefault="004F2971" w:rsidP="005342CB">
            <w:r>
              <w:rPr>
                <w:rFonts w:ascii="Arial" w:eastAsia="Arial" w:hAnsi="Arial" w:cs="Arial"/>
                <w:sz w:val="18"/>
                <w:szCs w:val="18"/>
              </w:rPr>
              <w:t>Case-control</w:t>
            </w:r>
            <w:r>
              <w:br/>
            </w:r>
            <w:r>
              <w:rPr>
                <w:rFonts w:ascii="Arial" w:eastAsia="Arial" w:hAnsi="Arial" w:cs="Arial"/>
                <w:sz w:val="18"/>
                <w:szCs w:val="18"/>
              </w:rPr>
              <w:t>24 COVID-19-positive travellers hospitalised vs 1,113 quarantine-completers</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F0DFA91" w14:textId="77777777" w:rsidR="004F2971" w:rsidRDefault="004F2971" w:rsidP="005342CB">
            <w:r>
              <w:rPr>
                <w:rFonts w:ascii="Arial" w:eastAsia="Arial" w:hAnsi="Arial" w:cs="Arial"/>
                <w:sz w:val="18"/>
                <w:szCs w:val="18"/>
              </w:rPr>
              <w:t>Cases and controls from structurally incomparable populations. Geopolitical confounding (transmission risk varies across visited countries, unadjusted). Mask exposure unanchored to specific contexts. Structural incomparability prevents any causal inference.</w:t>
            </w:r>
          </w:p>
        </w:tc>
      </w:tr>
      <w:tr w:rsidR="004F2971" w14:paraId="47CF9252"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18FCEFF" w14:textId="77777777" w:rsidR="004F2971" w:rsidRDefault="004F2971" w:rsidP="005342CB">
            <w:r>
              <w:rPr>
                <w:rFonts w:ascii="Arial" w:eastAsia="Arial" w:hAnsi="Arial" w:cs="Arial"/>
                <w:sz w:val="18"/>
                <w:szCs w:val="18"/>
              </w:rPr>
              <w:t>Speaker 2021</w:t>
            </w:r>
            <w:r>
              <w:br/>
            </w:r>
            <w:r>
              <w:rPr>
                <w:rFonts w:ascii="Arial" w:eastAsia="Arial" w:hAnsi="Arial" w:cs="Arial"/>
                <w:sz w:val="18"/>
                <w:szCs w:val="18"/>
              </w:rPr>
              <w:t>USA</w:t>
            </w:r>
            <w:r>
              <w:br/>
            </w:r>
            <w:r>
              <w:rPr>
                <w:rFonts w:ascii="Arial" w:eastAsia="Arial" w:hAnsi="Arial" w:cs="Arial"/>
                <w:sz w:val="18"/>
                <w:szCs w:val="18"/>
              </w:rPr>
              <w:t>2021</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504EAD3" w14:textId="77777777" w:rsidR="004F2971" w:rsidRDefault="004F2971" w:rsidP="005342CB">
            <w:r>
              <w:rPr>
                <w:rFonts w:ascii="Arial" w:eastAsia="Arial" w:hAnsi="Arial" w:cs="Arial"/>
                <w:sz w:val="18"/>
                <w:szCs w:val="18"/>
              </w:rPr>
              <w:t>Unmatched case-control survey</w:t>
            </w:r>
            <w:r>
              <w:br/>
            </w:r>
            <w:r>
              <w:rPr>
                <w:rFonts w:ascii="Arial" w:eastAsia="Arial" w:hAnsi="Arial" w:cs="Arial"/>
                <w:sz w:val="18"/>
                <w:szCs w:val="18"/>
              </w:rPr>
              <w:t>COVID-positive vs age-sex matched PCR-negative controls</w:t>
            </w:r>
            <w:r>
              <w:br/>
            </w:r>
            <w:r>
              <w:rPr>
                <w:rFonts w:ascii="Arial" w:eastAsia="Arial" w:hAnsi="Arial" w:cs="Arial"/>
                <w:sz w:val="18"/>
                <w:szCs w:val="18"/>
              </w:rPr>
              <w:t>Behaviours in 7-day window prior to testing</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8B1607D" w14:textId="77777777" w:rsidR="004F2971" w:rsidRDefault="004F2971" w:rsidP="005342CB">
            <w:r>
              <w:rPr>
                <w:rFonts w:ascii="Arial" w:eastAsia="Arial" w:hAnsi="Arial" w:cs="Arial"/>
                <w:sz w:val="18"/>
                <w:szCs w:val="18"/>
              </w:rPr>
              <w:t>Behaviours recalled after people knew their test results — reverse causation dominant. 9% response rate. Fundamentally different exposure opportunities: 40% of cases had known COVID contact vs &lt;1% of controls. No multivariable modelling.</w:t>
            </w:r>
          </w:p>
        </w:tc>
      </w:tr>
      <w:tr w:rsidR="004F2971" w14:paraId="0FF28ECA"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12D37D3" w14:textId="77777777" w:rsidR="004F2971" w:rsidRDefault="004F2971" w:rsidP="005342CB">
            <w:r>
              <w:rPr>
                <w:rFonts w:ascii="Arial" w:eastAsia="Arial" w:hAnsi="Arial" w:cs="Arial"/>
                <w:sz w:val="18"/>
                <w:szCs w:val="18"/>
              </w:rPr>
              <w:t>Thomas 2022</w:t>
            </w:r>
            <w:r>
              <w:br/>
            </w:r>
            <w:r>
              <w:rPr>
                <w:rFonts w:ascii="Arial" w:eastAsia="Arial" w:hAnsi="Arial" w:cs="Arial"/>
                <w:sz w:val="18"/>
                <w:szCs w:val="18"/>
              </w:rPr>
              <w:t>South Wales, UK</w:t>
            </w:r>
            <w:r>
              <w:br/>
            </w:r>
            <w:r>
              <w:rPr>
                <w:rFonts w:ascii="Arial" w:eastAsia="Arial" w:hAnsi="Arial" w:cs="Arial"/>
                <w:sz w:val="18"/>
                <w:szCs w:val="18"/>
              </w:rPr>
              <w:t>December 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EC33992" w14:textId="77777777" w:rsidR="004F2971" w:rsidRDefault="004F2971" w:rsidP="005342CB">
            <w:r>
              <w:rPr>
                <w:rFonts w:ascii="Arial" w:eastAsia="Arial" w:hAnsi="Arial" w:cs="Arial"/>
                <w:sz w:val="18"/>
                <w:szCs w:val="18"/>
              </w:rPr>
              <w:t>Unmatched case-control nested in mass asymptomatic LFT-testing pilot</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2847E6A" w14:textId="77777777" w:rsidR="004F2971" w:rsidRDefault="004F2971" w:rsidP="005342CB">
            <w:r>
              <w:rPr>
                <w:rFonts w:ascii="Arial" w:eastAsia="Arial" w:hAnsi="Arial" w:cs="Arial"/>
                <w:sz w:val="18"/>
                <w:szCs w:val="18"/>
              </w:rPr>
              <w:t xml:space="preserve">Authors excluded mask variables from final multivariable models. Mask behaviour self-reported after </w:t>
            </w:r>
            <w:proofErr w:type="gramStart"/>
            <w:r>
              <w:rPr>
                <w:rFonts w:ascii="Arial" w:eastAsia="Arial" w:hAnsi="Arial" w:cs="Arial"/>
                <w:sz w:val="18"/>
                <w:szCs w:val="18"/>
              </w:rPr>
              <w:t>result</w:t>
            </w:r>
            <w:proofErr w:type="gramEnd"/>
            <w:r>
              <w:rPr>
                <w:rFonts w:ascii="Arial" w:eastAsia="Arial" w:hAnsi="Arial" w:cs="Arial"/>
                <w:sz w:val="18"/>
                <w:szCs w:val="18"/>
              </w:rPr>
              <w:t xml:space="preserve"> known — reverse causation dominant. Cases and controls structurally incomparable in exposure opportunities.</w:t>
            </w:r>
          </w:p>
        </w:tc>
      </w:tr>
      <w:tr w:rsidR="004F2971" w14:paraId="6488439A" w14:textId="77777777" w:rsidTr="005342CB">
        <w:tc>
          <w:tcPr>
            <w:tcW w:w="0" w:type="auto"/>
            <w:gridSpan w:val="3"/>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675C8C89" w14:textId="77777777" w:rsidR="004F2971" w:rsidRDefault="004F2971" w:rsidP="005342CB">
            <w:r>
              <w:rPr>
                <w:rFonts w:ascii="Arial" w:eastAsia="Arial" w:hAnsi="Arial" w:cs="Arial"/>
                <w:b/>
                <w:bCs/>
              </w:rPr>
              <w:t>GROUP 5: Prospective cohort studies (1 rejected)</w:t>
            </w:r>
          </w:p>
        </w:tc>
      </w:tr>
      <w:tr w:rsidR="004F2971" w14:paraId="381BAC94"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A9650FF" w14:textId="77777777" w:rsidR="004F2971" w:rsidRDefault="004F2971" w:rsidP="005342CB">
            <w:r>
              <w:rPr>
                <w:rFonts w:ascii="Arial" w:eastAsia="Arial" w:hAnsi="Arial" w:cs="Arial"/>
                <w:sz w:val="18"/>
                <w:szCs w:val="18"/>
              </w:rPr>
              <w:t>Pham 2024</w:t>
            </w:r>
            <w:r>
              <w:br/>
            </w:r>
            <w:r>
              <w:rPr>
                <w:rFonts w:ascii="Arial" w:eastAsia="Arial" w:hAnsi="Arial" w:cs="Arial"/>
                <w:sz w:val="18"/>
                <w:szCs w:val="18"/>
              </w:rPr>
              <w:t>California, USA</w:t>
            </w:r>
            <w:r>
              <w:br/>
            </w:r>
            <w:r>
              <w:rPr>
                <w:rFonts w:ascii="Arial" w:eastAsia="Arial" w:hAnsi="Arial" w:cs="Arial"/>
                <w:sz w:val="18"/>
                <w:szCs w:val="18"/>
              </w:rPr>
              <w:t>Jan–Dec 2022 (Omicron)</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3AE2F9C" w14:textId="021E7E7E" w:rsidR="004F2971" w:rsidRDefault="004F2971" w:rsidP="005342CB">
            <w:r>
              <w:rPr>
                <w:rFonts w:ascii="Arial" w:eastAsia="Arial" w:hAnsi="Arial" w:cs="Arial"/>
                <w:sz w:val="18"/>
                <w:szCs w:val="18"/>
              </w:rPr>
              <w:t>Prospective cohort</w:t>
            </w:r>
            <w:r>
              <w:br/>
            </w:r>
            <w:r>
              <w:rPr>
                <w:rFonts w:ascii="Arial" w:eastAsia="Arial" w:hAnsi="Arial" w:cs="Arial"/>
                <w:sz w:val="18"/>
                <w:szCs w:val="18"/>
              </w:rPr>
              <w:t>n=1,230</w:t>
            </w:r>
            <w:r w:rsidR="00BA2F3E">
              <w:rPr>
                <w:rFonts w:ascii="Arial" w:eastAsia="Arial" w:hAnsi="Arial" w:cs="Arial"/>
                <w:sz w:val="18"/>
                <w:szCs w:val="18"/>
              </w:rPr>
              <w:t>.</w:t>
            </w:r>
            <w:r w:rsidR="00BA2F3E">
              <w:rPr>
                <w:rFonts w:eastAsia="Arial"/>
              </w:rPr>
              <w:t xml:space="preserve"> </w:t>
            </w:r>
            <w:r>
              <w:rPr>
                <w:rFonts w:ascii="Arial" w:eastAsia="Arial" w:hAnsi="Arial" w:cs="Arial"/>
                <w:sz w:val="18"/>
                <w:szCs w:val="18"/>
              </w:rPr>
              <w:t>91 infected / 1,139 not infected</w:t>
            </w:r>
            <w:r w:rsidR="00BA2F3E">
              <w:rPr>
                <w:rFonts w:eastAsia="Arial"/>
              </w:rPr>
              <w:t xml:space="preserve">. </w:t>
            </w:r>
            <w:r>
              <w:rPr>
                <w:rFonts w:ascii="Arial" w:eastAsia="Arial" w:hAnsi="Arial" w:cs="Arial"/>
                <w:sz w:val="18"/>
                <w:szCs w:val="18"/>
              </w:rPr>
              <w:t>PCR-confirmed</w:t>
            </w:r>
            <w:r w:rsidR="00BA2F3E">
              <w:rPr>
                <w:rFonts w:ascii="Arial" w:eastAsia="Arial" w:hAnsi="Arial" w:cs="Arial"/>
                <w:sz w:val="18"/>
                <w:szCs w:val="18"/>
              </w:rPr>
              <w:t xml:space="preserve"> </w:t>
            </w:r>
            <w:r>
              <w:rPr>
                <w:rFonts w:ascii="Arial" w:eastAsia="Arial" w:hAnsi="Arial" w:cs="Arial"/>
                <w:sz w:val="18"/>
                <w:szCs w:val="18"/>
              </w:rPr>
              <w:t xml:space="preserve">via </w:t>
            </w:r>
            <w:r w:rsidR="00BA2F3E">
              <w:rPr>
                <w:rFonts w:ascii="Arial" w:eastAsia="Arial" w:hAnsi="Arial" w:cs="Arial"/>
                <w:sz w:val="18"/>
                <w:szCs w:val="18"/>
              </w:rPr>
              <w:t>HER.</w:t>
            </w:r>
            <w:r w:rsidR="00BA2F3E">
              <w:rPr>
                <w:rFonts w:eastAsia="Arial"/>
              </w:rPr>
              <w:t xml:space="preserve"> </w:t>
            </w:r>
            <w:r>
              <w:rPr>
                <w:rFonts w:ascii="Arial" w:eastAsia="Arial" w:hAnsi="Arial" w:cs="Arial"/>
                <w:sz w:val="18"/>
                <w:szCs w:val="18"/>
              </w:rPr>
              <w:t>98.7% vaccinated</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C655FDE" w14:textId="77777777" w:rsidR="004F2971" w:rsidRDefault="004F2971" w:rsidP="005342CB">
            <w:r>
              <w:rPr>
                <w:rFonts w:ascii="Arial" w:eastAsia="Arial" w:hAnsi="Arial" w:cs="Arial"/>
                <w:sz w:val="18"/>
                <w:szCs w:val="18"/>
              </w:rPr>
              <w:t>Fatal temporal misalignment: baseline mask behaviour (2-week recall at enrolment) used to predict infection across 90-day window during which masking declined universally. Post-infection finding is the primary causal signal: infected group had 2.43× greater odds of increasing mask use subsequently (OR 2.43, 1.24–4.74) — demonstrating infection drives masking, not the reverse.</w:t>
            </w:r>
          </w:p>
        </w:tc>
      </w:tr>
      <w:tr w:rsidR="004F2971" w14:paraId="77B7D8D5" w14:textId="77777777" w:rsidTr="005342CB">
        <w:tc>
          <w:tcPr>
            <w:tcW w:w="0" w:type="auto"/>
            <w:gridSpan w:val="3"/>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18B876F2" w14:textId="77777777" w:rsidR="004F2971" w:rsidRDefault="004F2971" w:rsidP="005342CB">
            <w:r>
              <w:rPr>
                <w:rFonts w:ascii="Arial" w:eastAsia="Arial" w:hAnsi="Arial" w:cs="Arial"/>
                <w:b/>
                <w:bCs/>
              </w:rPr>
              <w:t>GROUP 6: Cross-sectional and seroprevalence studies (11 rejected — all studies in this group)</w:t>
            </w:r>
          </w:p>
        </w:tc>
      </w:tr>
      <w:tr w:rsidR="004F2971" w14:paraId="43AB7450"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306690D" w14:textId="77777777" w:rsidR="004F2971" w:rsidRDefault="004F2971" w:rsidP="005342CB">
            <w:proofErr w:type="spellStart"/>
            <w:r>
              <w:rPr>
                <w:rFonts w:ascii="Arial" w:eastAsia="Arial" w:hAnsi="Arial" w:cs="Arial"/>
                <w:sz w:val="18"/>
                <w:szCs w:val="18"/>
              </w:rPr>
              <w:t>Abolnezhadian</w:t>
            </w:r>
            <w:proofErr w:type="spellEnd"/>
            <w:r>
              <w:rPr>
                <w:rFonts w:ascii="Arial" w:eastAsia="Arial" w:hAnsi="Arial" w:cs="Arial"/>
                <w:sz w:val="18"/>
                <w:szCs w:val="18"/>
              </w:rPr>
              <w:t xml:space="preserve"> 2022</w:t>
            </w:r>
            <w:r>
              <w:br/>
            </w:r>
            <w:r>
              <w:rPr>
                <w:rFonts w:ascii="Arial" w:eastAsia="Arial" w:hAnsi="Arial" w:cs="Arial"/>
                <w:sz w:val="18"/>
                <w:szCs w:val="18"/>
              </w:rPr>
              <w:t>Iran</w:t>
            </w:r>
            <w:r>
              <w:br/>
            </w:r>
            <w:r>
              <w:rPr>
                <w:rFonts w:ascii="Arial" w:eastAsia="Arial" w:hAnsi="Arial" w:cs="Arial"/>
                <w:sz w:val="18"/>
                <w:szCs w:val="18"/>
              </w:rPr>
              <w:t>2020–21</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7F8F35D" w14:textId="77777777" w:rsidR="004F2971" w:rsidRDefault="004F2971" w:rsidP="005342CB">
            <w:r>
              <w:rPr>
                <w:rFonts w:ascii="Arial" w:eastAsia="Arial" w:hAnsi="Arial" w:cs="Arial"/>
                <w:sz w:val="18"/>
                <w:szCs w:val="18"/>
              </w:rPr>
              <w:t>Case-control hybrid</w:t>
            </w:r>
            <w:r>
              <w:br/>
            </w:r>
            <w:r>
              <w:rPr>
                <w:rFonts w:ascii="Arial" w:eastAsia="Arial" w:hAnsi="Arial" w:cs="Arial"/>
                <w:sz w:val="18"/>
                <w:szCs w:val="18"/>
              </w:rPr>
              <w:t>n=1,256</w:t>
            </w:r>
            <w:r>
              <w:br/>
            </w:r>
            <w:r>
              <w:rPr>
                <w:rFonts w:ascii="Arial" w:eastAsia="Arial" w:hAnsi="Arial" w:cs="Arial"/>
                <w:sz w:val="18"/>
                <w:szCs w:val="18"/>
              </w:rPr>
              <w:t>Retrospective self-report</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49CEFE1" w14:textId="77777777" w:rsidR="004F2971" w:rsidRDefault="004F2971" w:rsidP="005342CB">
            <w:r>
              <w:rPr>
                <w:rFonts w:ascii="Arial" w:eastAsia="Arial" w:hAnsi="Arial" w:cs="Arial"/>
                <w:sz w:val="18"/>
                <w:szCs w:val="18"/>
              </w:rPr>
              <w:t>Mask dropped from multivariable model (OR 1.28, 0.95–1.73, NS). Non-comparable source populations. Binary unanchored exposure. Temporal ordering absent.</w:t>
            </w:r>
          </w:p>
        </w:tc>
      </w:tr>
      <w:tr w:rsidR="004F2971" w14:paraId="0475F339"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399F85B" w14:textId="77777777" w:rsidR="004F2971" w:rsidRDefault="004F2971" w:rsidP="005342CB">
            <w:r>
              <w:rPr>
                <w:rFonts w:ascii="Arial" w:eastAsia="Arial" w:hAnsi="Arial" w:cs="Arial"/>
                <w:sz w:val="18"/>
                <w:szCs w:val="18"/>
              </w:rPr>
              <w:lastRenderedPageBreak/>
              <w:t>Baig 2021</w:t>
            </w:r>
            <w:r>
              <w:br/>
            </w:r>
            <w:r>
              <w:rPr>
                <w:rFonts w:ascii="Arial" w:eastAsia="Arial" w:hAnsi="Arial" w:cs="Arial"/>
                <w:sz w:val="18"/>
                <w:szCs w:val="18"/>
              </w:rPr>
              <w:t>Pakistan</w:t>
            </w:r>
            <w:r>
              <w:br/>
            </w:r>
            <w:r>
              <w:rPr>
                <w:rFonts w:ascii="Arial" w:eastAsia="Arial" w:hAnsi="Arial" w:cs="Arial"/>
                <w:sz w:val="18"/>
                <w:szCs w:val="18"/>
              </w:rPr>
              <w:t>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4D985FC" w14:textId="77777777" w:rsidR="004F2971" w:rsidRDefault="004F2971" w:rsidP="005342CB">
            <w:r>
              <w:rPr>
                <w:rFonts w:ascii="Arial" w:eastAsia="Arial" w:hAnsi="Arial" w:cs="Arial"/>
                <w:sz w:val="18"/>
                <w:szCs w:val="18"/>
              </w:rPr>
              <w:t>Community seroprevalence</w:t>
            </w:r>
            <w:r>
              <w:br/>
            </w:r>
            <w:r>
              <w:rPr>
                <w:rFonts w:ascii="Arial" w:eastAsia="Arial" w:hAnsi="Arial" w:cs="Arial"/>
                <w:sz w:val="18"/>
                <w:szCs w:val="18"/>
              </w:rPr>
              <w:t>n=6,333</w:t>
            </w:r>
            <w:r>
              <w:br/>
            </w:r>
            <w:r>
              <w:rPr>
                <w:rFonts w:ascii="Arial" w:eastAsia="Arial" w:hAnsi="Arial" w:cs="Arial"/>
                <w:sz w:val="18"/>
                <w:szCs w:val="18"/>
              </w:rPr>
              <w:t>Age-stratified</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7F606F7" w14:textId="77777777" w:rsidR="004F2971" w:rsidRDefault="004F2971" w:rsidP="005342CB">
            <w:r>
              <w:rPr>
                <w:rFonts w:ascii="Arial" w:eastAsia="Arial" w:hAnsi="Arial" w:cs="Arial"/>
                <w:sz w:val="18"/>
                <w:szCs w:val="18"/>
              </w:rPr>
              <w:t xml:space="preserve">No OR </w:t>
            </w:r>
            <w:proofErr w:type="spellStart"/>
            <w:r>
              <w:rPr>
                <w:rFonts w:ascii="Arial" w:eastAsia="Arial" w:hAnsi="Arial" w:cs="Arial"/>
                <w:sz w:val="18"/>
                <w:szCs w:val="18"/>
              </w:rPr>
              <w:t>or</w:t>
            </w:r>
            <w:proofErr w:type="spellEnd"/>
            <w:r>
              <w:rPr>
                <w:rFonts w:ascii="Arial" w:eastAsia="Arial" w:hAnsi="Arial" w:cs="Arial"/>
                <w:sz w:val="18"/>
                <w:szCs w:val="18"/>
              </w:rPr>
              <w:t xml:space="preserve"> CI for mask finding. Counter-intuitive raw data (higher seroprevalence in regular mask users) consistent with occupational confounding. Data provenance concerns (100% blood draw rate implausible). Temporally unanchored.</w:t>
            </w:r>
          </w:p>
        </w:tc>
      </w:tr>
      <w:tr w:rsidR="004F2971" w14:paraId="446A140B"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C007BBE" w14:textId="77777777" w:rsidR="004F2971" w:rsidRDefault="004F2971" w:rsidP="005342CB">
            <w:proofErr w:type="spellStart"/>
            <w:r>
              <w:rPr>
                <w:rFonts w:ascii="Arial" w:eastAsia="Arial" w:hAnsi="Arial" w:cs="Arial"/>
                <w:sz w:val="18"/>
                <w:szCs w:val="18"/>
              </w:rPr>
              <w:t>Clipman</w:t>
            </w:r>
            <w:proofErr w:type="spellEnd"/>
            <w:r>
              <w:rPr>
                <w:rFonts w:ascii="Arial" w:eastAsia="Arial" w:hAnsi="Arial" w:cs="Arial"/>
                <w:sz w:val="18"/>
                <w:szCs w:val="18"/>
              </w:rPr>
              <w:t xml:space="preserve"> 2021</w:t>
            </w:r>
            <w:r>
              <w:br/>
            </w:r>
            <w:r>
              <w:rPr>
                <w:rFonts w:ascii="Arial" w:eastAsia="Arial" w:hAnsi="Arial" w:cs="Arial"/>
                <w:sz w:val="18"/>
                <w:szCs w:val="18"/>
              </w:rPr>
              <w:t>Vermont, USA</w:t>
            </w:r>
            <w:r>
              <w:br/>
            </w:r>
            <w:r>
              <w:rPr>
                <w:rFonts w:ascii="Arial" w:eastAsia="Arial" w:hAnsi="Arial" w:cs="Arial"/>
                <w:sz w:val="18"/>
                <w:szCs w:val="18"/>
              </w:rPr>
              <w:t>Apr–Jun 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997FE0A" w14:textId="77777777" w:rsidR="004F2971" w:rsidRDefault="004F2971" w:rsidP="005342CB">
            <w:r>
              <w:rPr>
                <w:rFonts w:ascii="Arial" w:eastAsia="Arial" w:hAnsi="Arial" w:cs="Arial"/>
                <w:sz w:val="18"/>
                <w:szCs w:val="18"/>
              </w:rPr>
              <w:t>Community survey + serology</w:t>
            </w:r>
            <w:r>
              <w:br/>
            </w:r>
            <w:r>
              <w:rPr>
                <w:rFonts w:ascii="Arial" w:eastAsia="Arial" w:hAnsi="Arial" w:cs="Arial"/>
                <w:sz w:val="18"/>
                <w:szCs w:val="18"/>
              </w:rPr>
              <w:t>n=1,030</w:t>
            </w:r>
            <w:r>
              <w:br/>
            </w:r>
            <w:r>
              <w:rPr>
                <w:rFonts w:ascii="Arial" w:eastAsia="Arial" w:hAnsi="Arial" w:cs="Arial"/>
                <w:sz w:val="18"/>
                <w:szCs w:val="18"/>
              </w:rPr>
              <w:t>55 events</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6F9B38D" w14:textId="77777777" w:rsidR="004F2971" w:rsidRDefault="004F2971" w:rsidP="005342CB">
            <w:r>
              <w:rPr>
                <w:rFonts w:ascii="Arial" w:eastAsia="Arial" w:hAnsi="Arial" w:cs="Arial"/>
                <w:sz w:val="18"/>
                <w:szCs w:val="18"/>
              </w:rPr>
              <w:t>55 total events; primary mask finding NS (OR 0.63, 0.36–1.09). Post-hoc 'recent indoor use' OR 0.21 (0.06–0.76) — sensitivity analysis only, small n. Cumulative seropositivity not temporal.</w:t>
            </w:r>
          </w:p>
        </w:tc>
      </w:tr>
      <w:tr w:rsidR="004F2971" w14:paraId="227E5652"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48FD272" w14:textId="77777777" w:rsidR="004F2971" w:rsidRDefault="004F2971" w:rsidP="005342CB">
            <w:r>
              <w:rPr>
                <w:rFonts w:ascii="Arial" w:eastAsia="Arial" w:hAnsi="Arial" w:cs="Arial"/>
                <w:sz w:val="18"/>
                <w:szCs w:val="18"/>
              </w:rPr>
              <w:t>Da Silva Torres 2022</w:t>
            </w:r>
            <w:r>
              <w:br/>
            </w:r>
            <w:r>
              <w:rPr>
                <w:rFonts w:ascii="Arial" w:eastAsia="Arial" w:hAnsi="Arial" w:cs="Arial"/>
                <w:sz w:val="18"/>
                <w:szCs w:val="18"/>
              </w:rPr>
              <w:t>Brazil</w:t>
            </w:r>
            <w:r>
              <w:br/>
            </w:r>
            <w:r>
              <w:rPr>
                <w:rFonts w:ascii="Arial" w:eastAsia="Arial" w:hAnsi="Arial" w:cs="Arial"/>
                <w:sz w:val="18"/>
                <w:szCs w:val="18"/>
              </w:rPr>
              <w:t>Two cross-sections 2020–21</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C894133" w14:textId="77777777" w:rsidR="004F2971" w:rsidRDefault="004F2971" w:rsidP="005342CB">
            <w:r>
              <w:rPr>
                <w:rFonts w:ascii="Arial" w:eastAsia="Arial" w:hAnsi="Arial" w:cs="Arial"/>
                <w:sz w:val="18"/>
                <w:szCs w:val="18"/>
              </w:rPr>
              <w:t>Repeated cross-section</w:t>
            </w:r>
            <w:r>
              <w:br/>
            </w:r>
            <w:r>
              <w:rPr>
                <w:rFonts w:ascii="Arial" w:eastAsia="Arial" w:hAnsi="Arial" w:cs="Arial"/>
                <w:sz w:val="18"/>
                <w:szCs w:val="18"/>
              </w:rPr>
              <w:t>n=1,337 (waves 1+2)</w:t>
            </w:r>
            <w:r>
              <w:br/>
            </w:r>
            <w:r>
              <w:rPr>
                <w:rFonts w:ascii="Arial" w:eastAsia="Arial" w:hAnsi="Arial" w:cs="Arial"/>
                <w:sz w:val="18"/>
                <w:szCs w:val="18"/>
              </w:rPr>
              <w:t>Convenience sample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896F695" w14:textId="77777777" w:rsidR="004F2971" w:rsidRDefault="004F2971" w:rsidP="005342CB">
            <w:r>
              <w:rPr>
                <w:rFonts w:ascii="Arial" w:eastAsia="Arial" w:hAnsi="Arial" w:cs="Arial"/>
                <w:sz w:val="18"/>
                <w:szCs w:val="18"/>
              </w:rPr>
              <w:t>Two independent samples — not the same people followed. Waves differ by variant, vaccination, epidemic phase. Temporal ambiguity unresolved. OR 3.38 conflates period and behaviour. 89–83% 'always' masking — extreme ceiling.</w:t>
            </w:r>
          </w:p>
        </w:tc>
      </w:tr>
      <w:tr w:rsidR="004F2971" w14:paraId="651AFFF7"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3C2575C" w14:textId="77777777" w:rsidR="004F2971" w:rsidRDefault="004F2971" w:rsidP="005342CB">
            <w:r>
              <w:rPr>
                <w:rFonts w:ascii="Arial" w:eastAsia="Arial" w:hAnsi="Arial" w:cs="Arial"/>
                <w:sz w:val="18"/>
                <w:szCs w:val="18"/>
              </w:rPr>
              <w:t>Elgersma 2023</w:t>
            </w:r>
            <w:r>
              <w:br/>
            </w:r>
            <w:r>
              <w:rPr>
                <w:rFonts w:ascii="Arial" w:eastAsia="Arial" w:hAnsi="Arial" w:cs="Arial"/>
                <w:sz w:val="18"/>
                <w:szCs w:val="18"/>
              </w:rPr>
              <w:t>Norway</w:t>
            </w:r>
            <w:r>
              <w:br/>
            </w:r>
            <w:r>
              <w:rPr>
                <w:rFonts w:ascii="Arial" w:eastAsia="Arial" w:hAnsi="Arial" w:cs="Arial"/>
                <w:sz w:val="18"/>
                <w:szCs w:val="18"/>
              </w:rPr>
              <w:t>Feb–Apr 2022 (Omicron) [Bias case study]</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19E60E1" w14:textId="77777777" w:rsidR="004F2971" w:rsidRDefault="004F2971" w:rsidP="005342CB">
            <w:r>
              <w:rPr>
                <w:rFonts w:ascii="Arial" w:eastAsia="Arial" w:hAnsi="Arial" w:cs="Arial"/>
                <w:sz w:val="18"/>
                <w:szCs w:val="18"/>
              </w:rPr>
              <w:t>Cross-sectional secondary analysis of RCT dataset</w:t>
            </w:r>
            <w:r>
              <w:br/>
            </w:r>
            <w:r>
              <w:rPr>
                <w:rFonts w:ascii="Arial" w:eastAsia="Arial" w:hAnsi="Arial" w:cs="Arial"/>
                <w:sz w:val="18"/>
                <w:szCs w:val="18"/>
              </w:rPr>
              <w:t>n=3,209</w:t>
            </w:r>
            <w:r>
              <w:br/>
            </w:r>
            <w:r>
              <w:rPr>
                <w:rFonts w:ascii="Arial" w:eastAsia="Arial" w:hAnsi="Arial" w:cs="Arial"/>
                <w:sz w:val="18"/>
                <w:szCs w:val="18"/>
              </w:rPr>
              <w:t>Omicron wave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3F76644" w14:textId="77777777" w:rsidR="004F2971" w:rsidRDefault="004F2971" w:rsidP="005342CB">
            <w:r>
              <w:rPr>
                <w:rFonts w:ascii="Arial" w:eastAsia="Arial" w:hAnsi="Arial" w:cs="Arial"/>
                <w:sz w:val="18"/>
                <w:szCs w:val="18"/>
              </w:rPr>
              <w:t>Apparent harm signal (</w:t>
            </w:r>
            <w:proofErr w:type="spellStart"/>
            <w:r>
              <w:rPr>
                <w:rFonts w:ascii="Arial" w:eastAsia="Arial" w:hAnsi="Arial" w:cs="Arial"/>
                <w:sz w:val="18"/>
                <w:szCs w:val="18"/>
              </w:rPr>
              <w:t>aRR</w:t>
            </w:r>
            <w:proofErr w:type="spellEnd"/>
            <w:r>
              <w:rPr>
                <w:rFonts w:ascii="Arial" w:eastAsia="Arial" w:hAnsi="Arial" w:cs="Arial"/>
                <w:sz w:val="18"/>
                <w:szCs w:val="18"/>
              </w:rPr>
              <w:t xml:space="preserve"> 1.33–1.40) almost entirely explained by test-seeking collider bias: 54% of non-maskers reported no testing vs 32–35% of mask users. Registry-PCR outcome (more valid): </w:t>
            </w:r>
            <w:proofErr w:type="spellStart"/>
            <w:r>
              <w:rPr>
                <w:rFonts w:ascii="Arial" w:eastAsia="Arial" w:hAnsi="Arial" w:cs="Arial"/>
                <w:sz w:val="18"/>
                <w:szCs w:val="18"/>
              </w:rPr>
              <w:t>aRR</w:t>
            </w:r>
            <w:proofErr w:type="spellEnd"/>
            <w:r>
              <w:rPr>
                <w:rFonts w:ascii="Arial" w:eastAsia="Arial" w:hAnsi="Arial" w:cs="Arial"/>
                <w:sz w:val="18"/>
                <w:szCs w:val="18"/>
              </w:rPr>
              <w:t xml:space="preserve"> 0.94–0.99 (null). Time-adjusted: </w:t>
            </w:r>
            <w:proofErr w:type="spellStart"/>
            <w:r>
              <w:rPr>
                <w:rFonts w:ascii="Arial" w:eastAsia="Arial" w:hAnsi="Arial" w:cs="Arial"/>
                <w:sz w:val="18"/>
                <w:szCs w:val="18"/>
              </w:rPr>
              <w:t>aRR</w:t>
            </w:r>
            <w:proofErr w:type="spellEnd"/>
            <w:r>
              <w:rPr>
                <w:rFonts w:ascii="Arial" w:eastAsia="Arial" w:hAnsi="Arial" w:cs="Arial"/>
                <w:sz w:val="18"/>
                <w:szCs w:val="18"/>
              </w:rPr>
              <w:t xml:space="preserve"> 1.03–1.04 (near-null). Retained as methodological teaching case illustrating how collider bias generates spurious harm signals in cross-sectional designs.</w:t>
            </w:r>
          </w:p>
        </w:tc>
      </w:tr>
      <w:tr w:rsidR="004F2971" w14:paraId="731F5425"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7DA8896" w14:textId="77777777" w:rsidR="004F2971" w:rsidRDefault="004F2971" w:rsidP="005342CB">
            <w:r>
              <w:rPr>
                <w:rFonts w:ascii="Arial" w:eastAsia="Arial" w:hAnsi="Arial" w:cs="Arial"/>
                <w:sz w:val="18"/>
                <w:szCs w:val="18"/>
              </w:rPr>
              <w:t>Nagata 2025</w:t>
            </w:r>
            <w:r>
              <w:br/>
            </w:r>
            <w:r>
              <w:rPr>
                <w:rFonts w:ascii="Arial" w:eastAsia="Arial" w:hAnsi="Arial" w:cs="Arial"/>
                <w:sz w:val="18"/>
                <w:szCs w:val="18"/>
              </w:rPr>
              <w:t>Japan</w:t>
            </w:r>
            <w:r>
              <w:br/>
            </w:r>
            <w:r>
              <w:rPr>
                <w:rFonts w:ascii="Arial" w:eastAsia="Arial" w:hAnsi="Arial" w:cs="Arial"/>
                <w:sz w:val="18"/>
                <w:szCs w:val="18"/>
              </w:rPr>
              <w:t>Apr 2021–Aug 2022</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5B6C4DF" w14:textId="77777777" w:rsidR="004F2971" w:rsidRDefault="004F2971" w:rsidP="005342CB">
            <w:r>
              <w:rPr>
                <w:rFonts w:ascii="Arial" w:eastAsia="Arial" w:hAnsi="Arial" w:cs="Arial"/>
                <w:sz w:val="18"/>
                <w:szCs w:val="18"/>
              </w:rPr>
              <w:t>Cross-sectional PCR surveillance</w:t>
            </w:r>
            <w:r>
              <w:br/>
            </w:r>
            <w:r>
              <w:rPr>
                <w:rFonts w:ascii="Arial" w:eastAsia="Arial" w:hAnsi="Arial" w:cs="Arial"/>
                <w:sz w:val="18"/>
                <w:szCs w:val="18"/>
              </w:rPr>
              <w:t>n=1,125,188</w:t>
            </w:r>
            <w:r>
              <w:br/>
            </w:r>
            <w:proofErr w:type="gramStart"/>
            <w:r>
              <w:rPr>
                <w:rFonts w:ascii="Arial" w:eastAsia="Arial" w:hAnsi="Arial" w:cs="Arial"/>
                <w:sz w:val="18"/>
                <w:szCs w:val="18"/>
              </w:rPr>
              <w:t>Multi-wave</w:t>
            </w:r>
            <w:proofErr w:type="gramEnd"/>
            <w:r>
              <w:rPr>
                <w:rFonts w:ascii="Arial" w:eastAsia="Arial" w:hAnsi="Arial" w:cs="Arial"/>
                <w:sz w:val="18"/>
                <w:szCs w:val="18"/>
              </w:rPr>
              <w:t xml:space="preserve"> (waves 4–7)</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FAB8BCE" w14:textId="77777777" w:rsidR="004F2971" w:rsidRDefault="004F2971" w:rsidP="005342CB">
            <w:r>
              <w:rPr>
                <w:rFonts w:ascii="Arial" w:eastAsia="Arial" w:hAnsi="Arial" w:cs="Arial"/>
                <w:sz w:val="18"/>
                <w:szCs w:val="18"/>
              </w:rPr>
              <w:t>Composite bundled exposure (mask + handwashing inseparable). Near-universal masking across all waves — minimal contrast. Cannot isolate mask-specific effect.</w:t>
            </w:r>
          </w:p>
        </w:tc>
      </w:tr>
      <w:tr w:rsidR="004F2971" w14:paraId="78A9C83F"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3EC0874" w14:textId="77777777" w:rsidR="004F2971" w:rsidRDefault="004F2971" w:rsidP="005342CB">
            <w:proofErr w:type="spellStart"/>
            <w:r>
              <w:rPr>
                <w:rFonts w:ascii="Arial" w:eastAsia="Arial" w:hAnsi="Arial" w:cs="Arial"/>
                <w:sz w:val="18"/>
                <w:szCs w:val="18"/>
              </w:rPr>
              <w:t>Shaweno</w:t>
            </w:r>
            <w:proofErr w:type="spellEnd"/>
            <w:r>
              <w:rPr>
                <w:rFonts w:ascii="Arial" w:eastAsia="Arial" w:hAnsi="Arial" w:cs="Arial"/>
                <w:sz w:val="18"/>
                <w:szCs w:val="18"/>
              </w:rPr>
              <w:t xml:space="preserve"> 2021</w:t>
            </w:r>
            <w:r>
              <w:br/>
            </w:r>
            <w:r>
              <w:rPr>
                <w:rFonts w:ascii="Arial" w:eastAsia="Arial" w:hAnsi="Arial" w:cs="Arial"/>
                <w:sz w:val="18"/>
                <w:szCs w:val="18"/>
              </w:rPr>
              <w:t>Ethiopia</w:t>
            </w:r>
            <w:r>
              <w:br/>
            </w:r>
            <w:r>
              <w:rPr>
                <w:rFonts w:ascii="Arial" w:eastAsia="Arial" w:hAnsi="Arial" w:cs="Arial"/>
                <w:sz w:val="18"/>
                <w:szCs w:val="18"/>
              </w:rPr>
              <w:t>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0D0B1A" w14:textId="77777777" w:rsidR="004F2971" w:rsidRDefault="004F2971" w:rsidP="005342CB">
            <w:r>
              <w:rPr>
                <w:rFonts w:ascii="Arial" w:eastAsia="Arial" w:hAnsi="Arial" w:cs="Arial"/>
                <w:sz w:val="18"/>
                <w:szCs w:val="18"/>
              </w:rPr>
              <w:t>Community seroprevalence</w:t>
            </w:r>
            <w:r>
              <w:br/>
            </w:r>
            <w:r>
              <w:rPr>
                <w:rFonts w:ascii="Arial" w:eastAsia="Arial" w:hAnsi="Arial" w:cs="Arial"/>
                <w:sz w:val="18"/>
                <w:szCs w:val="18"/>
              </w:rPr>
              <w:t>n=684</w:t>
            </w:r>
            <w:r>
              <w:br/>
            </w:r>
            <w:r>
              <w:rPr>
                <w:rFonts w:ascii="Arial" w:eastAsia="Arial" w:hAnsi="Arial" w:cs="Arial"/>
                <w:sz w:val="18"/>
                <w:szCs w:val="18"/>
              </w:rPr>
              <w:t>~22 seropositive events</w:t>
            </w:r>
            <w:r>
              <w:br/>
            </w:r>
            <w:r>
              <w:rPr>
                <w:rFonts w:ascii="Arial" w:eastAsia="Arial" w:hAnsi="Arial" w:cs="Arial"/>
                <w:sz w:val="18"/>
                <w:szCs w:val="18"/>
              </w:rPr>
              <w:t>Rural setting</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C6FD0CB" w14:textId="77777777" w:rsidR="004F2971" w:rsidRDefault="004F2971" w:rsidP="005342CB">
            <w:r>
              <w:rPr>
                <w:rFonts w:ascii="Arial" w:eastAsia="Arial" w:hAnsi="Arial" w:cs="Arial"/>
                <w:sz w:val="18"/>
                <w:szCs w:val="18"/>
              </w:rPr>
              <w:t>~22 seropositive events. AOR 6.37 (2.30–17.66) implausibly large — almost certainly confounded by exposure intensity (employed commuters vs jobless: AOR 9.73). Extreme instability from small event count.</w:t>
            </w:r>
          </w:p>
        </w:tc>
      </w:tr>
      <w:tr w:rsidR="004F2971" w14:paraId="69D5487A"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4740430" w14:textId="77777777" w:rsidR="004F2971" w:rsidRDefault="004F2971" w:rsidP="005342CB">
            <w:proofErr w:type="spellStart"/>
            <w:r>
              <w:rPr>
                <w:rFonts w:ascii="Arial" w:eastAsia="Arial" w:hAnsi="Arial" w:cs="Arial"/>
                <w:sz w:val="18"/>
                <w:szCs w:val="18"/>
              </w:rPr>
              <w:t>Theuring</w:t>
            </w:r>
            <w:proofErr w:type="spellEnd"/>
            <w:r>
              <w:rPr>
                <w:rFonts w:ascii="Arial" w:eastAsia="Arial" w:hAnsi="Arial" w:cs="Arial"/>
                <w:sz w:val="18"/>
                <w:szCs w:val="18"/>
              </w:rPr>
              <w:t xml:space="preserve"> 2021</w:t>
            </w:r>
            <w:r>
              <w:br/>
            </w:r>
            <w:r>
              <w:rPr>
                <w:rFonts w:ascii="Arial" w:eastAsia="Arial" w:hAnsi="Arial" w:cs="Arial"/>
                <w:sz w:val="18"/>
                <w:szCs w:val="18"/>
              </w:rPr>
              <w:t>Germany</w:t>
            </w:r>
            <w:r>
              <w:br/>
            </w:r>
            <w:r>
              <w:rPr>
                <w:rFonts w:ascii="Arial" w:eastAsia="Arial" w:hAnsi="Arial" w:cs="Arial"/>
                <w:sz w:val="18"/>
                <w:szCs w:val="18"/>
              </w:rPr>
              <w:t>Nov 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1D15D1D" w14:textId="77777777" w:rsidR="004F2971" w:rsidRDefault="004F2971" w:rsidP="005342CB">
            <w:r>
              <w:rPr>
                <w:rFonts w:ascii="Arial" w:eastAsia="Arial" w:hAnsi="Arial" w:cs="Arial"/>
                <w:sz w:val="18"/>
                <w:szCs w:val="18"/>
              </w:rPr>
              <w:t>School seroprevalence</w:t>
            </w:r>
            <w:r>
              <w:br/>
            </w:r>
            <w:r>
              <w:rPr>
                <w:rFonts w:ascii="Arial" w:eastAsia="Arial" w:hAnsi="Arial" w:cs="Arial"/>
                <w:sz w:val="18"/>
                <w:szCs w:val="18"/>
              </w:rPr>
              <w:t>n=1,119 students + staff + household contacts</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7EDD370" w14:textId="77777777" w:rsidR="004F2971" w:rsidRDefault="004F2971" w:rsidP="005342CB">
            <w:r>
              <w:rPr>
                <w:rFonts w:ascii="Arial" w:eastAsia="Arial" w:hAnsi="Arial" w:cs="Arial"/>
                <w:sz w:val="18"/>
                <w:szCs w:val="18"/>
              </w:rPr>
              <w:t>OR 11.38 (2.28–59.64) rests on 5 events in 30 non-masking students — extreme cell sparsity. Unadjusted. Self-report, temporally unanchored.</w:t>
            </w:r>
          </w:p>
        </w:tc>
      </w:tr>
      <w:tr w:rsidR="004F2971" w14:paraId="179EDFC0"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64A5387" w14:textId="77777777" w:rsidR="004F2971" w:rsidRDefault="004F2971" w:rsidP="005342CB">
            <w:r>
              <w:rPr>
                <w:rFonts w:ascii="Arial" w:eastAsia="Arial" w:hAnsi="Arial" w:cs="Arial"/>
                <w:sz w:val="18"/>
                <w:szCs w:val="18"/>
              </w:rPr>
              <w:t>Uchida 2014</w:t>
            </w:r>
            <w:r>
              <w:br/>
            </w:r>
            <w:r>
              <w:rPr>
                <w:rFonts w:ascii="Arial" w:eastAsia="Arial" w:hAnsi="Arial" w:cs="Arial"/>
                <w:sz w:val="18"/>
                <w:szCs w:val="18"/>
              </w:rPr>
              <w:t>Japan</w:t>
            </w:r>
            <w:r>
              <w:br/>
            </w:r>
            <w:r>
              <w:rPr>
                <w:rFonts w:ascii="Arial" w:eastAsia="Arial" w:hAnsi="Arial" w:cs="Arial"/>
                <w:sz w:val="18"/>
                <w:szCs w:val="18"/>
              </w:rPr>
              <w:t>2014–15 influenza season</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C732866" w14:textId="77777777" w:rsidR="004F2971" w:rsidRDefault="004F2971" w:rsidP="005342CB">
            <w:r>
              <w:rPr>
                <w:rFonts w:ascii="Arial" w:eastAsia="Arial" w:hAnsi="Arial" w:cs="Arial"/>
                <w:sz w:val="18"/>
                <w:szCs w:val="18"/>
              </w:rPr>
              <w:t>School census</w:t>
            </w:r>
            <w:r>
              <w:br/>
            </w:r>
            <w:r>
              <w:rPr>
                <w:rFonts w:ascii="Arial" w:eastAsia="Arial" w:hAnsi="Arial" w:cs="Arial"/>
                <w:sz w:val="18"/>
                <w:szCs w:val="18"/>
              </w:rPr>
              <w:t>n=10,524</w:t>
            </w:r>
            <w:r>
              <w:br/>
            </w:r>
            <w:r>
              <w:rPr>
                <w:rFonts w:ascii="Arial" w:eastAsia="Arial" w:hAnsi="Arial" w:cs="Arial"/>
                <w:sz w:val="18"/>
                <w:szCs w:val="18"/>
              </w:rPr>
              <w:t>All elementary schools</w:t>
            </w:r>
            <w:r>
              <w:br/>
            </w:r>
            <w:r>
              <w:rPr>
                <w:rFonts w:ascii="Arial" w:eastAsia="Arial" w:hAnsi="Arial" w:cs="Arial"/>
                <w:sz w:val="18"/>
                <w:szCs w:val="18"/>
              </w:rPr>
              <w:lastRenderedPageBreak/>
              <w:t>End-of-season questionnaire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8E1C066" w14:textId="77777777" w:rsidR="004F2971" w:rsidRDefault="004F2971" w:rsidP="005342CB">
            <w:r>
              <w:rPr>
                <w:rFonts w:ascii="Arial" w:eastAsia="Arial" w:hAnsi="Arial" w:cs="Arial"/>
                <w:sz w:val="18"/>
                <w:szCs w:val="18"/>
              </w:rPr>
              <w:lastRenderedPageBreak/>
              <w:t>Retrospective guardian-report at epidemic end — simultaneous outcome/exposure measurement. OR 0.859 (0.778–0.949) plausible but reverse causation structurally unresolvable. Census-based and adequately powered but design incapable of temporal causal inference.</w:t>
            </w:r>
          </w:p>
        </w:tc>
      </w:tr>
      <w:tr w:rsidR="004F2971" w14:paraId="07125929"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4FA824C" w14:textId="77777777" w:rsidR="004F2971" w:rsidRDefault="004F2971" w:rsidP="005342CB">
            <w:r>
              <w:rPr>
                <w:rFonts w:ascii="Arial" w:eastAsia="Arial" w:hAnsi="Arial" w:cs="Arial"/>
                <w:sz w:val="18"/>
                <w:szCs w:val="18"/>
              </w:rPr>
              <w:t>Van den Broek-Altenburg 2021</w:t>
            </w:r>
            <w:r>
              <w:br/>
            </w:r>
            <w:r>
              <w:rPr>
                <w:rFonts w:ascii="Arial" w:eastAsia="Arial" w:hAnsi="Arial" w:cs="Arial"/>
                <w:sz w:val="18"/>
                <w:szCs w:val="18"/>
              </w:rPr>
              <w:t>Vermont, USA</w:t>
            </w:r>
            <w:r>
              <w:br/>
            </w:r>
            <w:r>
              <w:rPr>
                <w:rFonts w:ascii="Arial" w:eastAsia="Arial" w:hAnsi="Arial" w:cs="Arial"/>
                <w:sz w:val="18"/>
                <w:szCs w:val="18"/>
              </w:rPr>
              <w:t>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9656444" w14:textId="77777777" w:rsidR="004F2971" w:rsidRDefault="004F2971" w:rsidP="005342CB">
            <w:r>
              <w:rPr>
                <w:rFonts w:ascii="Arial" w:eastAsia="Arial" w:hAnsi="Arial" w:cs="Arial"/>
                <w:sz w:val="18"/>
                <w:szCs w:val="18"/>
              </w:rPr>
              <w:t>Survey + serology</w:t>
            </w:r>
            <w:r>
              <w:br/>
            </w:r>
            <w:r>
              <w:rPr>
                <w:rFonts w:ascii="Arial" w:eastAsia="Arial" w:hAnsi="Arial" w:cs="Arial"/>
                <w:sz w:val="18"/>
                <w:szCs w:val="18"/>
              </w:rPr>
              <w:t>n=454 tested</w:t>
            </w:r>
            <w:r>
              <w:br/>
            </w:r>
            <w:r>
              <w:rPr>
                <w:rFonts w:ascii="Arial" w:eastAsia="Arial" w:hAnsi="Arial" w:cs="Arial"/>
                <w:sz w:val="18"/>
                <w:szCs w:val="18"/>
              </w:rPr>
              <w:t>10 seropositive events</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1C4698F" w14:textId="77777777" w:rsidR="004F2971" w:rsidRDefault="004F2971" w:rsidP="005342CB">
            <w:r>
              <w:rPr>
                <w:rFonts w:ascii="Arial" w:eastAsia="Arial" w:hAnsi="Arial" w:cs="Arial"/>
                <w:sz w:val="18"/>
                <w:szCs w:val="18"/>
              </w:rPr>
              <w:t xml:space="preserve">10 seropositive events — completely underpowered. No significant mask–seropositivity association (p=0.26). </w:t>
            </w:r>
            <w:proofErr w:type="spellStart"/>
            <w:r>
              <w:rPr>
                <w:rFonts w:ascii="Arial" w:eastAsia="Arial" w:hAnsi="Arial" w:cs="Arial"/>
                <w:sz w:val="18"/>
                <w:szCs w:val="18"/>
              </w:rPr>
              <w:t>Mask→adult</w:t>
            </w:r>
            <w:proofErr w:type="spellEnd"/>
            <w:r>
              <w:rPr>
                <w:rFonts w:ascii="Arial" w:eastAsia="Arial" w:hAnsi="Arial" w:cs="Arial"/>
                <w:sz w:val="18"/>
                <w:szCs w:val="18"/>
              </w:rPr>
              <w:t xml:space="preserve"> contacts: IRR ~2.15 — more contacts among mask wearers, potentially risk-compensatory.</w:t>
            </w:r>
          </w:p>
        </w:tc>
      </w:tr>
      <w:tr w:rsidR="004F2971" w14:paraId="75C7FAEF"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5F334F0" w14:textId="77777777" w:rsidR="004F2971" w:rsidRDefault="004F2971" w:rsidP="005342CB">
            <w:r>
              <w:rPr>
                <w:rFonts w:ascii="Arial" w:eastAsia="Arial" w:hAnsi="Arial" w:cs="Arial"/>
                <w:sz w:val="18"/>
                <w:szCs w:val="18"/>
              </w:rPr>
              <w:t>Xu H 2020</w:t>
            </w:r>
            <w:r>
              <w:br/>
            </w:r>
            <w:r>
              <w:rPr>
                <w:rFonts w:ascii="Arial" w:eastAsia="Arial" w:hAnsi="Arial" w:cs="Arial"/>
                <w:sz w:val="18"/>
                <w:szCs w:val="18"/>
              </w:rPr>
              <w:t>China</w:t>
            </w:r>
            <w:r>
              <w:br/>
            </w:r>
            <w:r>
              <w:rPr>
                <w:rFonts w:ascii="Arial" w:eastAsia="Arial" w:hAnsi="Arial" w:cs="Arial"/>
                <w:sz w:val="18"/>
                <w:szCs w:val="18"/>
              </w:rPr>
              <w:t>Jan–Mar 2020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E42BA1F" w14:textId="77777777" w:rsidR="004F2971" w:rsidRDefault="004F2971" w:rsidP="005342CB">
            <w:r>
              <w:rPr>
                <w:rFonts w:ascii="Arial" w:eastAsia="Arial" w:hAnsi="Arial" w:cs="Arial"/>
                <w:sz w:val="18"/>
                <w:szCs w:val="18"/>
              </w:rPr>
              <w:t>Online cross-sectional survey</w:t>
            </w:r>
            <w:r>
              <w:br/>
            </w:r>
            <w:r>
              <w:rPr>
                <w:rFonts w:ascii="Arial" w:eastAsia="Arial" w:hAnsi="Arial" w:cs="Arial"/>
                <w:sz w:val="18"/>
                <w:szCs w:val="18"/>
              </w:rPr>
              <w:t>n=8,158 (snowball sample)</w:t>
            </w:r>
            <w:r>
              <w:br/>
            </w:r>
            <w:r>
              <w:rPr>
                <w:rFonts w:ascii="Arial" w:eastAsia="Arial" w:hAnsi="Arial" w:cs="Arial"/>
                <w:sz w:val="18"/>
                <w:szCs w:val="18"/>
              </w:rPr>
              <w:t>57 diagnosed cases</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0EB166C" w14:textId="77777777" w:rsidR="004F2971" w:rsidRDefault="004F2971" w:rsidP="005342CB">
            <w:r>
              <w:rPr>
                <w:rFonts w:ascii="Arial" w:eastAsia="Arial" w:hAnsi="Arial" w:cs="Arial"/>
                <w:sz w:val="18"/>
                <w:szCs w:val="18"/>
              </w:rPr>
              <w:t xml:space="preserve">97.9% of outdoor-goers masked — only 108 non-wearers (8 events), generating RR 12.38 (5.81–26.36) that is statistical noise. Non-maskers during compulsory lockdown are a </w:t>
            </w:r>
            <w:proofErr w:type="gramStart"/>
            <w:r>
              <w:rPr>
                <w:rFonts w:ascii="Arial" w:eastAsia="Arial" w:hAnsi="Arial" w:cs="Arial"/>
                <w:sz w:val="18"/>
                <w:szCs w:val="18"/>
              </w:rPr>
              <w:t>tiny atypical</w:t>
            </w:r>
            <w:proofErr w:type="gramEnd"/>
            <w:r>
              <w:rPr>
                <w:rFonts w:ascii="Arial" w:eastAsia="Arial" w:hAnsi="Arial" w:cs="Arial"/>
                <w:sz w:val="18"/>
                <w:szCs w:val="18"/>
              </w:rPr>
              <w:t xml:space="preserve"> minority. Self-reported diagnosis (not PCR-confirmed).</w:t>
            </w:r>
          </w:p>
        </w:tc>
      </w:tr>
      <w:tr w:rsidR="004F2971" w14:paraId="5AB91F81" w14:textId="77777777" w:rsidTr="005342CB">
        <w:tc>
          <w:tcPr>
            <w:tcW w:w="0" w:type="auto"/>
            <w:gridSpan w:val="3"/>
            <w:tcBorders>
              <w:top w:val="single" w:sz="4" w:space="0" w:color="999999"/>
              <w:left w:val="single" w:sz="4" w:space="0" w:color="999999"/>
              <w:bottom w:val="single" w:sz="4" w:space="0" w:color="999999"/>
              <w:right w:val="single" w:sz="4" w:space="0" w:color="999999"/>
            </w:tcBorders>
            <w:shd w:val="clear" w:color="auto" w:fill="D9D9D9"/>
            <w:tcMar>
              <w:top w:w="60" w:type="dxa"/>
              <w:left w:w="100" w:type="dxa"/>
              <w:bottom w:w="60" w:type="dxa"/>
              <w:right w:w="100" w:type="dxa"/>
            </w:tcMar>
          </w:tcPr>
          <w:p w14:paraId="13F28A87" w14:textId="77777777" w:rsidR="004F2971" w:rsidRDefault="004F2971" w:rsidP="005342CB">
            <w:r>
              <w:rPr>
                <w:rFonts w:ascii="Arial" w:eastAsia="Arial" w:hAnsi="Arial" w:cs="Arial"/>
                <w:b/>
                <w:bCs/>
              </w:rPr>
              <w:t>GROUP 7: Hajj pilgrimage studies (7 rejected)</w:t>
            </w:r>
          </w:p>
        </w:tc>
      </w:tr>
      <w:tr w:rsidR="004F2971" w14:paraId="1FD89015"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AFA7620" w14:textId="77777777" w:rsidR="004F2971" w:rsidRDefault="004F2971" w:rsidP="005342CB">
            <w:proofErr w:type="spellStart"/>
            <w:r>
              <w:rPr>
                <w:rFonts w:ascii="Arial" w:eastAsia="Arial" w:hAnsi="Arial" w:cs="Arial"/>
                <w:sz w:val="18"/>
                <w:szCs w:val="18"/>
              </w:rPr>
              <w:t>Alabdeen</w:t>
            </w:r>
            <w:proofErr w:type="spellEnd"/>
            <w:r>
              <w:rPr>
                <w:rFonts w:ascii="Arial" w:eastAsia="Arial" w:hAnsi="Arial" w:cs="Arial"/>
                <w:sz w:val="18"/>
                <w:szCs w:val="18"/>
              </w:rPr>
              <w:t xml:space="preserve"> 2005</w:t>
            </w:r>
            <w:r>
              <w:br/>
            </w:r>
            <w:r>
              <w:rPr>
                <w:rFonts w:ascii="Arial" w:eastAsia="Arial" w:hAnsi="Arial" w:cs="Arial"/>
                <w:sz w:val="18"/>
                <w:szCs w:val="18"/>
              </w:rPr>
              <w:t>Saudi Arabia</w:t>
            </w:r>
            <w:r>
              <w:br/>
            </w:r>
            <w:r>
              <w:rPr>
                <w:rFonts w:ascii="Arial" w:eastAsia="Arial" w:hAnsi="Arial" w:cs="Arial"/>
                <w:sz w:val="18"/>
                <w:szCs w:val="18"/>
              </w:rPr>
              <w:t>Hajj 2002–2004</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592706F" w14:textId="77777777" w:rsidR="004F2971" w:rsidRDefault="004F2971" w:rsidP="005342CB">
            <w:r>
              <w:rPr>
                <w:rFonts w:ascii="Arial" w:eastAsia="Arial" w:hAnsi="Arial" w:cs="Arial"/>
                <w:sz w:val="18"/>
                <w:szCs w:val="18"/>
              </w:rPr>
              <w:t>Quasi-experimental (claimed RCT)</w:t>
            </w:r>
            <w:r>
              <w:br/>
            </w:r>
            <w:r>
              <w:rPr>
                <w:rFonts w:ascii="Arial" w:eastAsia="Arial" w:hAnsi="Arial" w:cs="Arial"/>
                <w:sz w:val="18"/>
                <w:szCs w:val="18"/>
              </w:rPr>
              <w:t>Pilgrims</w:t>
            </w:r>
            <w:r>
              <w:br/>
            </w:r>
            <w:r>
              <w:rPr>
                <w:rFonts w:ascii="Arial" w:eastAsia="Arial" w:hAnsi="Arial" w:cs="Arial"/>
                <w:sz w:val="18"/>
                <w:szCs w:val="18"/>
              </w:rPr>
              <w:t>Syndromic ARI</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DF01EC1" w14:textId="77777777" w:rsidR="004F2971" w:rsidRDefault="004F2971" w:rsidP="005342CB">
            <w:r>
              <w:rPr>
                <w:rFonts w:ascii="Arial" w:eastAsia="Arial" w:hAnsi="Arial" w:cs="Arial"/>
                <w:sz w:val="18"/>
                <w:szCs w:val="18"/>
              </w:rPr>
              <w:t>No usable randomisation detail. ARI analysis compares self-reported compliers vs non-compliers within the mask arm — equivalent to an uncontrolled observational study. No ITT analysis. Compliance confounding severe.</w:t>
            </w:r>
          </w:p>
        </w:tc>
      </w:tr>
      <w:tr w:rsidR="004F2971" w14:paraId="042EE7A3"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21C316C" w14:textId="77777777" w:rsidR="004F2971" w:rsidRDefault="004F2971" w:rsidP="005342CB">
            <w:r>
              <w:rPr>
                <w:rFonts w:ascii="Arial" w:eastAsia="Arial" w:hAnsi="Arial" w:cs="Arial"/>
                <w:sz w:val="18"/>
                <w:szCs w:val="18"/>
              </w:rPr>
              <w:t>Balaban 2012</w:t>
            </w:r>
            <w:r>
              <w:br/>
            </w:r>
            <w:r>
              <w:rPr>
                <w:rFonts w:ascii="Arial" w:eastAsia="Arial" w:hAnsi="Arial" w:cs="Arial"/>
                <w:sz w:val="18"/>
                <w:szCs w:val="18"/>
              </w:rPr>
              <w:t>Hajj 2009</w:t>
            </w:r>
            <w:r>
              <w:br/>
            </w:r>
            <w:r>
              <w:rPr>
                <w:rFonts w:ascii="Arial" w:eastAsia="Arial" w:hAnsi="Arial" w:cs="Arial"/>
                <w:sz w:val="18"/>
                <w:szCs w:val="18"/>
              </w:rPr>
              <w:t>US pilgrims</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EA0D421" w14:textId="77777777" w:rsidR="004F2971" w:rsidRDefault="004F2971" w:rsidP="005342CB">
            <w:r>
              <w:rPr>
                <w:rFonts w:ascii="Arial" w:eastAsia="Arial" w:hAnsi="Arial" w:cs="Arial"/>
                <w:sz w:val="18"/>
                <w:szCs w:val="18"/>
              </w:rPr>
              <w:t>Cross-sectional survey (post-travel)</w:t>
            </w:r>
            <w:r>
              <w:br/>
            </w:r>
            <w:r>
              <w:rPr>
                <w:rFonts w:ascii="Arial" w:eastAsia="Arial" w:hAnsi="Arial" w:cs="Arial"/>
                <w:sz w:val="18"/>
                <w:szCs w:val="18"/>
              </w:rPr>
              <w:t>n=246</w:t>
            </w:r>
            <w:r>
              <w:br/>
            </w:r>
            <w:r>
              <w:rPr>
                <w:rFonts w:ascii="Arial" w:eastAsia="Arial" w:hAnsi="Arial" w:cs="Arial"/>
                <w:sz w:val="18"/>
                <w:szCs w:val="18"/>
              </w:rPr>
              <w:t>40 ILI events</w:t>
            </w:r>
            <w:r>
              <w:br/>
            </w:r>
            <w:r>
              <w:rPr>
                <w:rFonts w:ascii="Arial" w:eastAsia="Arial" w:hAnsi="Arial" w:cs="Arial"/>
                <w:sz w:val="18"/>
                <w:szCs w:val="18"/>
              </w:rPr>
              <w:t>Self-reported ILI and mask use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AF6ABF0" w14:textId="77777777" w:rsidR="004F2971" w:rsidRDefault="004F2971" w:rsidP="005342CB">
            <w:r>
              <w:rPr>
                <w:rFonts w:ascii="Arial" w:eastAsia="Arial" w:hAnsi="Arial" w:cs="Arial"/>
                <w:sz w:val="18"/>
                <w:szCs w:val="18"/>
              </w:rPr>
              <w:t>Functionally cross-sectional: all mask use data collected retrospectively in post-travel survey alongside illness outcomes. Reverse causation and recall bias dominant. No formal adjusted analysis.</w:t>
            </w:r>
          </w:p>
        </w:tc>
      </w:tr>
      <w:tr w:rsidR="004F2971" w14:paraId="333ADC16"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6791CB4" w14:textId="77777777" w:rsidR="004F2971" w:rsidRDefault="004F2971" w:rsidP="005342CB">
            <w:r>
              <w:rPr>
                <w:rFonts w:ascii="Arial" w:eastAsia="Arial" w:hAnsi="Arial" w:cs="Arial"/>
                <w:sz w:val="18"/>
                <w:szCs w:val="18"/>
              </w:rPr>
              <w:t>Deris 2010</w:t>
            </w:r>
            <w:r>
              <w:br/>
            </w:r>
            <w:r>
              <w:rPr>
                <w:rFonts w:ascii="Arial" w:eastAsia="Arial" w:hAnsi="Arial" w:cs="Arial"/>
                <w:sz w:val="18"/>
                <w:szCs w:val="18"/>
              </w:rPr>
              <w:t>Malaysia</w:t>
            </w:r>
            <w:r>
              <w:br/>
            </w:r>
            <w:r>
              <w:rPr>
                <w:rFonts w:ascii="Arial" w:eastAsia="Arial" w:hAnsi="Arial" w:cs="Arial"/>
                <w:sz w:val="18"/>
                <w:szCs w:val="18"/>
              </w:rPr>
              <w:t>Hajj 2007</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F4ED99E" w14:textId="77777777" w:rsidR="004F2971" w:rsidRDefault="004F2971" w:rsidP="005342CB">
            <w:r>
              <w:rPr>
                <w:rFonts w:ascii="Arial" w:eastAsia="Arial" w:hAnsi="Arial" w:cs="Arial"/>
                <w:sz w:val="18"/>
                <w:szCs w:val="18"/>
              </w:rPr>
              <w:t>Cross-sectional survey</w:t>
            </w:r>
            <w:r>
              <w:br/>
            </w:r>
            <w:r>
              <w:rPr>
                <w:rFonts w:ascii="Arial" w:eastAsia="Arial" w:hAnsi="Arial" w:cs="Arial"/>
                <w:sz w:val="18"/>
                <w:szCs w:val="18"/>
              </w:rPr>
              <w:t>n=873</w:t>
            </w:r>
            <w:r>
              <w:br/>
            </w:r>
            <w:r>
              <w:rPr>
                <w:rFonts w:ascii="Arial" w:eastAsia="Arial" w:hAnsi="Arial" w:cs="Arial"/>
                <w:sz w:val="18"/>
                <w:szCs w:val="18"/>
              </w:rPr>
              <w:t>Self-reported URTI and mask use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EFF4D07" w14:textId="77777777" w:rsidR="004F2971" w:rsidRDefault="004F2971" w:rsidP="005342CB">
            <w:r>
              <w:rPr>
                <w:rFonts w:ascii="Arial" w:eastAsia="Arial" w:hAnsi="Arial" w:cs="Arial"/>
                <w:sz w:val="18"/>
                <w:szCs w:val="18"/>
              </w:rPr>
              <w:t>Reverse causation dominant: OR 1.89 (1.30–2.76) for mask use almost certainly explained by pilgrims developing symptoms adopting masks reactively. Cross-sectional design cannot establish temporal ordering.</w:t>
            </w:r>
          </w:p>
        </w:tc>
      </w:tr>
      <w:tr w:rsidR="004F2971" w14:paraId="4CE2F757"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41A09F6" w14:textId="77777777" w:rsidR="004F2971" w:rsidRDefault="004F2971" w:rsidP="005342CB">
            <w:r>
              <w:rPr>
                <w:rFonts w:ascii="Arial" w:eastAsia="Arial" w:hAnsi="Arial" w:cs="Arial"/>
                <w:sz w:val="18"/>
                <w:szCs w:val="18"/>
              </w:rPr>
              <w:t>Emamian 2013</w:t>
            </w:r>
            <w:r>
              <w:br/>
            </w:r>
            <w:r>
              <w:rPr>
                <w:rFonts w:ascii="Arial" w:eastAsia="Arial" w:hAnsi="Arial" w:cs="Arial"/>
                <w:sz w:val="18"/>
                <w:szCs w:val="18"/>
              </w:rPr>
              <w:t>Saudi Arabia</w:t>
            </w:r>
            <w:r>
              <w:br/>
            </w:r>
            <w:r>
              <w:rPr>
                <w:rFonts w:ascii="Arial" w:eastAsia="Arial" w:hAnsi="Arial" w:cs="Arial"/>
                <w:sz w:val="18"/>
                <w:szCs w:val="18"/>
              </w:rPr>
              <w:t>Hajj 2010</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5FD17A2" w14:textId="77777777" w:rsidR="004F2971" w:rsidRDefault="004F2971" w:rsidP="005342CB">
            <w:r>
              <w:rPr>
                <w:rFonts w:ascii="Arial" w:eastAsia="Arial" w:hAnsi="Arial" w:cs="Arial"/>
                <w:sz w:val="18"/>
                <w:szCs w:val="18"/>
              </w:rPr>
              <w:t>Nested case-control</w:t>
            </w:r>
            <w:r>
              <w:br/>
            </w:r>
            <w:r>
              <w:rPr>
                <w:rFonts w:ascii="Arial" w:eastAsia="Arial" w:hAnsi="Arial" w:cs="Arial"/>
                <w:sz w:val="18"/>
                <w:szCs w:val="18"/>
              </w:rPr>
              <w:t>Syndromic ARI</w:t>
            </w:r>
            <w:r>
              <w:br/>
            </w:r>
            <w:r>
              <w:rPr>
                <w:rFonts w:ascii="Arial" w:eastAsia="Arial" w:hAnsi="Arial" w:cs="Arial"/>
                <w:sz w:val="18"/>
                <w:szCs w:val="18"/>
              </w:rPr>
              <w:t>Iranian pilgrims</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9805FAA" w14:textId="77777777" w:rsidR="004F2971" w:rsidRDefault="004F2971" w:rsidP="005342CB">
            <w:r>
              <w:rPr>
                <w:rFonts w:ascii="Arial" w:eastAsia="Arial" w:hAnsi="Arial" w:cs="Arial"/>
                <w:sz w:val="18"/>
                <w:szCs w:val="18"/>
              </w:rPr>
              <w:t>Exposure definition catastrophically weak: 'used a mask at least once during Hajj' — near-universal nominal compliance eliminates any meaningful contrast. Cross-sectional timing. No type, fit, or frequency data.</w:t>
            </w:r>
          </w:p>
        </w:tc>
      </w:tr>
      <w:tr w:rsidR="004F2971" w14:paraId="720CB4DB"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A37A4BD" w14:textId="77777777" w:rsidR="004F2971" w:rsidRDefault="004F2971" w:rsidP="005342CB">
            <w:proofErr w:type="spellStart"/>
            <w:r>
              <w:rPr>
                <w:rFonts w:ascii="Arial" w:eastAsia="Arial" w:hAnsi="Arial" w:cs="Arial"/>
                <w:sz w:val="18"/>
                <w:szCs w:val="18"/>
              </w:rPr>
              <w:lastRenderedPageBreak/>
              <w:t>Gautret</w:t>
            </w:r>
            <w:proofErr w:type="spellEnd"/>
            <w:r>
              <w:rPr>
                <w:rFonts w:ascii="Arial" w:eastAsia="Arial" w:hAnsi="Arial" w:cs="Arial"/>
                <w:sz w:val="18"/>
                <w:szCs w:val="18"/>
              </w:rPr>
              <w:t xml:space="preserve"> 2011</w:t>
            </w:r>
            <w:r>
              <w:br/>
            </w:r>
            <w:r>
              <w:rPr>
                <w:rFonts w:ascii="Arial" w:eastAsia="Arial" w:hAnsi="Arial" w:cs="Arial"/>
                <w:sz w:val="18"/>
                <w:szCs w:val="18"/>
              </w:rPr>
              <w:t>France</w:t>
            </w:r>
            <w:r>
              <w:br/>
            </w:r>
            <w:r>
              <w:rPr>
                <w:rFonts w:ascii="Arial" w:eastAsia="Arial" w:hAnsi="Arial" w:cs="Arial"/>
                <w:sz w:val="18"/>
                <w:szCs w:val="18"/>
              </w:rPr>
              <w:t>Hajj 2009</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3B7C23A" w14:textId="77777777" w:rsidR="004F2971" w:rsidRDefault="004F2971" w:rsidP="005342CB">
            <w:r>
              <w:rPr>
                <w:rFonts w:ascii="Arial" w:eastAsia="Arial" w:hAnsi="Arial" w:cs="Arial"/>
                <w:sz w:val="18"/>
                <w:szCs w:val="18"/>
              </w:rPr>
              <w:t>Prospective cohort</w:t>
            </w:r>
            <w:r>
              <w:br/>
            </w:r>
            <w:r>
              <w:rPr>
                <w:rFonts w:ascii="Arial" w:eastAsia="Arial" w:hAnsi="Arial" w:cs="Arial"/>
                <w:sz w:val="18"/>
                <w:szCs w:val="18"/>
              </w:rPr>
              <w:t>n=129</w:t>
            </w:r>
            <w:r>
              <w:br/>
            </w:r>
            <w:r>
              <w:rPr>
                <w:rFonts w:ascii="Arial" w:eastAsia="Arial" w:hAnsi="Arial" w:cs="Arial"/>
                <w:sz w:val="18"/>
                <w:szCs w:val="18"/>
              </w:rPr>
              <w:t>PCR for ILI subset</w:t>
            </w:r>
            <w:r>
              <w:br/>
            </w:r>
            <w:r>
              <w:rPr>
                <w:rFonts w:ascii="Arial" w:eastAsia="Arial" w:hAnsi="Arial" w:cs="Arial"/>
                <w:sz w:val="18"/>
                <w:szCs w:val="18"/>
              </w:rPr>
              <w:t>Self-reported mask use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BA2DD33" w14:textId="77777777" w:rsidR="004F2971" w:rsidRDefault="004F2971" w:rsidP="005342CB">
            <w:r>
              <w:rPr>
                <w:rFonts w:ascii="Arial" w:eastAsia="Arial" w:hAnsi="Arial" w:cs="Arial"/>
                <w:sz w:val="18"/>
                <w:szCs w:val="18"/>
              </w:rPr>
              <w:t>No statistically significant mask association for any outcome. N=129, very small. Mask data incidental to study purpose (characterising ILI incidence and pathogen spectrum). Not designed to test mask efficacy.</w:t>
            </w:r>
          </w:p>
        </w:tc>
      </w:tr>
      <w:tr w:rsidR="004F2971" w14:paraId="54D3620F"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C8332C3" w14:textId="77777777" w:rsidR="004F2971" w:rsidRDefault="004F2971" w:rsidP="005342CB">
            <w:proofErr w:type="spellStart"/>
            <w:r>
              <w:rPr>
                <w:rFonts w:ascii="Arial" w:eastAsia="Arial" w:hAnsi="Arial" w:cs="Arial"/>
                <w:sz w:val="18"/>
                <w:szCs w:val="18"/>
              </w:rPr>
              <w:t>Gautret</w:t>
            </w:r>
            <w:proofErr w:type="spellEnd"/>
            <w:r>
              <w:rPr>
                <w:rFonts w:ascii="Arial" w:eastAsia="Arial" w:hAnsi="Arial" w:cs="Arial"/>
                <w:sz w:val="18"/>
                <w:szCs w:val="18"/>
              </w:rPr>
              <w:t xml:space="preserve"> 2015</w:t>
            </w:r>
            <w:r>
              <w:br/>
            </w:r>
            <w:r>
              <w:rPr>
                <w:rFonts w:ascii="Arial" w:eastAsia="Arial" w:hAnsi="Arial" w:cs="Arial"/>
                <w:sz w:val="18"/>
                <w:szCs w:val="18"/>
              </w:rPr>
              <w:t>France</w:t>
            </w:r>
            <w:r>
              <w:br/>
            </w:r>
            <w:r>
              <w:rPr>
                <w:rFonts w:ascii="Arial" w:eastAsia="Arial" w:hAnsi="Arial" w:cs="Arial"/>
                <w:sz w:val="18"/>
                <w:szCs w:val="18"/>
              </w:rPr>
              <w:t>Hajj 2012</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03F50C4" w14:textId="77777777" w:rsidR="004F2971" w:rsidRDefault="004F2971" w:rsidP="005342CB">
            <w:r>
              <w:rPr>
                <w:rFonts w:ascii="Arial" w:eastAsia="Arial" w:hAnsi="Arial" w:cs="Arial"/>
                <w:sz w:val="18"/>
                <w:szCs w:val="18"/>
              </w:rPr>
              <w:t>Prospective descriptive cohort</w:t>
            </w:r>
            <w:r>
              <w:br/>
            </w:r>
            <w:r>
              <w:rPr>
                <w:rFonts w:ascii="Arial" w:eastAsia="Arial" w:hAnsi="Arial" w:cs="Arial"/>
                <w:sz w:val="18"/>
                <w:szCs w:val="18"/>
              </w:rPr>
              <w:t>n=170</w:t>
            </w:r>
            <w:r>
              <w:br/>
            </w:r>
            <w:r>
              <w:rPr>
                <w:rFonts w:ascii="Arial" w:eastAsia="Arial" w:hAnsi="Arial" w:cs="Arial"/>
                <w:sz w:val="18"/>
                <w:szCs w:val="18"/>
              </w:rPr>
              <w:t>ILI + PCR</w:t>
            </w:r>
            <w:r>
              <w:br/>
            </w:r>
            <w:r>
              <w:rPr>
                <w:rFonts w:ascii="Arial" w:eastAsia="Arial" w:hAnsi="Arial" w:cs="Arial"/>
                <w:sz w:val="18"/>
                <w:szCs w:val="18"/>
              </w:rPr>
              <w:t>Self-reported mask use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80A0E4D" w14:textId="77777777" w:rsidR="004F2971" w:rsidRDefault="004F2971" w:rsidP="005342CB">
            <w:r>
              <w:rPr>
                <w:rFonts w:ascii="Arial" w:eastAsia="Arial" w:hAnsi="Arial" w:cs="Arial"/>
                <w:sz w:val="18"/>
                <w:szCs w:val="18"/>
              </w:rPr>
              <w:t>Entirely descriptive study — no formal mask efficacy analysis conducted or reported. Mask wearing rates described but no comparison of ILI rates by mask use. Not designed to test mask efficacy.</w:t>
            </w:r>
          </w:p>
        </w:tc>
      </w:tr>
      <w:tr w:rsidR="004F2971" w14:paraId="57CD6EE4" w14:textId="77777777" w:rsidTr="005342CB">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C65C999" w14:textId="77777777" w:rsidR="004F2971" w:rsidRDefault="004F2971" w:rsidP="005342CB">
            <w:r>
              <w:rPr>
                <w:rFonts w:ascii="Arial" w:eastAsia="Arial" w:hAnsi="Arial" w:cs="Arial"/>
                <w:sz w:val="18"/>
                <w:szCs w:val="18"/>
              </w:rPr>
              <w:t>Hashim 2016</w:t>
            </w:r>
            <w:r>
              <w:br/>
            </w:r>
            <w:r>
              <w:rPr>
                <w:rFonts w:ascii="Arial" w:eastAsia="Arial" w:hAnsi="Arial" w:cs="Arial"/>
                <w:sz w:val="18"/>
                <w:szCs w:val="18"/>
              </w:rPr>
              <w:t>Malaysia</w:t>
            </w:r>
            <w:r>
              <w:br/>
            </w:r>
            <w:r>
              <w:rPr>
                <w:rFonts w:ascii="Arial" w:eastAsia="Arial" w:hAnsi="Arial" w:cs="Arial"/>
                <w:sz w:val="18"/>
                <w:szCs w:val="18"/>
              </w:rPr>
              <w:t>Hajj 2013</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7F3D110" w14:textId="77777777" w:rsidR="004F2971" w:rsidRDefault="004F2971" w:rsidP="005342CB">
            <w:r>
              <w:rPr>
                <w:rFonts w:ascii="Arial" w:eastAsia="Arial" w:hAnsi="Arial" w:cs="Arial"/>
                <w:sz w:val="18"/>
                <w:szCs w:val="18"/>
              </w:rPr>
              <w:t>Cross-sectional survey</w:t>
            </w:r>
            <w:r>
              <w:br/>
            </w:r>
            <w:r>
              <w:rPr>
                <w:rFonts w:ascii="Arial" w:eastAsia="Arial" w:hAnsi="Arial" w:cs="Arial"/>
                <w:sz w:val="18"/>
                <w:szCs w:val="18"/>
              </w:rPr>
              <w:t>n=1,044</w:t>
            </w:r>
            <w:r>
              <w:br/>
            </w:r>
            <w:r>
              <w:rPr>
                <w:rFonts w:ascii="Arial" w:eastAsia="Arial" w:hAnsi="Arial" w:cs="Arial"/>
                <w:sz w:val="18"/>
                <w:szCs w:val="18"/>
              </w:rPr>
              <w:t>Self-reported URTI and mask use</w:t>
            </w:r>
          </w:p>
        </w:tc>
        <w:tc>
          <w:tcPr>
            <w:tcW w:w="1089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FA854E3" w14:textId="77777777" w:rsidR="004F2971" w:rsidRDefault="004F2971" w:rsidP="005342CB">
            <w:r>
              <w:rPr>
                <w:rFonts w:ascii="Arial" w:eastAsia="Arial" w:hAnsi="Arial" w:cs="Arial"/>
                <w:sz w:val="18"/>
                <w:szCs w:val="18"/>
              </w:rPr>
              <w:t>93.4% reported mask use — exposure ceiling eliminates meaningful contrast. Mask category includes towels, veils, and scarves not separately analysed from purpose-made masks — exposure variable fatally heterogeneous. Cross-sectional timing.</w:t>
            </w:r>
          </w:p>
        </w:tc>
      </w:tr>
    </w:tbl>
    <w:p w14:paraId="7F240647" w14:textId="77777777" w:rsidR="004F2971" w:rsidRDefault="004F2971" w:rsidP="004F2971">
      <w:pPr>
        <w:spacing w:before="120"/>
      </w:pPr>
    </w:p>
    <w:p w14:paraId="75A60F46" w14:textId="77777777" w:rsidR="004F2971" w:rsidRDefault="004F2971" w:rsidP="00511310"/>
    <w:p w14:paraId="6FE7612C" w14:textId="77777777" w:rsidR="004F2971" w:rsidRDefault="004F2971" w:rsidP="00511310"/>
    <w:p w14:paraId="67440D08" w14:textId="77777777" w:rsidR="004F2971" w:rsidRDefault="004F2971" w:rsidP="00511310"/>
    <w:p w14:paraId="64A59E6C" w14:textId="77777777" w:rsidR="004F2971" w:rsidRDefault="004F2971" w:rsidP="00511310">
      <w:pPr>
        <w:sectPr w:rsidR="004F2971" w:rsidSect="004F2971">
          <w:pgSz w:w="16838" w:h="11906" w:orient="landscape"/>
          <w:pgMar w:top="720" w:right="720" w:bottom="720" w:left="720" w:header="708" w:footer="708" w:gutter="0"/>
          <w:cols w:space="708"/>
          <w:docGrid w:linePitch="360"/>
        </w:sectPr>
      </w:pPr>
    </w:p>
    <w:p w14:paraId="0C60478D" w14:textId="77777777" w:rsidR="004F2971" w:rsidRDefault="004F2971" w:rsidP="00511310"/>
    <w:p w14:paraId="6BEA6EF6" w14:textId="77777777" w:rsidR="005E298D" w:rsidRDefault="005E298D" w:rsidP="00511310"/>
    <w:p w14:paraId="60D66713" w14:textId="26BDD664" w:rsidR="005E298D" w:rsidRPr="00511310" w:rsidRDefault="005E298D" w:rsidP="00511310">
      <w:fldSimple w:instr=" ADDIN EN.REFLIST "/>
    </w:p>
    <w:sectPr w:rsidR="005E298D" w:rsidRPr="00511310" w:rsidSect="005113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4B213A2"/>
    <w:multiLevelType w:val="hybridMultilevel"/>
    <w:tmpl w:val="1DF0D762"/>
    <w:lvl w:ilvl="0" w:tplc="694C0F48">
      <w:start w:val="1"/>
      <w:numFmt w:val="decimal"/>
      <w:lvlText w:val="Section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A90960"/>
    <w:multiLevelType w:val="multilevel"/>
    <w:tmpl w:val="D64827DC"/>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3018132">
    <w:abstractNumId w:val="0"/>
  </w:num>
  <w:num w:numId="2" w16cid:durableId="166778450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4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22rzdf1asxvne0zdnx9px6vdex25w2exet&quot;&gt;Masks&lt;record-ids&gt;&lt;item&gt;178&lt;/item&gt;&lt;item&gt;222&lt;/item&gt;&lt;item&gt;245&lt;/item&gt;&lt;item&gt;371&lt;/item&gt;&lt;item&gt;845&lt;/item&gt;&lt;item&gt;945&lt;/item&gt;&lt;item&gt;1003&lt;/item&gt;&lt;item&gt;1012&lt;/item&gt;&lt;item&gt;1085&lt;/item&gt;&lt;item&gt;1086&lt;/item&gt;&lt;item&gt;1087&lt;/item&gt;&lt;item&gt;1091&lt;/item&gt;&lt;item&gt;1464&lt;/item&gt;&lt;item&gt;1752&lt;/item&gt;&lt;item&gt;1755&lt;/item&gt;&lt;item&gt;1758&lt;/item&gt;&lt;item&gt;1765&lt;/item&gt;&lt;item&gt;1766&lt;/item&gt;&lt;item&gt;1774&lt;/item&gt;&lt;item&gt;1781&lt;/item&gt;&lt;item&gt;1782&lt;/item&gt;&lt;item&gt;1783&lt;/item&gt;&lt;item&gt;1784&lt;/item&gt;&lt;item&gt;1785&lt;/item&gt;&lt;item&gt;1787&lt;/item&gt;&lt;item&gt;1789&lt;/item&gt;&lt;item&gt;1998&lt;/item&gt;&lt;item&gt;2015&lt;/item&gt;&lt;/record-ids&gt;&lt;/item&gt;&lt;/Libraries&gt;"/>
    <w:docVar w:name="EN.UseJSCitationFormat" w:val="False"/>
  </w:docVars>
  <w:rsids>
    <w:rsidRoot w:val="005E298D"/>
    <w:rsid w:val="000D65A2"/>
    <w:rsid w:val="00134063"/>
    <w:rsid w:val="001B3075"/>
    <w:rsid w:val="00271568"/>
    <w:rsid w:val="002C1E11"/>
    <w:rsid w:val="0030077A"/>
    <w:rsid w:val="003A06C7"/>
    <w:rsid w:val="003B36BB"/>
    <w:rsid w:val="003C4874"/>
    <w:rsid w:val="004F2971"/>
    <w:rsid w:val="005107F0"/>
    <w:rsid w:val="00511310"/>
    <w:rsid w:val="00513800"/>
    <w:rsid w:val="00520BFC"/>
    <w:rsid w:val="005D7638"/>
    <w:rsid w:val="005E298D"/>
    <w:rsid w:val="00645181"/>
    <w:rsid w:val="006672C6"/>
    <w:rsid w:val="006941B2"/>
    <w:rsid w:val="0078280C"/>
    <w:rsid w:val="007D4C87"/>
    <w:rsid w:val="00802A70"/>
    <w:rsid w:val="00814EDC"/>
    <w:rsid w:val="00866B7F"/>
    <w:rsid w:val="008D73DA"/>
    <w:rsid w:val="00A23B40"/>
    <w:rsid w:val="00AF2234"/>
    <w:rsid w:val="00B1066A"/>
    <w:rsid w:val="00BA2F3E"/>
    <w:rsid w:val="00BC6C5F"/>
    <w:rsid w:val="00BE04CC"/>
    <w:rsid w:val="00C23C36"/>
    <w:rsid w:val="00C23D19"/>
    <w:rsid w:val="00DA4EF1"/>
    <w:rsid w:val="00EF3303"/>
    <w:rsid w:val="00F11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AF7D"/>
  <w15:chartTrackingRefBased/>
  <w15:docId w15:val="{2A2383CA-F09B-1546-A2D7-4E03891E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10"/>
    <w:rPr>
      <w:rFonts w:ascii="Calibri" w:hAnsi="Calibri" w:cs="Calibri"/>
      <w:sz w:val="20"/>
      <w:szCs w:val="20"/>
    </w:rPr>
  </w:style>
  <w:style w:type="paragraph" w:styleId="Heading1">
    <w:name w:val="heading 1"/>
    <w:basedOn w:val="Normal"/>
    <w:next w:val="Normal"/>
    <w:link w:val="Heading1Char"/>
    <w:uiPriority w:val="9"/>
    <w:qFormat/>
    <w:rsid w:val="00511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1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1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1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1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310"/>
    <w:rPr>
      <w:rFonts w:eastAsiaTheme="majorEastAsia" w:cstheme="majorBidi"/>
      <w:color w:val="272727" w:themeColor="text1" w:themeTint="D8"/>
    </w:rPr>
  </w:style>
  <w:style w:type="paragraph" w:styleId="Title">
    <w:name w:val="Title"/>
    <w:basedOn w:val="Normal"/>
    <w:next w:val="Normal"/>
    <w:link w:val="TitleChar"/>
    <w:uiPriority w:val="10"/>
    <w:qFormat/>
    <w:rsid w:val="00511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310"/>
    <w:pPr>
      <w:spacing w:before="160"/>
      <w:jc w:val="center"/>
    </w:pPr>
    <w:rPr>
      <w:i/>
      <w:iCs/>
      <w:color w:val="404040" w:themeColor="text1" w:themeTint="BF"/>
    </w:rPr>
  </w:style>
  <w:style w:type="character" w:customStyle="1" w:styleId="QuoteChar">
    <w:name w:val="Quote Char"/>
    <w:basedOn w:val="DefaultParagraphFont"/>
    <w:link w:val="Quote"/>
    <w:uiPriority w:val="29"/>
    <w:rsid w:val="00511310"/>
    <w:rPr>
      <w:i/>
      <w:iCs/>
      <w:color w:val="404040" w:themeColor="text1" w:themeTint="BF"/>
    </w:rPr>
  </w:style>
  <w:style w:type="paragraph" w:styleId="ListParagraph">
    <w:name w:val="List Paragraph"/>
    <w:basedOn w:val="Normal"/>
    <w:uiPriority w:val="34"/>
    <w:qFormat/>
    <w:rsid w:val="00511310"/>
    <w:pPr>
      <w:ind w:left="720"/>
      <w:contextualSpacing/>
    </w:pPr>
  </w:style>
  <w:style w:type="character" w:styleId="IntenseEmphasis">
    <w:name w:val="Intense Emphasis"/>
    <w:basedOn w:val="DefaultParagraphFont"/>
    <w:uiPriority w:val="21"/>
    <w:qFormat/>
    <w:rsid w:val="00511310"/>
    <w:rPr>
      <w:i/>
      <w:iCs/>
      <w:color w:val="0F4761" w:themeColor="accent1" w:themeShade="BF"/>
    </w:rPr>
  </w:style>
  <w:style w:type="paragraph" w:styleId="IntenseQuote">
    <w:name w:val="Intense Quote"/>
    <w:basedOn w:val="Normal"/>
    <w:next w:val="Normal"/>
    <w:link w:val="IntenseQuoteChar"/>
    <w:uiPriority w:val="30"/>
    <w:qFormat/>
    <w:rsid w:val="00511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310"/>
    <w:rPr>
      <w:i/>
      <w:iCs/>
      <w:color w:val="0F4761" w:themeColor="accent1" w:themeShade="BF"/>
    </w:rPr>
  </w:style>
  <w:style w:type="character" w:styleId="IntenseReference">
    <w:name w:val="Intense Reference"/>
    <w:basedOn w:val="DefaultParagraphFont"/>
    <w:uiPriority w:val="32"/>
    <w:qFormat/>
    <w:rsid w:val="00511310"/>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5E298D"/>
    <w:pPr>
      <w:spacing w:after="0"/>
      <w:jc w:val="center"/>
    </w:pPr>
    <w:rPr>
      <w:lang w:val="en-US"/>
    </w:rPr>
  </w:style>
  <w:style w:type="character" w:customStyle="1" w:styleId="EndNoteBibliographyTitleChar">
    <w:name w:val="EndNote Bibliography Title Char"/>
    <w:basedOn w:val="DefaultParagraphFont"/>
    <w:link w:val="EndNoteBibliographyTitle"/>
    <w:rsid w:val="005E298D"/>
    <w:rPr>
      <w:rFonts w:ascii="Calibri" w:hAnsi="Calibri" w:cs="Calibri"/>
      <w:sz w:val="20"/>
      <w:szCs w:val="20"/>
      <w:lang w:val="en-US"/>
    </w:rPr>
  </w:style>
  <w:style w:type="paragraph" w:customStyle="1" w:styleId="EndNoteBibliography">
    <w:name w:val="EndNote Bibliography"/>
    <w:basedOn w:val="Normal"/>
    <w:link w:val="EndNoteBibliographyChar"/>
    <w:rsid w:val="005E298D"/>
    <w:pPr>
      <w:spacing w:line="240" w:lineRule="auto"/>
    </w:pPr>
    <w:rPr>
      <w:lang w:val="en-US"/>
    </w:rPr>
  </w:style>
  <w:style w:type="character" w:customStyle="1" w:styleId="EndNoteBibliographyChar">
    <w:name w:val="EndNote Bibliography Char"/>
    <w:basedOn w:val="DefaultParagraphFont"/>
    <w:link w:val="EndNoteBibliography"/>
    <w:rsid w:val="005E298D"/>
    <w:rPr>
      <w:rFonts w:ascii="Calibri" w:hAnsi="Calibri" w:cs="Calibri"/>
      <w:sz w:val="20"/>
      <w:szCs w:val="20"/>
      <w:lang w:val="en-US"/>
    </w:rPr>
  </w:style>
  <w:style w:type="character" w:styleId="Hyperlink">
    <w:name w:val="Hyperlink"/>
    <w:basedOn w:val="DefaultParagraphFont"/>
    <w:uiPriority w:val="99"/>
    <w:unhideWhenUsed/>
    <w:rsid w:val="005E298D"/>
    <w:rPr>
      <w:color w:val="467886" w:themeColor="hyperlink"/>
      <w:u w:val="single"/>
    </w:rPr>
  </w:style>
  <w:style w:type="character" w:styleId="UnresolvedMention">
    <w:name w:val="Unresolved Mention"/>
    <w:basedOn w:val="DefaultParagraphFont"/>
    <w:uiPriority w:val="99"/>
    <w:semiHidden/>
    <w:unhideWhenUsed/>
    <w:rsid w:val="005E298D"/>
    <w:rPr>
      <w:color w:val="605E5C"/>
      <w:shd w:val="clear" w:color="auto" w:fill="E1DFDD"/>
    </w:rPr>
  </w:style>
  <w:style w:type="numbering" w:customStyle="1" w:styleId="CurrentList1">
    <w:name w:val="Current List1"/>
    <w:uiPriority w:val="99"/>
    <w:rsid w:val="004F2971"/>
    <w:pPr>
      <w:numPr>
        <w:numId w:val="2"/>
      </w:numPr>
    </w:pPr>
  </w:style>
  <w:style w:type="paragraph" w:styleId="TOC2">
    <w:name w:val="toc 2"/>
    <w:basedOn w:val="Normal"/>
    <w:next w:val="Normal"/>
    <w:autoRedefine/>
    <w:uiPriority w:val="39"/>
    <w:unhideWhenUsed/>
    <w:rsid w:val="004F2971"/>
    <w:pPr>
      <w:spacing w:after="0"/>
      <w:ind w:left="200"/>
    </w:pPr>
    <w:rPr>
      <w:rFonts w:asciiTheme="minorHAnsi" w:hAnsiTheme="minorHAnsi"/>
      <w:smallCaps/>
    </w:rPr>
  </w:style>
  <w:style w:type="paragraph" w:styleId="TOC1">
    <w:name w:val="toc 1"/>
    <w:basedOn w:val="Normal"/>
    <w:next w:val="Normal"/>
    <w:autoRedefine/>
    <w:uiPriority w:val="39"/>
    <w:unhideWhenUsed/>
    <w:rsid w:val="004F2971"/>
    <w:pPr>
      <w:spacing w:before="120" w:after="120"/>
    </w:pPr>
    <w:rPr>
      <w:rFonts w:asciiTheme="minorHAnsi" w:hAnsiTheme="minorHAnsi"/>
      <w:b/>
      <w:bCs/>
      <w:caps/>
    </w:rPr>
  </w:style>
  <w:style w:type="paragraph" w:styleId="TOC3">
    <w:name w:val="toc 3"/>
    <w:basedOn w:val="Normal"/>
    <w:next w:val="Normal"/>
    <w:autoRedefine/>
    <w:uiPriority w:val="39"/>
    <w:unhideWhenUsed/>
    <w:rsid w:val="004F2971"/>
    <w:pPr>
      <w:spacing w:after="0"/>
      <w:ind w:left="400"/>
    </w:pPr>
    <w:rPr>
      <w:rFonts w:asciiTheme="minorHAnsi" w:hAnsiTheme="minorHAnsi"/>
      <w:i/>
      <w:iCs/>
    </w:rPr>
  </w:style>
  <w:style w:type="paragraph" w:styleId="TOC4">
    <w:name w:val="toc 4"/>
    <w:basedOn w:val="Normal"/>
    <w:next w:val="Normal"/>
    <w:autoRedefine/>
    <w:uiPriority w:val="39"/>
    <w:unhideWhenUsed/>
    <w:rsid w:val="004F2971"/>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4F2971"/>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4F2971"/>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4F2971"/>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4F2971"/>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4F2971"/>
    <w:pPr>
      <w:spacing w:after="0"/>
      <w:ind w:left="160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rishagreenhalgh/Library/Group%20Containers/UBF8T346G9.Office/User%20Content.localized/Templates.localized/xxxxxx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xxxxxxxx.dotx</Template>
  <TotalTime>43</TotalTime>
  <Pages>17</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Greenhalgh</dc:creator>
  <cp:keywords/>
  <dc:description/>
  <cp:lastModifiedBy>Trish Greenhalgh</cp:lastModifiedBy>
  <cp:revision>9</cp:revision>
  <dcterms:created xsi:type="dcterms:W3CDTF">2026-06-28T15:25:00Z</dcterms:created>
  <dcterms:modified xsi:type="dcterms:W3CDTF">2026-07-08T19:40:00Z</dcterms:modified>
</cp:coreProperties>
</file>