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524DD" w14:textId="77777777" w:rsidR="00CE7DBB" w:rsidRDefault="00000000">
      <w:pPr>
        <w:jc w:val="center"/>
      </w:pPr>
      <w:r>
        <w:rPr>
          <w:b/>
          <w:sz w:val="32"/>
        </w:rPr>
        <w:t>Supplementary Material</w:t>
      </w:r>
    </w:p>
    <w:p w14:paraId="68140C1F" w14:textId="77777777" w:rsidR="00CE7DBB" w:rsidRDefault="00000000">
      <w:pPr>
        <w:jc w:val="center"/>
      </w:pPr>
      <w:r>
        <w:rPr>
          <w:b/>
          <w:sz w:val="26"/>
        </w:rPr>
        <w:t>Secondary Data Extraction and Thematic Analysis Matrix</w:t>
      </w:r>
    </w:p>
    <w:p w14:paraId="6421F94C" w14:textId="77777777" w:rsidR="00CE7DBB" w:rsidRDefault="00000000">
      <w:pPr>
        <w:jc w:val="center"/>
      </w:pPr>
      <w:r>
        <w:rPr>
          <w:i/>
        </w:rPr>
        <w:t>Manuscript: “Faith in Action: The Role of Missionaries in Shaping Bihar’s Development Through Community-Based Social Work”</w:t>
      </w:r>
    </w:p>
    <w:p w14:paraId="0665B201" w14:textId="77777777" w:rsidR="00CE7DBB" w:rsidRDefault="00000000" w:rsidP="004E731E">
      <w:pPr>
        <w:jc w:val="both"/>
      </w:pPr>
      <w:r>
        <w:t>Purpose of this supplementary material: This matrix provides a transparent source-tracing record for the secondary-data analysis reported in the manuscript. It identifies the sources cited in the manuscript, the information represented from those sources, the thematic category used in the analysis, and the corresponding finding or analytical area supported by the source.</w:t>
      </w:r>
    </w:p>
    <w:p w14:paraId="066A783B" w14:textId="77777777" w:rsidR="00CE7DBB" w:rsidRDefault="00000000" w:rsidP="004E731E">
      <w:pPr>
        <w:jc w:val="both"/>
      </w:pPr>
      <w:r>
        <w:t>Data basis: The study uses publicly available secondary sources, including peer-reviewed journal articles, books, government and institutional reports, archival/institutional documents, and related publications. No primary data were collected for this study. The matrix therefore represents secondary-source extraction and thematic organisation rather than a newly generated primary dataset.</w:t>
      </w:r>
    </w:p>
    <w:tbl>
      <w:tblPr>
        <w:tblStyle w:val="TableGrid"/>
        <w:tblW w:w="0" w:type="auto"/>
        <w:jc w:val="center"/>
        <w:tblLook w:val="04A0" w:firstRow="1" w:lastRow="0" w:firstColumn="1" w:lastColumn="0" w:noHBand="0" w:noVBand="1"/>
      </w:tblPr>
      <w:tblGrid>
        <w:gridCol w:w="1728"/>
        <w:gridCol w:w="1728"/>
        <w:gridCol w:w="1728"/>
        <w:gridCol w:w="1728"/>
        <w:gridCol w:w="1728"/>
        <w:gridCol w:w="1728"/>
      </w:tblGrid>
      <w:tr w:rsidR="00CE7DBB" w14:paraId="275EA3F7" w14:textId="77777777">
        <w:trPr>
          <w:jc w:val="center"/>
        </w:trPr>
        <w:tc>
          <w:tcPr>
            <w:tcW w:w="1728" w:type="dxa"/>
            <w:vAlign w:val="center"/>
          </w:tcPr>
          <w:p w14:paraId="3D9314D3" w14:textId="77777777" w:rsidR="00CE7DBB" w:rsidRDefault="00000000">
            <w:r>
              <w:rPr>
                <w:b/>
                <w:sz w:val="18"/>
              </w:rPr>
              <w:t>No.</w:t>
            </w:r>
          </w:p>
        </w:tc>
        <w:tc>
          <w:tcPr>
            <w:tcW w:w="1728" w:type="dxa"/>
            <w:vAlign w:val="center"/>
          </w:tcPr>
          <w:p w14:paraId="4E92AEA1" w14:textId="77777777" w:rsidR="00CE7DBB" w:rsidRDefault="00000000">
            <w:r>
              <w:rPr>
                <w:b/>
                <w:sz w:val="18"/>
              </w:rPr>
              <w:t>Secondary source cited in manuscript</w:t>
            </w:r>
          </w:p>
        </w:tc>
        <w:tc>
          <w:tcPr>
            <w:tcW w:w="1728" w:type="dxa"/>
            <w:vAlign w:val="center"/>
          </w:tcPr>
          <w:p w14:paraId="6C42375E" w14:textId="77777777" w:rsidR="00CE7DBB" w:rsidRDefault="00000000">
            <w:r>
              <w:rPr>
                <w:b/>
                <w:sz w:val="18"/>
              </w:rPr>
              <w:t>Type of source</w:t>
            </w:r>
          </w:p>
        </w:tc>
        <w:tc>
          <w:tcPr>
            <w:tcW w:w="1728" w:type="dxa"/>
            <w:vAlign w:val="center"/>
          </w:tcPr>
          <w:p w14:paraId="43530C08" w14:textId="77777777" w:rsidR="00CE7DBB" w:rsidRDefault="00000000">
            <w:r>
              <w:rPr>
                <w:b/>
                <w:sz w:val="18"/>
              </w:rPr>
              <w:t>Information extracted / represented in the manuscript</w:t>
            </w:r>
          </w:p>
        </w:tc>
        <w:tc>
          <w:tcPr>
            <w:tcW w:w="1728" w:type="dxa"/>
            <w:vAlign w:val="center"/>
          </w:tcPr>
          <w:p w14:paraId="6401648C" w14:textId="77777777" w:rsidR="00CE7DBB" w:rsidRDefault="00000000">
            <w:r>
              <w:rPr>
                <w:b/>
                <w:sz w:val="18"/>
              </w:rPr>
              <w:t>Theme / analytical category</w:t>
            </w:r>
          </w:p>
        </w:tc>
        <w:tc>
          <w:tcPr>
            <w:tcW w:w="1728" w:type="dxa"/>
            <w:vAlign w:val="center"/>
          </w:tcPr>
          <w:p w14:paraId="247B404E" w14:textId="77777777" w:rsidR="00CE7DBB" w:rsidRDefault="00000000">
            <w:r>
              <w:rPr>
                <w:b/>
                <w:sz w:val="18"/>
              </w:rPr>
              <w:t>Finding or analytical area supported</w:t>
            </w:r>
          </w:p>
        </w:tc>
      </w:tr>
      <w:tr w:rsidR="00CE7DBB" w14:paraId="1E00FEB0" w14:textId="77777777">
        <w:trPr>
          <w:jc w:val="center"/>
        </w:trPr>
        <w:tc>
          <w:tcPr>
            <w:tcW w:w="1728" w:type="dxa"/>
          </w:tcPr>
          <w:p w14:paraId="74C4F3F9" w14:textId="77777777" w:rsidR="00CE7DBB" w:rsidRDefault="00000000">
            <w:r>
              <w:rPr>
                <w:sz w:val="16"/>
              </w:rPr>
              <w:t>1</w:t>
            </w:r>
          </w:p>
        </w:tc>
        <w:tc>
          <w:tcPr>
            <w:tcW w:w="1728" w:type="dxa"/>
          </w:tcPr>
          <w:p w14:paraId="42D08EF8" w14:textId="77777777" w:rsidR="00CE7DBB" w:rsidRDefault="00000000">
            <w:r>
              <w:rPr>
                <w:sz w:val="16"/>
              </w:rPr>
              <w:t>Baruah (2018), Women and Education in India: A Study of Religious Initiatives</w:t>
            </w:r>
          </w:p>
        </w:tc>
        <w:tc>
          <w:tcPr>
            <w:tcW w:w="1728" w:type="dxa"/>
          </w:tcPr>
          <w:p w14:paraId="56098F24" w14:textId="77777777" w:rsidR="00CE7DBB" w:rsidRDefault="00000000">
            <w:r>
              <w:rPr>
                <w:sz w:val="16"/>
              </w:rPr>
              <w:t>Book</w:t>
            </w:r>
          </w:p>
        </w:tc>
        <w:tc>
          <w:tcPr>
            <w:tcW w:w="1728" w:type="dxa"/>
          </w:tcPr>
          <w:p w14:paraId="47C54A1E" w14:textId="77777777" w:rsidR="00CE7DBB" w:rsidRDefault="00000000">
            <w:r>
              <w:rPr>
                <w:sz w:val="16"/>
              </w:rPr>
              <w:t>Women’s education, literacy, scholarships, vocational training and empowerment initiatives associated with religious organisations.</w:t>
            </w:r>
          </w:p>
        </w:tc>
        <w:tc>
          <w:tcPr>
            <w:tcW w:w="1728" w:type="dxa"/>
          </w:tcPr>
          <w:p w14:paraId="76B94C45" w14:textId="77777777" w:rsidR="00CE7DBB" w:rsidRDefault="00000000">
            <w:r>
              <w:rPr>
                <w:sz w:val="16"/>
              </w:rPr>
              <w:t>Women’s education and empowerment</w:t>
            </w:r>
          </w:p>
        </w:tc>
        <w:tc>
          <w:tcPr>
            <w:tcW w:w="1728" w:type="dxa"/>
          </w:tcPr>
          <w:p w14:paraId="3DAFD812" w14:textId="77777777" w:rsidR="00CE7DBB" w:rsidRDefault="00000000">
            <w:r>
              <w:rPr>
                <w:sz w:val="16"/>
              </w:rPr>
              <w:t>Missionary/religious initiatives contributed to educational access, skills and empowerment.</w:t>
            </w:r>
          </w:p>
        </w:tc>
      </w:tr>
      <w:tr w:rsidR="00CE7DBB" w14:paraId="11382236" w14:textId="77777777">
        <w:trPr>
          <w:jc w:val="center"/>
        </w:trPr>
        <w:tc>
          <w:tcPr>
            <w:tcW w:w="1728" w:type="dxa"/>
          </w:tcPr>
          <w:p w14:paraId="273758BE" w14:textId="77777777" w:rsidR="00CE7DBB" w:rsidRDefault="00000000">
            <w:r>
              <w:rPr>
                <w:sz w:val="16"/>
              </w:rPr>
              <w:t>2</w:t>
            </w:r>
          </w:p>
        </w:tc>
        <w:tc>
          <w:tcPr>
            <w:tcW w:w="1728" w:type="dxa"/>
          </w:tcPr>
          <w:p w14:paraId="11542A59" w14:textId="77777777" w:rsidR="00CE7DBB" w:rsidRDefault="00000000">
            <w:r>
              <w:rPr>
                <w:sz w:val="16"/>
              </w:rPr>
              <w:t>Bauman (2008), Christian Identity and Dalit Religion in Hindu India, 1868–1947</w:t>
            </w:r>
          </w:p>
        </w:tc>
        <w:tc>
          <w:tcPr>
            <w:tcW w:w="1728" w:type="dxa"/>
          </w:tcPr>
          <w:p w14:paraId="64E94A15" w14:textId="77777777" w:rsidR="00CE7DBB" w:rsidRDefault="00000000">
            <w:r>
              <w:rPr>
                <w:sz w:val="16"/>
              </w:rPr>
              <w:t>Book</w:t>
            </w:r>
          </w:p>
        </w:tc>
        <w:tc>
          <w:tcPr>
            <w:tcW w:w="1728" w:type="dxa"/>
          </w:tcPr>
          <w:p w14:paraId="64CBF8D8" w14:textId="77777777" w:rsidR="00CE7DBB" w:rsidRDefault="00000000">
            <w:r>
              <w:rPr>
                <w:sz w:val="16"/>
              </w:rPr>
              <w:t>Historical context concerning Christian identity, Dalit communities and missionary engagement.</w:t>
            </w:r>
          </w:p>
        </w:tc>
        <w:tc>
          <w:tcPr>
            <w:tcW w:w="1728" w:type="dxa"/>
          </w:tcPr>
          <w:p w14:paraId="001661EC" w14:textId="77777777" w:rsidR="00CE7DBB" w:rsidRDefault="00000000">
            <w:r>
              <w:rPr>
                <w:sz w:val="16"/>
              </w:rPr>
              <w:t>Historical context; Dalit communities</w:t>
            </w:r>
          </w:p>
        </w:tc>
        <w:tc>
          <w:tcPr>
            <w:tcW w:w="1728" w:type="dxa"/>
          </w:tcPr>
          <w:p w14:paraId="75B739FA" w14:textId="77777777" w:rsidR="00CE7DBB" w:rsidRDefault="00000000">
            <w:r>
              <w:rPr>
                <w:sz w:val="16"/>
              </w:rPr>
              <w:t>Provides historical context for understanding missionary engagement with socially marginalised communities.</w:t>
            </w:r>
          </w:p>
        </w:tc>
      </w:tr>
      <w:tr w:rsidR="00CE7DBB" w14:paraId="20064365" w14:textId="77777777">
        <w:trPr>
          <w:jc w:val="center"/>
        </w:trPr>
        <w:tc>
          <w:tcPr>
            <w:tcW w:w="1728" w:type="dxa"/>
          </w:tcPr>
          <w:p w14:paraId="31853295" w14:textId="77777777" w:rsidR="00CE7DBB" w:rsidRDefault="00000000">
            <w:r>
              <w:rPr>
                <w:sz w:val="16"/>
              </w:rPr>
              <w:t>3</w:t>
            </w:r>
          </w:p>
        </w:tc>
        <w:tc>
          <w:tcPr>
            <w:tcW w:w="1728" w:type="dxa"/>
          </w:tcPr>
          <w:p w14:paraId="5DF2441C" w14:textId="77777777" w:rsidR="00CE7DBB" w:rsidRDefault="00000000">
            <w:r>
              <w:rPr>
                <w:sz w:val="16"/>
              </w:rPr>
              <w:t>Bauman (2013), Christian Identity and Dalit Religion in Hindu India, 1868–1947</w:t>
            </w:r>
          </w:p>
        </w:tc>
        <w:tc>
          <w:tcPr>
            <w:tcW w:w="1728" w:type="dxa"/>
          </w:tcPr>
          <w:p w14:paraId="322BD90A" w14:textId="77777777" w:rsidR="00CE7DBB" w:rsidRDefault="00000000">
            <w:r>
              <w:rPr>
                <w:sz w:val="16"/>
              </w:rPr>
              <w:t>Book</w:t>
            </w:r>
          </w:p>
        </w:tc>
        <w:tc>
          <w:tcPr>
            <w:tcW w:w="1728" w:type="dxa"/>
          </w:tcPr>
          <w:p w14:paraId="57321991" w14:textId="77777777" w:rsidR="00CE7DBB" w:rsidRDefault="00000000">
            <w:r>
              <w:rPr>
                <w:sz w:val="16"/>
              </w:rPr>
              <w:t>Historical context concerning missionary engagement and Dalit communities.</w:t>
            </w:r>
          </w:p>
        </w:tc>
        <w:tc>
          <w:tcPr>
            <w:tcW w:w="1728" w:type="dxa"/>
          </w:tcPr>
          <w:p w14:paraId="380BADB6" w14:textId="77777777" w:rsidR="00CE7DBB" w:rsidRDefault="00000000">
            <w:r>
              <w:rPr>
                <w:sz w:val="16"/>
              </w:rPr>
              <w:t>History; Dalit communities</w:t>
            </w:r>
          </w:p>
        </w:tc>
        <w:tc>
          <w:tcPr>
            <w:tcW w:w="1728" w:type="dxa"/>
          </w:tcPr>
          <w:p w14:paraId="3313F762" w14:textId="77777777" w:rsidR="00CE7DBB" w:rsidRDefault="00000000">
            <w:r>
              <w:rPr>
                <w:sz w:val="16"/>
              </w:rPr>
              <w:t>Supports the historical discussion of Christianity, caste and marginalised communities.</w:t>
            </w:r>
          </w:p>
        </w:tc>
      </w:tr>
      <w:tr w:rsidR="00CE7DBB" w14:paraId="203734C1" w14:textId="77777777">
        <w:trPr>
          <w:jc w:val="center"/>
        </w:trPr>
        <w:tc>
          <w:tcPr>
            <w:tcW w:w="1728" w:type="dxa"/>
          </w:tcPr>
          <w:p w14:paraId="2B543689" w14:textId="77777777" w:rsidR="00CE7DBB" w:rsidRDefault="00000000">
            <w:r>
              <w:rPr>
                <w:sz w:val="16"/>
              </w:rPr>
              <w:t>4</w:t>
            </w:r>
          </w:p>
        </w:tc>
        <w:tc>
          <w:tcPr>
            <w:tcW w:w="1728" w:type="dxa"/>
          </w:tcPr>
          <w:p w14:paraId="58BCEC20" w14:textId="77777777" w:rsidR="00CE7DBB" w:rsidRDefault="00000000">
            <w:r>
              <w:rPr>
                <w:sz w:val="16"/>
              </w:rPr>
              <w:t>Clarke (1998), Leprosy and Empire: A Medical and Cultural History</w:t>
            </w:r>
          </w:p>
        </w:tc>
        <w:tc>
          <w:tcPr>
            <w:tcW w:w="1728" w:type="dxa"/>
          </w:tcPr>
          <w:p w14:paraId="62BB76F7" w14:textId="77777777" w:rsidR="00CE7DBB" w:rsidRDefault="00000000">
            <w:r>
              <w:rPr>
                <w:sz w:val="16"/>
              </w:rPr>
              <w:t>Book</w:t>
            </w:r>
          </w:p>
        </w:tc>
        <w:tc>
          <w:tcPr>
            <w:tcW w:w="1728" w:type="dxa"/>
          </w:tcPr>
          <w:p w14:paraId="4CCFDEC9" w14:textId="77777777" w:rsidR="00CE7DBB" w:rsidRDefault="00000000">
            <w:r>
              <w:rPr>
                <w:sz w:val="16"/>
              </w:rPr>
              <w:t>Missionary medical work, leprosy treatment and rehabilitation.</w:t>
            </w:r>
          </w:p>
        </w:tc>
        <w:tc>
          <w:tcPr>
            <w:tcW w:w="1728" w:type="dxa"/>
          </w:tcPr>
          <w:p w14:paraId="5DA2A4ED" w14:textId="77777777" w:rsidR="00CE7DBB" w:rsidRDefault="00000000">
            <w:r>
              <w:rPr>
                <w:sz w:val="16"/>
              </w:rPr>
              <w:t>Healthcare</w:t>
            </w:r>
          </w:p>
        </w:tc>
        <w:tc>
          <w:tcPr>
            <w:tcW w:w="1728" w:type="dxa"/>
          </w:tcPr>
          <w:p w14:paraId="439E051E" w14:textId="77777777" w:rsidR="00CE7DBB" w:rsidRDefault="00000000">
            <w:r>
              <w:rPr>
                <w:sz w:val="16"/>
              </w:rPr>
              <w:t>Supports the discussion of missionary involvement in healthcare and rehabilitation.</w:t>
            </w:r>
          </w:p>
        </w:tc>
      </w:tr>
      <w:tr w:rsidR="00CE7DBB" w14:paraId="74CC883D" w14:textId="77777777">
        <w:trPr>
          <w:jc w:val="center"/>
        </w:trPr>
        <w:tc>
          <w:tcPr>
            <w:tcW w:w="1728" w:type="dxa"/>
          </w:tcPr>
          <w:p w14:paraId="00EF9653" w14:textId="77777777" w:rsidR="00CE7DBB" w:rsidRDefault="00000000">
            <w:r>
              <w:rPr>
                <w:sz w:val="16"/>
              </w:rPr>
              <w:t>5</w:t>
            </w:r>
          </w:p>
        </w:tc>
        <w:tc>
          <w:tcPr>
            <w:tcW w:w="1728" w:type="dxa"/>
          </w:tcPr>
          <w:p w14:paraId="0266A933" w14:textId="77777777" w:rsidR="00CE7DBB" w:rsidRDefault="00000000">
            <w:r>
              <w:rPr>
                <w:sz w:val="16"/>
              </w:rPr>
              <w:t>Fernandes (1997), Development-Induced Displacement and Rehabilitation in Bihar 1951 to 1995</w:t>
            </w:r>
          </w:p>
        </w:tc>
        <w:tc>
          <w:tcPr>
            <w:tcW w:w="1728" w:type="dxa"/>
          </w:tcPr>
          <w:p w14:paraId="3775C21A" w14:textId="77777777" w:rsidR="00CE7DBB" w:rsidRDefault="00000000">
            <w:r>
              <w:rPr>
                <w:sz w:val="16"/>
              </w:rPr>
              <w:t>Institutional study</w:t>
            </w:r>
          </w:p>
        </w:tc>
        <w:tc>
          <w:tcPr>
            <w:tcW w:w="1728" w:type="dxa"/>
          </w:tcPr>
          <w:p w14:paraId="3BA423BE" w14:textId="77777777" w:rsidR="00CE7DBB" w:rsidRDefault="00000000">
            <w:r>
              <w:rPr>
                <w:sz w:val="16"/>
              </w:rPr>
              <w:t>Development, displacement and rehabilitation context relevant to community development.</w:t>
            </w:r>
          </w:p>
        </w:tc>
        <w:tc>
          <w:tcPr>
            <w:tcW w:w="1728" w:type="dxa"/>
          </w:tcPr>
          <w:p w14:paraId="22FBF569" w14:textId="77777777" w:rsidR="00CE7DBB" w:rsidRDefault="00000000">
            <w:r>
              <w:rPr>
                <w:sz w:val="16"/>
              </w:rPr>
              <w:t>Community development; rehabilitation</w:t>
            </w:r>
          </w:p>
        </w:tc>
        <w:tc>
          <w:tcPr>
            <w:tcW w:w="1728" w:type="dxa"/>
          </w:tcPr>
          <w:p w14:paraId="37027844" w14:textId="77777777" w:rsidR="00CE7DBB" w:rsidRDefault="00000000">
            <w:r>
              <w:rPr>
                <w:sz w:val="16"/>
              </w:rPr>
              <w:t>Provides contextual evidence for rehabilitation and development challenges in Bihar.</w:t>
            </w:r>
          </w:p>
        </w:tc>
      </w:tr>
      <w:tr w:rsidR="00CE7DBB" w14:paraId="6990FC98" w14:textId="77777777">
        <w:trPr>
          <w:jc w:val="center"/>
        </w:trPr>
        <w:tc>
          <w:tcPr>
            <w:tcW w:w="1728" w:type="dxa"/>
          </w:tcPr>
          <w:p w14:paraId="65938D8F" w14:textId="77777777" w:rsidR="00CE7DBB" w:rsidRDefault="00000000">
            <w:r>
              <w:rPr>
                <w:sz w:val="16"/>
              </w:rPr>
              <w:t>6</w:t>
            </w:r>
          </w:p>
        </w:tc>
        <w:tc>
          <w:tcPr>
            <w:tcW w:w="1728" w:type="dxa"/>
          </w:tcPr>
          <w:p w14:paraId="68AA9B76" w14:textId="77777777" w:rsidR="00CE7DBB" w:rsidRDefault="00000000">
            <w:r>
              <w:rPr>
                <w:sz w:val="16"/>
              </w:rPr>
              <w:t>Fernandes (2000), The Emerging Dalit Identity</w:t>
            </w:r>
          </w:p>
        </w:tc>
        <w:tc>
          <w:tcPr>
            <w:tcW w:w="1728" w:type="dxa"/>
          </w:tcPr>
          <w:p w14:paraId="741AE903" w14:textId="77777777" w:rsidR="00CE7DBB" w:rsidRDefault="00000000">
            <w:r>
              <w:rPr>
                <w:sz w:val="16"/>
              </w:rPr>
              <w:t>Institutional study</w:t>
            </w:r>
          </w:p>
        </w:tc>
        <w:tc>
          <w:tcPr>
            <w:tcW w:w="1728" w:type="dxa"/>
          </w:tcPr>
          <w:p w14:paraId="476A0E8D" w14:textId="77777777" w:rsidR="00CE7DBB" w:rsidRDefault="00000000">
            <w:r>
              <w:rPr>
                <w:sz w:val="16"/>
              </w:rPr>
              <w:t>Dalit identity, social awareness and empowerment in relation to social engagement.</w:t>
            </w:r>
          </w:p>
        </w:tc>
        <w:tc>
          <w:tcPr>
            <w:tcW w:w="1728" w:type="dxa"/>
          </w:tcPr>
          <w:p w14:paraId="4ABD17CE" w14:textId="77777777" w:rsidR="00CE7DBB" w:rsidRDefault="00000000">
            <w:r>
              <w:rPr>
                <w:sz w:val="16"/>
              </w:rPr>
              <w:t>Dalit empowerment; social awareness</w:t>
            </w:r>
          </w:p>
        </w:tc>
        <w:tc>
          <w:tcPr>
            <w:tcW w:w="1728" w:type="dxa"/>
          </w:tcPr>
          <w:p w14:paraId="534718D8" w14:textId="77777777" w:rsidR="00CE7DBB" w:rsidRDefault="00000000">
            <w:r>
              <w:rPr>
                <w:sz w:val="16"/>
              </w:rPr>
              <w:t>Supports discussion of social awareness and empowerment among marginalised communities.</w:t>
            </w:r>
          </w:p>
        </w:tc>
      </w:tr>
      <w:tr w:rsidR="00CE7DBB" w14:paraId="282AC384" w14:textId="77777777">
        <w:trPr>
          <w:jc w:val="center"/>
        </w:trPr>
        <w:tc>
          <w:tcPr>
            <w:tcW w:w="1728" w:type="dxa"/>
          </w:tcPr>
          <w:p w14:paraId="7A374329" w14:textId="77777777" w:rsidR="00CE7DBB" w:rsidRDefault="00000000">
            <w:r>
              <w:rPr>
                <w:sz w:val="16"/>
              </w:rPr>
              <w:t>7</w:t>
            </w:r>
          </w:p>
        </w:tc>
        <w:tc>
          <w:tcPr>
            <w:tcW w:w="1728" w:type="dxa"/>
          </w:tcPr>
          <w:p w14:paraId="351863F9" w14:textId="77777777" w:rsidR="00CE7DBB" w:rsidRDefault="00000000">
            <w:r>
              <w:rPr>
                <w:sz w:val="16"/>
              </w:rPr>
              <w:t>Fernandes (2019), Christian Missions and Sustainable Development</w:t>
            </w:r>
          </w:p>
        </w:tc>
        <w:tc>
          <w:tcPr>
            <w:tcW w:w="1728" w:type="dxa"/>
          </w:tcPr>
          <w:p w14:paraId="03C0067A" w14:textId="77777777" w:rsidR="00CE7DBB" w:rsidRDefault="00000000">
            <w:r>
              <w:rPr>
                <w:sz w:val="16"/>
              </w:rPr>
              <w:t>Journal article</w:t>
            </w:r>
          </w:p>
        </w:tc>
        <w:tc>
          <w:tcPr>
            <w:tcW w:w="1728" w:type="dxa"/>
          </w:tcPr>
          <w:p w14:paraId="78C52094" w14:textId="77777777" w:rsidR="00CE7DBB" w:rsidRDefault="00000000">
            <w:r>
              <w:rPr>
                <w:sz w:val="16"/>
              </w:rPr>
              <w:t>Missionary approaches to grassroots and sustainable development.</w:t>
            </w:r>
          </w:p>
        </w:tc>
        <w:tc>
          <w:tcPr>
            <w:tcW w:w="1728" w:type="dxa"/>
          </w:tcPr>
          <w:p w14:paraId="3D7FB8B0" w14:textId="77777777" w:rsidR="00CE7DBB" w:rsidRDefault="00000000">
            <w:r>
              <w:rPr>
                <w:sz w:val="16"/>
              </w:rPr>
              <w:t>Sustainable development</w:t>
            </w:r>
          </w:p>
        </w:tc>
        <w:tc>
          <w:tcPr>
            <w:tcW w:w="1728" w:type="dxa"/>
          </w:tcPr>
          <w:p w14:paraId="67DD1991" w14:textId="77777777" w:rsidR="00CE7DBB" w:rsidRDefault="00000000">
            <w:r>
              <w:rPr>
                <w:sz w:val="16"/>
              </w:rPr>
              <w:t>Supports the argument that faith-based initiatives can contribute to community-level development.</w:t>
            </w:r>
          </w:p>
        </w:tc>
      </w:tr>
      <w:tr w:rsidR="00CE7DBB" w14:paraId="73FF358C" w14:textId="77777777">
        <w:trPr>
          <w:jc w:val="center"/>
        </w:trPr>
        <w:tc>
          <w:tcPr>
            <w:tcW w:w="1728" w:type="dxa"/>
          </w:tcPr>
          <w:p w14:paraId="0B9B71C1" w14:textId="77777777" w:rsidR="00CE7DBB" w:rsidRDefault="00000000">
            <w:r>
              <w:rPr>
                <w:sz w:val="16"/>
              </w:rPr>
              <w:t>8</w:t>
            </w:r>
          </w:p>
        </w:tc>
        <w:tc>
          <w:tcPr>
            <w:tcW w:w="1728" w:type="dxa"/>
          </w:tcPr>
          <w:p w14:paraId="6567A193" w14:textId="77777777" w:rsidR="00CE7DBB" w:rsidRDefault="00000000">
            <w:r>
              <w:rPr>
                <w:sz w:val="16"/>
              </w:rPr>
              <w:t xml:space="preserve">George (2012), Nuns </w:t>
            </w:r>
            <w:r>
              <w:rPr>
                <w:sz w:val="16"/>
              </w:rPr>
              <w:lastRenderedPageBreak/>
              <w:t>and Nation: Catholic Women Religious in Postcolonial India</w:t>
            </w:r>
          </w:p>
        </w:tc>
        <w:tc>
          <w:tcPr>
            <w:tcW w:w="1728" w:type="dxa"/>
          </w:tcPr>
          <w:p w14:paraId="53AE618A" w14:textId="77777777" w:rsidR="00CE7DBB" w:rsidRDefault="00000000">
            <w:r>
              <w:rPr>
                <w:sz w:val="16"/>
              </w:rPr>
              <w:lastRenderedPageBreak/>
              <w:t>Book</w:t>
            </w:r>
          </w:p>
        </w:tc>
        <w:tc>
          <w:tcPr>
            <w:tcW w:w="1728" w:type="dxa"/>
          </w:tcPr>
          <w:p w14:paraId="63E0BC81" w14:textId="77777777" w:rsidR="00CE7DBB" w:rsidRDefault="00000000">
            <w:r>
              <w:rPr>
                <w:sz w:val="16"/>
              </w:rPr>
              <w:t xml:space="preserve">Women religious’ </w:t>
            </w:r>
            <w:r>
              <w:rPr>
                <w:sz w:val="16"/>
              </w:rPr>
              <w:lastRenderedPageBreak/>
              <w:t>involvement in education, healthcare, women’s empowerment and community service.</w:t>
            </w:r>
          </w:p>
        </w:tc>
        <w:tc>
          <w:tcPr>
            <w:tcW w:w="1728" w:type="dxa"/>
          </w:tcPr>
          <w:p w14:paraId="3FAC84BE" w14:textId="77777777" w:rsidR="00CE7DBB" w:rsidRDefault="00000000">
            <w:r>
              <w:rPr>
                <w:sz w:val="16"/>
              </w:rPr>
              <w:lastRenderedPageBreak/>
              <w:t xml:space="preserve">Education; </w:t>
            </w:r>
            <w:r>
              <w:rPr>
                <w:sz w:val="16"/>
              </w:rPr>
              <w:lastRenderedPageBreak/>
              <w:t>healthcare; women’s empowerment</w:t>
            </w:r>
          </w:p>
        </w:tc>
        <w:tc>
          <w:tcPr>
            <w:tcW w:w="1728" w:type="dxa"/>
          </w:tcPr>
          <w:p w14:paraId="586D4BBB" w14:textId="77777777" w:rsidR="00CE7DBB" w:rsidRDefault="00000000">
            <w:r>
              <w:rPr>
                <w:sz w:val="16"/>
              </w:rPr>
              <w:lastRenderedPageBreak/>
              <w:t xml:space="preserve">Supports the role of </w:t>
            </w:r>
            <w:r>
              <w:rPr>
                <w:sz w:val="16"/>
              </w:rPr>
              <w:lastRenderedPageBreak/>
              <w:t>Catholic women religious in social service and community development.</w:t>
            </w:r>
          </w:p>
        </w:tc>
      </w:tr>
      <w:tr w:rsidR="00CE7DBB" w14:paraId="530D245C" w14:textId="77777777">
        <w:trPr>
          <w:jc w:val="center"/>
        </w:trPr>
        <w:tc>
          <w:tcPr>
            <w:tcW w:w="1728" w:type="dxa"/>
          </w:tcPr>
          <w:p w14:paraId="20B63C4A" w14:textId="77777777" w:rsidR="00CE7DBB" w:rsidRDefault="00000000">
            <w:r>
              <w:rPr>
                <w:sz w:val="16"/>
              </w:rPr>
              <w:lastRenderedPageBreak/>
              <w:t>9</w:t>
            </w:r>
          </w:p>
        </w:tc>
        <w:tc>
          <w:tcPr>
            <w:tcW w:w="1728" w:type="dxa"/>
          </w:tcPr>
          <w:p w14:paraId="0A33A340" w14:textId="77777777" w:rsidR="00CE7DBB" w:rsidRDefault="00000000">
            <w:r>
              <w:rPr>
                <w:sz w:val="16"/>
              </w:rPr>
              <w:t>Jesuit Patna Province (2020), History and Mission Reports</w:t>
            </w:r>
          </w:p>
        </w:tc>
        <w:tc>
          <w:tcPr>
            <w:tcW w:w="1728" w:type="dxa"/>
          </w:tcPr>
          <w:p w14:paraId="7A0A82D9" w14:textId="77777777" w:rsidR="00CE7DBB" w:rsidRDefault="00000000">
            <w:r>
              <w:rPr>
                <w:sz w:val="16"/>
              </w:rPr>
              <w:t>Institutional reports</w:t>
            </w:r>
          </w:p>
        </w:tc>
        <w:tc>
          <w:tcPr>
            <w:tcW w:w="1728" w:type="dxa"/>
          </w:tcPr>
          <w:p w14:paraId="004AAC4E" w14:textId="77777777" w:rsidR="00CE7DBB" w:rsidRDefault="00000000">
            <w:r>
              <w:rPr>
                <w:sz w:val="16"/>
              </w:rPr>
              <w:t>Mission history and activities in education, healthcare, social work, community initiatives and disaster response.</w:t>
            </w:r>
          </w:p>
        </w:tc>
        <w:tc>
          <w:tcPr>
            <w:tcW w:w="1728" w:type="dxa"/>
          </w:tcPr>
          <w:p w14:paraId="4BC0EE59" w14:textId="77777777" w:rsidR="00CE7DBB" w:rsidRDefault="00000000">
            <w:r>
              <w:rPr>
                <w:sz w:val="16"/>
              </w:rPr>
              <w:t>Education; healthcare; community development; disaster response</w:t>
            </w:r>
          </w:p>
        </w:tc>
        <w:tc>
          <w:tcPr>
            <w:tcW w:w="1728" w:type="dxa"/>
          </w:tcPr>
          <w:p w14:paraId="4384A726" w14:textId="77777777" w:rsidR="00CE7DBB" w:rsidRDefault="00000000">
            <w:r>
              <w:rPr>
                <w:sz w:val="16"/>
              </w:rPr>
              <w:t>Supports the discussion of the multidimensional contribution of missionary institutions in Bihar.</w:t>
            </w:r>
          </w:p>
        </w:tc>
      </w:tr>
      <w:tr w:rsidR="00CE7DBB" w14:paraId="7271C2C7" w14:textId="77777777">
        <w:trPr>
          <w:jc w:val="center"/>
        </w:trPr>
        <w:tc>
          <w:tcPr>
            <w:tcW w:w="1728" w:type="dxa"/>
          </w:tcPr>
          <w:p w14:paraId="3A38C92B" w14:textId="77777777" w:rsidR="00CE7DBB" w:rsidRDefault="00000000">
            <w:r>
              <w:rPr>
                <w:sz w:val="16"/>
              </w:rPr>
              <w:t>10</w:t>
            </w:r>
          </w:p>
        </w:tc>
        <w:tc>
          <w:tcPr>
            <w:tcW w:w="1728" w:type="dxa"/>
          </w:tcPr>
          <w:p w14:paraId="2F8A581B" w14:textId="77777777" w:rsidR="00CE7DBB" w:rsidRDefault="00000000">
            <w:r>
              <w:rPr>
                <w:sz w:val="16"/>
              </w:rPr>
              <w:t>JRS India (2019), Annual Report: Building Resilience Among the Displaced</w:t>
            </w:r>
          </w:p>
        </w:tc>
        <w:tc>
          <w:tcPr>
            <w:tcW w:w="1728" w:type="dxa"/>
          </w:tcPr>
          <w:p w14:paraId="6962C358" w14:textId="77777777" w:rsidR="00CE7DBB" w:rsidRDefault="00000000">
            <w:r>
              <w:rPr>
                <w:sz w:val="16"/>
              </w:rPr>
              <w:t>Annual report</w:t>
            </w:r>
          </w:p>
        </w:tc>
        <w:tc>
          <w:tcPr>
            <w:tcW w:w="1728" w:type="dxa"/>
          </w:tcPr>
          <w:p w14:paraId="0CED0860" w14:textId="77777777" w:rsidR="00CE7DBB" w:rsidRDefault="00000000">
            <w:r>
              <w:rPr>
                <w:sz w:val="16"/>
              </w:rPr>
              <w:t>Emergency assistance, rehabilitation and resilience-building among displaced communities.</w:t>
            </w:r>
          </w:p>
        </w:tc>
        <w:tc>
          <w:tcPr>
            <w:tcW w:w="1728" w:type="dxa"/>
          </w:tcPr>
          <w:p w14:paraId="7C66F295" w14:textId="77777777" w:rsidR="00CE7DBB" w:rsidRDefault="00000000">
            <w:r>
              <w:rPr>
                <w:sz w:val="16"/>
              </w:rPr>
              <w:t>Disaster response; rehabilitation</w:t>
            </w:r>
          </w:p>
        </w:tc>
        <w:tc>
          <w:tcPr>
            <w:tcW w:w="1728" w:type="dxa"/>
          </w:tcPr>
          <w:p w14:paraId="147548AD" w14:textId="77777777" w:rsidR="00CE7DBB" w:rsidRDefault="00000000">
            <w:r>
              <w:rPr>
                <w:sz w:val="16"/>
              </w:rPr>
              <w:t>Supports the role of missionary organisations in relief, rehabilitation and resilience-building.</w:t>
            </w:r>
          </w:p>
        </w:tc>
      </w:tr>
      <w:tr w:rsidR="00CE7DBB" w14:paraId="1F81B534" w14:textId="77777777">
        <w:trPr>
          <w:jc w:val="center"/>
        </w:trPr>
        <w:tc>
          <w:tcPr>
            <w:tcW w:w="1728" w:type="dxa"/>
          </w:tcPr>
          <w:p w14:paraId="114A3366" w14:textId="77777777" w:rsidR="00CE7DBB" w:rsidRDefault="00000000">
            <w:r>
              <w:rPr>
                <w:sz w:val="16"/>
              </w:rPr>
              <w:t>11</w:t>
            </w:r>
          </w:p>
        </w:tc>
        <w:tc>
          <w:tcPr>
            <w:tcW w:w="1728" w:type="dxa"/>
          </w:tcPr>
          <w:p w14:paraId="66A28121" w14:textId="77777777" w:rsidR="00CE7DBB" w:rsidRDefault="00000000">
            <w:r>
              <w:rPr>
                <w:sz w:val="16"/>
              </w:rPr>
              <w:t>Kunnath (2014), Missionaries and Education in India</w:t>
            </w:r>
          </w:p>
        </w:tc>
        <w:tc>
          <w:tcPr>
            <w:tcW w:w="1728" w:type="dxa"/>
          </w:tcPr>
          <w:p w14:paraId="0340CE38" w14:textId="77777777" w:rsidR="00CE7DBB" w:rsidRDefault="00000000">
            <w:r>
              <w:rPr>
                <w:sz w:val="16"/>
              </w:rPr>
              <w:t>Journal article</w:t>
            </w:r>
          </w:p>
        </w:tc>
        <w:tc>
          <w:tcPr>
            <w:tcW w:w="1728" w:type="dxa"/>
          </w:tcPr>
          <w:p w14:paraId="6833FE27" w14:textId="77777777" w:rsidR="00CE7DBB" w:rsidRDefault="00000000">
            <w:r>
              <w:rPr>
                <w:sz w:val="16"/>
              </w:rPr>
              <w:t>Missionary education and educational opportunities for disadvantaged communities.</w:t>
            </w:r>
          </w:p>
        </w:tc>
        <w:tc>
          <w:tcPr>
            <w:tcW w:w="1728" w:type="dxa"/>
          </w:tcPr>
          <w:p w14:paraId="2DAA06C6" w14:textId="77777777" w:rsidR="00CE7DBB" w:rsidRDefault="00000000">
            <w:r>
              <w:rPr>
                <w:sz w:val="16"/>
              </w:rPr>
              <w:t>Education</w:t>
            </w:r>
          </w:p>
        </w:tc>
        <w:tc>
          <w:tcPr>
            <w:tcW w:w="1728" w:type="dxa"/>
          </w:tcPr>
          <w:p w14:paraId="6ED293EC" w14:textId="77777777" w:rsidR="00CE7DBB" w:rsidRDefault="00000000">
            <w:r>
              <w:rPr>
                <w:sz w:val="16"/>
              </w:rPr>
              <w:t>Supports the contribution of missionary education to educational access.</w:t>
            </w:r>
          </w:p>
        </w:tc>
      </w:tr>
      <w:tr w:rsidR="00CE7DBB" w14:paraId="4B944B65" w14:textId="77777777">
        <w:trPr>
          <w:jc w:val="center"/>
        </w:trPr>
        <w:tc>
          <w:tcPr>
            <w:tcW w:w="1728" w:type="dxa"/>
          </w:tcPr>
          <w:p w14:paraId="4E115818" w14:textId="77777777" w:rsidR="00CE7DBB" w:rsidRDefault="00000000">
            <w:r>
              <w:rPr>
                <w:sz w:val="16"/>
              </w:rPr>
              <w:t>12</w:t>
            </w:r>
          </w:p>
        </w:tc>
        <w:tc>
          <w:tcPr>
            <w:tcW w:w="1728" w:type="dxa"/>
          </w:tcPr>
          <w:p w14:paraId="0A6D6025" w14:textId="77777777" w:rsidR="00CE7DBB" w:rsidRDefault="00000000">
            <w:r>
              <w:rPr>
                <w:sz w:val="16"/>
              </w:rPr>
              <w:t>Lourdusamy (2005), Science and National Consciousness in Bengal: 1870–1930</w:t>
            </w:r>
          </w:p>
        </w:tc>
        <w:tc>
          <w:tcPr>
            <w:tcW w:w="1728" w:type="dxa"/>
          </w:tcPr>
          <w:p w14:paraId="210E3399" w14:textId="77777777" w:rsidR="00CE7DBB" w:rsidRDefault="00000000">
            <w:r>
              <w:rPr>
                <w:sz w:val="16"/>
              </w:rPr>
              <w:t>Book</w:t>
            </w:r>
          </w:p>
        </w:tc>
        <w:tc>
          <w:tcPr>
            <w:tcW w:w="1728" w:type="dxa"/>
          </w:tcPr>
          <w:p w14:paraId="38DE4B5A" w14:textId="77777777" w:rsidR="00CE7DBB" w:rsidRDefault="00000000">
            <w:r>
              <w:rPr>
                <w:sz w:val="16"/>
              </w:rPr>
              <w:t>Historical context concerning education, literacy and missionary influence.</w:t>
            </w:r>
          </w:p>
        </w:tc>
        <w:tc>
          <w:tcPr>
            <w:tcW w:w="1728" w:type="dxa"/>
          </w:tcPr>
          <w:p w14:paraId="42FD7C35" w14:textId="77777777" w:rsidR="00CE7DBB" w:rsidRDefault="00000000">
            <w:r>
              <w:rPr>
                <w:sz w:val="16"/>
              </w:rPr>
              <w:t>Education; historical context</w:t>
            </w:r>
          </w:p>
        </w:tc>
        <w:tc>
          <w:tcPr>
            <w:tcW w:w="1728" w:type="dxa"/>
          </w:tcPr>
          <w:p w14:paraId="1192E628" w14:textId="77777777" w:rsidR="00CE7DBB" w:rsidRDefault="00000000">
            <w:r>
              <w:rPr>
                <w:sz w:val="16"/>
              </w:rPr>
              <w:t>Provides historical context for missionary educational development.</w:t>
            </w:r>
          </w:p>
        </w:tc>
      </w:tr>
      <w:tr w:rsidR="00CE7DBB" w14:paraId="1F6F21C6" w14:textId="77777777">
        <w:trPr>
          <w:jc w:val="center"/>
        </w:trPr>
        <w:tc>
          <w:tcPr>
            <w:tcW w:w="1728" w:type="dxa"/>
          </w:tcPr>
          <w:p w14:paraId="131D4ABE" w14:textId="77777777" w:rsidR="00CE7DBB" w:rsidRDefault="00000000">
            <w:r>
              <w:rPr>
                <w:sz w:val="16"/>
              </w:rPr>
              <w:t>13</w:t>
            </w:r>
          </w:p>
        </w:tc>
        <w:tc>
          <w:tcPr>
            <w:tcW w:w="1728" w:type="dxa"/>
          </w:tcPr>
          <w:p w14:paraId="65C927D3" w14:textId="77777777" w:rsidR="00CE7DBB" w:rsidRDefault="00000000">
            <w:r>
              <w:rPr>
                <w:sz w:val="16"/>
              </w:rPr>
              <w:t>Macwan (2013), Missionaries and Education in North India: A Historical Study</w:t>
            </w:r>
          </w:p>
        </w:tc>
        <w:tc>
          <w:tcPr>
            <w:tcW w:w="1728" w:type="dxa"/>
          </w:tcPr>
          <w:p w14:paraId="7109AA75" w14:textId="77777777" w:rsidR="00CE7DBB" w:rsidRDefault="00000000">
            <w:r>
              <w:rPr>
                <w:sz w:val="16"/>
              </w:rPr>
              <w:t>Book</w:t>
            </w:r>
          </w:p>
        </w:tc>
        <w:tc>
          <w:tcPr>
            <w:tcW w:w="1728" w:type="dxa"/>
          </w:tcPr>
          <w:p w14:paraId="1ADD3E6C" w14:textId="77777777" w:rsidR="00CE7DBB" w:rsidRDefault="00000000">
            <w:r>
              <w:rPr>
                <w:sz w:val="16"/>
              </w:rPr>
              <w:t>Historical development of missionary education in North India.</w:t>
            </w:r>
          </w:p>
        </w:tc>
        <w:tc>
          <w:tcPr>
            <w:tcW w:w="1728" w:type="dxa"/>
          </w:tcPr>
          <w:p w14:paraId="34B068B6" w14:textId="77777777" w:rsidR="00CE7DBB" w:rsidRDefault="00000000">
            <w:r>
              <w:rPr>
                <w:sz w:val="16"/>
              </w:rPr>
              <w:t>History; education</w:t>
            </w:r>
          </w:p>
        </w:tc>
        <w:tc>
          <w:tcPr>
            <w:tcW w:w="1728" w:type="dxa"/>
          </w:tcPr>
          <w:p w14:paraId="6EADDFC9" w14:textId="77777777" w:rsidR="00CE7DBB" w:rsidRDefault="00000000">
            <w:r>
              <w:rPr>
                <w:sz w:val="16"/>
              </w:rPr>
              <w:t>Supports the historical discussion of missionary educational initiatives.</w:t>
            </w:r>
          </w:p>
        </w:tc>
      </w:tr>
      <w:tr w:rsidR="00CE7DBB" w14:paraId="318D81D9" w14:textId="77777777">
        <w:trPr>
          <w:jc w:val="center"/>
        </w:trPr>
        <w:tc>
          <w:tcPr>
            <w:tcW w:w="1728" w:type="dxa"/>
          </w:tcPr>
          <w:p w14:paraId="056F773C" w14:textId="77777777" w:rsidR="00CE7DBB" w:rsidRDefault="00000000">
            <w:r>
              <w:rPr>
                <w:sz w:val="16"/>
              </w:rPr>
              <w:t>14</w:t>
            </w:r>
          </w:p>
        </w:tc>
        <w:tc>
          <w:tcPr>
            <w:tcW w:w="1728" w:type="dxa"/>
          </w:tcPr>
          <w:p w14:paraId="203DE528" w14:textId="77777777" w:rsidR="00CE7DBB" w:rsidRDefault="00000000">
            <w:r>
              <w:rPr>
                <w:sz w:val="16"/>
              </w:rPr>
              <w:t>Malieckal (2005), “Christianity and Caste in Colonial India: The Bettiah Mission”</w:t>
            </w:r>
          </w:p>
        </w:tc>
        <w:tc>
          <w:tcPr>
            <w:tcW w:w="1728" w:type="dxa"/>
          </w:tcPr>
          <w:p w14:paraId="018CF764" w14:textId="77777777" w:rsidR="00CE7DBB" w:rsidRDefault="00000000">
            <w:r>
              <w:rPr>
                <w:sz w:val="16"/>
              </w:rPr>
              <w:t>Journal article</w:t>
            </w:r>
          </w:p>
        </w:tc>
        <w:tc>
          <w:tcPr>
            <w:tcW w:w="1728" w:type="dxa"/>
          </w:tcPr>
          <w:p w14:paraId="17FB7239" w14:textId="77777777" w:rsidR="00CE7DBB" w:rsidRDefault="00000000">
            <w:r>
              <w:rPr>
                <w:sz w:val="16"/>
              </w:rPr>
              <w:t>Bettiah Mission, Christianity, caste and missionary engagement.</w:t>
            </w:r>
          </w:p>
        </w:tc>
        <w:tc>
          <w:tcPr>
            <w:tcW w:w="1728" w:type="dxa"/>
          </w:tcPr>
          <w:p w14:paraId="2459C5B5" w14:textId="77777777" w:rsidR="00CE7DBB" w:rsidRDefault="00000000">
            <w:r>
              <w:rPr>
                <w:sz w:val="16"/>
              </w:rPr>
              <w:t>Bettiah Mission; caste</w:t>
            </w:r>
          </w:p>
        </w:tc>
        <w:tc>
          <w:tcPr>
            <w:tcW w:w="1728" w:type="dxa"/>
          </w:tcPr>
          <w:p w14:paraId="23027D4C" w14:textId="77777777" w:rsidR="00CE7DBB" w:rsidRDefault="00000000">
            <w:r>
              <w:rPr>
                <w:sz w:val="16"/>
              </w:rPr>
              <w:t>Supports the historical discussion of missionary engagement with caste and marginalised communities in Bihar.</w:t>
            </w:r>
          </w:p>
        </w:tc>
      </w:tr>
      <w:tr w:rsidR="00CE7DBB" w14:paraId="0A147D18" w14:textId="77777777">
        <w:trPr>
          <w:jc w:val="center"/>
        </w:trPr>
        <w:tc>
          <w:tcPr>
            <w:tcW w:w="1728" w:type="dxa"/>
          </w:tcPr>
          <w:p w14:paraId="1CBB2AA1" w14:textId="77777777" w:rsidR="00CE7DBB" w:rsidRDefault="00000000">
            <w:r>
              <w:rPr>
                <w:sz w:val="16"/>
              </w:rPr>
              <w:t>15</w:t>
            </w:r>
          </w:p>
        </w:tc>
        <w:tc>
          <w:tcPr>
            <w:tcW w:w="1728" w:type="dxa"/>
          </w:tcPr>
          <w:p w14:paraId="535F1494" w14:textId="77777777" w:rsidR="00CE7DBB" w:rsidRDefault="00000000">
            <w:r>
              <w:rPr>
                <w:sz w:val="16"/>
              </w:rPr>
              <w:t>Mann (2010), Sisters in Spirit: Catholic Nuns in the United States</w:t>
            </w:r>
          </w:p>
        </w:tc>
        <w:tc>
          <w:tcPr>
            <w:tcW w:w="1728" w:type="dxa"/>
          </w:tcPr>
          <w:p w14:paraId="01A548CD" w14:textId="77777777" w:rsidR="00CE7DBB" w:rsidRDefault="00000000">
            <w:r>
              <w:rPr>
                <w:sz w:val="16"/>
              </w:rPr>
              <w:t>Book</w:t>
            </w:r>
          </w:p>
        </w:tc>
        <w:tc>
          <w:tcPr>
            <w:tcW w:w="1728" w:type="dxa"/>
          </w:tcPr>
          <w:p w14:paraId="3CE67FCB" w14:textId="77777777" w:rsidR="00CE7DBB" w:rsidRDefault="00000000">
            <w:r>
              <w:rPr>
                <w:sz w:val="16"/>
              </w:rPr>
              <w:t>Context concerning Catholic women religious and service-oriented work.</w:t>
            </w:r>
          </w:p>
        </w:tc>
        <w:tc>
          <w:tcPr>
            <w:tcW w:w="1728" w:type="dxa"/>
          </w:tcPr>
          <w:p w14:paraId="71C165BC" w14:textId="77777777" w:rsidR="00CE7DBB" w:rsidRDefault="00000000">
            <w:r>
              <w:rPr>
                <w:sz w:val="16"/>
              </w:rPr>
              <w:t>Women religious; social service</w:t>
            </w:r>
          </w:p>
        </w:tc>
        <w:tc>
          <w:tcPr>
            <w:tcW w:w="1728" w:type="dxa"/>
          </w:tcPr>
          <w:p w14:paraId="2368E48B" w14:textId="77777777" w:rsidR="00CE7DBB" w:rsidRDefault="00000000">
            <w:r>
              <w:rPr>
                <w:sz w:val="16"/>
              </w:rPr>
              <w:t>Provides contextual support for the discussion of women religious and social service.</w:t>
            </w:r>
          </w:p>
        </w:tc>
      </w:tr>
      <w:tr w:rsidR="00CE7DBB" w14:paraId="6C8E1FD7" w14:textId="77777777">
        <w:trPr>
          <w:jc w:val="center"/>
        </w:trPr>
        <w:tc>
          <w:tcPr>
            <w:tcW w:w="1728" w:type="dxa"/>
          </w:tcPr>
          <w:p w14:paraId="4F0FB7F7" w14:textId="77777777" w:rsidR="00CE7DBB" w:rsidRDefault="00000000">
            <w:r>
              <w:rPr>
                <w:sz w:val="16"/>
              </w:rPr>
              <w:t>16</w:t>
            </w:r>
          </w:p>
        </w:tc>
        <w:tc>
          <w:tcPr>
            <w:tcW w:w="1728" w:type="dxa"/>
          </w:tcPr>
          <w:p w14:paraId="29116C0D" w14:textId="77777777" w:rsidR="00CE7DBB" w:rsidRDefault="00000000">
            <w:r>
              <w:rPr>
                <w:sz w:val="16"/>
              </w:rPr>
              <w:t>Menezes (2015), Faith in Action: Missionary Sisters and Social Work in India</w:t>
            </w:r>
          </w:p>
        </w:tc>
        <w:tc>
          <w:tcPr>
            <w:tcW w:w="1728" w:type="dxa"/>
          </w:tcPr>
          <w:p w14:paraId="1C6B0917" w14:textId="77777777" w:rsidR="00CE7DBB" w:rsidRDefault="00000000">
            <w:r>
              <w:rPr>
                <w:sz w:val="16"/>
              </w:rPr>
              <w:t>Book</w:t>
            </w:r>
          </w:p>
        </w:tc>
        <w:tc>
          <w:tcPr>
            <w:tcW w:w="1728" w:type="dxa"/>
          </w:tcPr>
          <w:p w14:paraId="51486D14" w14:textId="77777777" w:rsidR="00CE7DBB" w:rsidRDefault="00000000">
            <w:r>
              <w:rPr>
                <w:sz w:val="16"/>
              </w:rPr>
              <w:t>Missionary sisters’ social work, women’s education, healthcare and community development.</w:t>
            </w:r>
          </w:p>
        </w:tc>
        <w:tc>
          <w:tcPr>
            <w:tcW w:w="1728" w:type="dxa"/>
          </w:tcPr>
          <w:p w14:paraId="628D7B2B" w14:textId="77777777" w:rsidR="00CE7DBB" w:rsidRDefault="00000000">
            <w:r>
              <w:rPr>
                <w:sz w:val="16"/>
              </w:rPr>
              <w:t>Social work; education; healthcare; women</w:t>
            </w:r>
          </w:p>
        </w:tc>
        <w:tc>
          <w:tcPr>
            <w:tcW w:w="1728" w:type="dxa"/>
          </w:tcPr>
          <w:p w14:paraId="68BB17D4" w14:textId="77777777" w:rsidR="00CE7DBB" w:rsidRDefault="00000000">
            <w:r>
              <w:rPr>
                <w:sz w:val="16"/>
              </w:rPr>
              <w:t>Supports the discussion of social work as a component of missionary community engagement.</w:t>
            </w:r>
          </w:p>
        </w:tc>
      </w:tr>
      <w:tr w:rsidR="00CE7DBB" w14:paraId="02A1FC5F" w14:textId="77777777">
        <w:trPr>
          <w:jc w:val="center"/>
        </w:trPr>
        <w:tc>
          <w:tcPr>
            <w:tcW w:w="1728" w:type="dxa"/>
          </w:tcPr>
          <w:p w14:paraId="236876AA" w14:textId="77777777" w:rsidR="00CE7DBB" w:rsidRDefault="00000000">
            <w:r>
              <w:rPr>
                <w:sz w:val="16"/>
              </w:rPr>
              <w:t>17</w:t>
            </w:r>
          </w:p>
        </w:tc>
        <w:tc>
          <w:tcPr>
            <w:tcW w:w="1728" w:type="dxa"/>
          </w:tcPr>
          <w:p w14:paraId="799D1F76" w14:textId="77777777" w:rsidR="00CE7DBB" w:rsidRDefault="00000000">
            <w:r>
              <w:rPr>
                <w:sz w:val="16"/>
              </w:rPr>
              <w:t>Mukherjee (2021), NGOs, FCRA, and the Shrinking Space for Civil Society in India</w:t>
            </w:r>
          </w:p>
        </w:tc>
        <w:tc>
          <w:tcPr>
            <w:tcW w:w="1728" w:type="dxa"/>
          </w:tcPr>
          <w:p w14:paraId="1BCCEB8E" w14:textId="77777777" w:rsidR="00CE7DBB" w:rsidRDefault="00000000">
            <w:r>
              <w:rPr>
                <w:sz w:val="16"/>
              </w:rPr>
              <w:t>Journal article</w:t>
            </w:r>
          </w:p>
        </w:tc>
        <w:tc>
          <w:tcPr>
            <w:tcW w:w="1728" w:type="dxa"/>
          </w:tcPr>
          <w:p w14:paraId="1F755977" w14:textId="77777777" w:rsidR="00CE7DBB" w:rsidRDefault="00000000">
            <w:r>
              <w:rPr>
                <w:sz w:val="16"/>
              </w:rPr>
              <w:t>Policy and regulatory context concerning NGOs, FCRA and civil society.</w:t>
            </w:r>
          </w:p>
        </w:tc>
        <w:tc>
          <w:tcPr>
            <w:tcW w:w="1728" w:type="dxa"/>
          </w:tcPr>
          <w:p w14:paraId="73F5EA84" w14:textId="77777777" w:rsidR="00CE7DBB" w:rsidRDefault="00000000">
            <w:r>
              <w:rPr>
                <w:sz w:val="16"/>
              </w:rPr>
              <w:t>Policy; civil society</w:t>
            </w:r>
          </w:p>
        </w:tc>
        <w:tc>
          <w:tcPr>
            <w:tcW w:w="1728" w:type="dxa"/>
          </w:tcPr>
          <w:p w14:paraId="3C32C450" w14:textId="77777777" w:rsidR="00CE7DBB" w:rsidRDefault="00000000">
            <w:r>
              <w:rPr>
                <w:sz w:val="16"/>
              </w:rPr>
              <w:t>Provides contextual understanding of the institutional environment for faith-based and civil-society organisations.</w:t>
            </w:r>
          </w:p>
        </w:tc>
      </w:tr>
      <w:tr w:rsidR="00CE7DBB" w14:paraId="161C766E" w14:textId="77777777">
        <w:trPr>
          <w:jc w:val="center"/>
        </w:trPr>
        <w:tc>
          <w:tcPr>
            <w:tcW w:w="1728" w:type="dxa"/>
          </w:tcPr>
          <w:p w14:paraId="1B5B6AAE" w14:textId="77777777" w:rsidR="00CE7DBB" w:rsidRDefault="00000000">
            <w:r>
              <w:rPr>
                <w:sz w:val="16"/>
              </w:rPr>
              <w:t>18</w:t>
            </w:r>
          </w:p>
        </w:tc>
        <w:tc>
          <w:tcPr>
            <w:tcW w:w="1728" w:type="dxa"/>
          </w:tcPr>
          <w:p w14:paraId="1D186876" w14:textId="77777777" w:rsidR="00CE7DBB" w:rsidRDefault="00000000">
            <w:r>
              <w:rPr>
                <w:sz w:val="16"/>
              </w:rPr>
              <w:t>Nanda (2011), Missionaries, Medical Work, and Modernization in India</w:t>
            </w:r>
          </w:p>
        </w:tc>
        <w:tc>
          <w:tcPr>
            <w:tcW w:w="1728" w:type="dxa"/>
          </w:tcPr>
          <w:p w14:paraId="4C6C39C7" w14:textId="77777777" w:rsidR="00CE7DBB" w:rsidRDefault="00000000">
            <w:r>
              <w:rPr>
                <w:sz w:val="16"/>
              </w:rPr>
              <w:t>Journal article</w:t>
            </w:r>
          </w:p>
        </w:tc>
        <w:tc>
          <w:tcPr>
            <w:tcW w:w="1728" w:type="dxa"/>
          </w:tcPr>
          <w:p w14:paraId="6EF168FF" w14:textId="77777777" w:rsidR="00CE7DBB" w:rsidRDefault="00000000">
            <w:r>
              <w:rPr>
                <w:sz w:val="16"/>
              </w:rPr>
              <w:t>Missionary medical work, health education, mobile medical services and healthcare access.</w:t>
            </w:r>
          </w:p>
        </w:tc>
        <w:tc>
          <w:tcPr>
            <w:tcW w:w="1728" w:type="dxa"/>
          </w:tcPr>
          <w:p w14:paraId="3E55F972" w14:textId="77777777" w:rsidR="00CE7DBB" w:rsidRDefault="00000000">
            <w:r>
              <w:rPr>
                <w:sz w:val="16"/>
              </w:rPr>
              <w:t>Healthcare</w:t>
            </w:r>
          </w:p>
        </w:tc>
        <w:tc>
          <w:tcPr>
            <w:tcW w:w="1728" w:type="dxa"/>
          </w:tcPr>
          <w:p w14:paraId="034F592B" w14:textId="77777777" w:rsidR="00CE7DBB" w:rsidRDefault="00000000">
            <w:r>
              <w:rPr>
                <w:sz w:val="16"/>
              </w:rPr>
              <w:t>Supports the contribution of missionary organisations to healthcare and health outreach.</w:t>
            </w:r>
          </w:p>
        </w:tc>
      </w:tr>
      <w:tr w:rsidR="00CE7DBB" w14:paraId="76160B80" w14:textId="77777777">
        <w:trPr>
          <w:jc w:val="center"/>
        </w:trPr>
        <w:tc>
          <w:tcPr>
            <w:tcW w:w="1728" w:type="dxa"/>
          </w:tcPr>
          <w:p w14:paraId="5CF80917" w14:textId="77777777" w:rsidR="00CE7DBB" w:rsidRDefault="00000000">
            <w:r>
              <w:rPr>
                <w:sz w:val="16"/>
              </w:rPr>
              <w:t>19</w:t>
            </w:r>
          </w:p>
        </w:tc>
        <w:tc>
          <w:tcPr>
            <w:tcW w:w="1728" w:type="dxa"/>
          </w:tcPr>
          <w:p w14:paraId="3281B1DD" w14:textId="77777777" w:rsidR="00CE7DBB" w:rsidRDefault="00000000">
            <w:r>
              <w:rPr>
                <w:sz w:val="16"/>
              </w:rPr>
              <w:t>Narayan (2017), Republic of Hindutva</w:t>
            </w:r>
          </w:p>
        </w:tc>
        <w:tc>
          <w:tcPr>
            <w:tcW w:w="1728" w:type="dxa"/>
          </w:tcPr>
          <w:p w14:paraId="34914473" w14:textId="77777777" w:rsidR="00CE7DBB" w:rsidRDefault="00000000">
            <w:r>
              <w:rPr>
                <w:sz w:val="16"/>
              </w:rPr>
              <w:t>Book</w:t>
            </w:r>
          </w:p>
        </w:tc>
        <w:tc>
          <w:tcPr>
            <w:tcW w:w="1728" w:type="dxa"/>
          </w:tcPr>
          <w:p w14:paraId="43FBCF76" w14:textId="77777777" w:rsidR="00CE7DBB" w:rsidRDefault="00000000">
            <w:r>
              <w:rPr>
                <w:sz w:val="16"/>
              </w:rPr>
              <w:t>Context concerning social reform, vocational initiatives and women’s cooperatives.</w:t>
            </w:r>
          </w:p>
        </w:tc>
        <w:tc>
          <w:tcPr>
            <w:tcW w:w="1728" w:type="dxa"/>
          </w:tcPr>
          <w:p w14:paraId="2E52B9FC" w14:textId="77777777" w:rsidR="00CE7DBB" w:rsidRDefault="00000000">
            <w:r>
              <w:rPr>
                <w:sz w:val="16"/>
              </w:rPr>
              <w:t>Social reform; livelihoods; women</w:t>
            </w:r>
          </w:p>
        </w:tc>
        <w:tc>
          <w:tcPr>
            <w:tcW w:w="1728" w:type="dxa"/>
          </w:tcPr>
          <w:p w14:paraId="36B5C367" w14:textId="77777777" w:rsidR="00CE7DBB" w:rsidRDefault="00000000">
            <w:r>
              <w:rPr>
                <w:sz w:val="16"/>
              </w:rPr>
              <w:t>Supports discussion of social reform and community-oriented initiatives.</w:t>
            </w:r>
          </w:p>
        </w:tc>
      </w:tr>
      <w:tr w:rsidR="00CE7DBB" w14:paraId="21255807" w14:textId="77777777">
        <w:trPr>
          <w:jc w:val="center"/>
        </w:trPr>
        <w:tc>
          <w:tcPr>
            <w:tcW w:w="1728" w:type="dxa"/>
          </w:tcPr>
          <w:p w14:paraId="46C41979" w14:textId="77777777" w:rsidR="00CE7DBB" w:rsidRDefault="00000000">
            <w:r>
              <w:rPr>
                <w:sz w:val="16"/>
              </w:rPr>
              <w:t>20</w:t>
            </w:r>
          </w:p>
        </w:tc>
        <w:tc>
          <w:tcPr>
            <w:tcW w:w="1728" w:type="dxa"/>
          </w:tcPr>
          <w:p w14:paraId="6C12070E" w14:textId="77777777" w:rsidR="00CE7DBB" w:rsidRDefault="00000000">
            <w:r>
              <w:rPr>
                <w:sz w:val="16"/>
              </w:rPr>
              <w:t xml:space="preserve">Nazareth (2002), Healing with Compassion: The Story of Kurji Holy </w:t>
            </w:r>
            <w:r>
              <w:rPr>
                <w:sz w:val="16"/>
              </w:rPr>
              <w:lastRenderedPageBreak/>
              <w:t>Family Hospital</w:t>
            </w:r>
          </w:p>
        </w:tc>
        <w:tc>
          <w:tcPr>
            <w:tcW w:w="1728" w:type="dxa"/>
          </w:tcPr>
          <w:p w14:paraId="0AA58499" w14:textId="77777777" w:rsidR="00CE7DBB" w:rsidRDefault="00000000">
            <w:r>
              <w:rPr>
                <w:sz w:val="16"/>
              </w:rPr>
              <w:lastRenderedPageBreak/>
              <w:t>Institutional history</w:t>
            </w:r>
          </w:p>
        </w:tc>
        <w:tc>
          <w:tcPr>
            <w:tcW w:w="1728" w:type="dxa"/>
          </w:tcPr>
          <w:p w14:paraId="0ADC9343" w14:textId="77777777" w:rsidR="00CE7DBB" w:rsidRDefault="00000000">
            <w:r>
              <w:rPr>
                <w:sz w:val="16"/>
              </w:rPr>
              <w:t>History and healthcare role of Kurji Holy Family Hospital.</w:t>
            </w:r>
          </w:p>
        </w:tc>
        <w:tc>
          <w:tcPr>
            <w:tcW w:w="1728" w:type="dxa"/>
          </w:tcPr>
          <w:p w14:paraId="4B0A3539" w14:textId="77777777" w:rsidR="00CE7DBB" w:rsidRDefault="00000000">
            <w:r>
              <w:rPr>
                <w:sz w:val="16"/>
              </w:rPr>
              <w:t>Healthcare</w:t>
            </w:r>
          </w:p>
        </w:tc>
        <w:tc>
          <w:tcPr>
            <w:tcW w:w="1728" w:type="dxa"/>
          </w:tcPr>
          <w:p w14:paraId="61A8BB46" w14:textId="77777777" w:rsidR="00CE7DBB" w:rsidRDefault="00000000">
            <w:r>
              <w:rPr>
                <w:sz w:val="16"/>
              </w:rPr>
              <w:t xml:space="preserve">Supports the discussion of institutional missionary </w:t>
            </w:r>
            <w:r>
              <w:rPr>
                <w:sz w:val="16"/>
              </w:rPr>
              <w:lastRenderedPageBreak/>
              <w:t>healthcare in Bihar.</w:t>
            </w:r>
          </w:p>
        </w:tc>
      </w:tr>
      <w:tr w:rsidR="00CE7DBB" w14:paraId="3FB152D8" w14:textId="77777777">
        <w:trPr>
          <w:jc w:val="center"/>
        </w:trPr>
        <w:tc>
          <w:tcPr>
            <w:tcW w:w="1728" w:type="dxa"/>
          </w:tcPr>
          <w:p w14:paraId="30AED817" w14:textId="77777777" w:rsidR="00CE7DBB" w:rsidRDefault="00000000">
            <w:r>
              <w:rPr>
                <w:sz w:val="16"/>
              </w:rPr>
              <w:lastRenderedPageBreak/>
              <w:t>21</w:t>
            </w:r>
          </w:p>
        </w:tc>
        <w:tc>
          <w:tcPr>
            <w:tcW w:w="1728" w:type="dxa"/>
          </w:tcPr>
          <w:p w14:paraId="3EA4B223" w14:textId="77777777" w:rsidR="00CE7DBB" w:rsidRDefault="00000000">
            <w:r>
              <w:rPr>
                <w:sz w:val="16"/>
              </w:rPr>
              <w:t>Nazareth (2021), Healthcare and Hope: Kurji Holy Family Hospital During COVID-19</w:t>
            </w:r>
          </w:p>
        </w:tc>
        <w:tc>
          <w:tcPr>
            <w:tcW w:w="1728" w:type="dxa"/>
          </w:tcPr>
          <w:p w14:paraId="4F52C301" w14:textId="77777777" w:rsidR="00CE7DBB" w:rsidRDefault="00000000">
            <w:r>
              <w:rPr>
                <w:sz w:val="16"/>
              </w:rPr>
              <w:t>Institutional publication</w:t>
            </w:r>
          </w:p>
        </w:tc>
        <w:tc>
          <w:tcPr>
            <w:tcW w:w="1728" w:type="dxa"/>
          </w:tcPr>
          <w:p w14:paraId="350FD27C" w14:textId="77777777" w:rsidR="00CE7DBB" w:rsidRDefault="00000000">
            <w:r>
              <w:rPr>
                <w:sz w:val="16"/>
              </w:rPr>
              <w:t>Healthcare response, outreach and services during COVID-19.</w:t>
            </w:r>
          </w:p>
        </w:tc>
        <w:tc>
          <w:tcPr>
            <w:tcW w:w="1728" w:type="dxa"/>
          </w:tcPr>
          <w:p w14:paraId="3B0A9FB6" w14:textId="77777777" w:rsidR="00CE7DBB" w:rsidRDefault="00000000">
            <w:r>
              <w:rPr>
                <w:sz w:val="16"/>
              </w:rPr>
              <w:t>Healthcare; disaster/pandemic response</w:t>
            </w:r>
          </w:p>
        </w:tc>
        <w:tc>
          <w:tcPr>
            <w:tcW w:w="1728" w:type="dxa"/>
          </w:tcPr>
          <w:p w14:paraId="219DD998" w14:textId="77777777" w:rsidR="00CE7DBB" w:rsidRDefault="00000000">
            <w:r>
              <w:rPr>
                <w:sz w:val="16"/>
              </w:rPr>
              <w:t>Supports discussion of healthcare outreach and response during crisis.</w:t>
            </w:r>
          </w:p>
        </w:tc>
      </w:tr>
      <w:tr w:rsidR="00CE7DBB" w14:paraId="76A603C6" w14:textId="77777777">
        <w:trPr>
          <w:jc w:val="center"/>
        </w:trPr>
        <w:tc>
          <w:tcPr>
            <w:tcW w:w="1728" w:type="dxa"/>
          </w:tcPr>
          <w:p w14:paraId="10C3EBE8" w14:textId="77777777" w:rsidR="00CE7DBB" w:rsidRDefault="00000000">
            <w:r>
              <w:rPr>
                <w:sz w:val="16"/>
              </w:rPr>
              <w:t>22</w:t>
            </w:r>
          </w:p>
        </w:tc>
        <w:tc>
          <w:tcPr>
            <w:tcW w:w="1728" w:type="dxa"/>
          </w:tcPr>
          <w:p w14:paraId="473DE90A" w14:textId="77777777" w:rsidR="00CE7DBB" w:rsidRDefault="00000000">
            <w:r>
              <w:rPr>
                <w:sz w:val="16"/>
              </w:rPr>
              <w:t>Neill (1984), A History of Christianity in India</w:t>
            </w:r>
          </w:p>
        </w:tc>
        <w:tc>
          <w:tcPr>
            <w:tcW w:w="1728" w:type="dxa"/>
          </w:tcPr>
          <w:p w14:paraId="2D220298" w14:textId="77777777" w:rsidR="00CE7DBB" w:rsidRDefault="00000000">
            <w:r>
              <w:rPr>
                <w:sz w:val="16"/>
              </w:rPr>
              <w:t>Book</w:t>
            </w:r>
          </w:p>
        </w:tc>
        <w:tc>
          <w:tcPr>
            <w:tcW w:w="1728" w:type="dxa"/>
          </w:tcPr>
          <w:p w14:paraId="0CCA5285" w14:textId="77777777" w:rsidR="00CE7DBB" w:rsidRDefault="00000000">
            <w:r>
              <w:rPr>
                <w:sz w:val="16"/>
              </w:rPr>
              <w:t>Historical background on Christianity and missionary activity in India.</w:t>
            </w:r>
          </w:p>
        </w:tc>
        <w:tc>
          <w:tcPr>
            <w:tcW w:w="1728" w:type="dxa"/>
          </w:tcPr>
          <w:p w14:paraId="48CC6EDD" w14:textId="77777777" w:rsidR="00CE7DBB" w:rsidRDefault="00000000">
            <w:r>
              <w:rPr>
                <w:sz w:val="16"/>
              </w:rPr>
              <w:t>History</w:t>
            </w:r>
          </w:p>
        </w:tc>
        <w:tc>
          <w:tcPr>
            <w:tcW w:w="1728" w:type="dxa"/>
          </w:tcPr>
          <w:p w14:paraId="65C5F71D" w14:textId="77777777" w:rsidR="00CE7DBB" w:rsidRDefault="00000000">
            <w:r>
              <w:rPr>
                <w:sz w:val="16"/>
              </w:rPr>
              <w:t>Provides historical background for the study of missionary activity.</w:t>
            </w:r>
          </w:p>
        </w:tc>
      </w:tr>
      <w:tr w:rsidR="00CE7DBB" w14:paraId="4D828132" w14:textId="77777777">
        <w:trPr>
          <w:jc w:val="center"/>
        </w:trPr>
        <w:tc>
          <w:tcPr>
            <w:tcW w:w="1728" w:type="dxa"/>
          </w:tcPr>
          <w:p w14:paraId="59EBC6E1" w14:textId="77777777" w:rsidR="00CE7DBB" w:rsidRDefault="00000000">
            <w:r>
              <w:rPr>
                <w:sz w:val="16"/>
              </w:rPr>
              <w:t>23</w:t>
            </w:r>
          </w:p>
        </w:tc>
        <w:tc>
          <w:tcPr>
            <w:tcW w:w="1728" w:type="dxa"/>
          </w:tcPr>
          <w:p w14:paraId="45397AA2" w14:textId="77777777" w:rsidR="00CE7DBB" w:rsidRDefault="00000000">
            <w:r>
              <w:rPr>
                <w:sz w:val="16"/>
              </w:rPr>
              <w:t>Oddie (2001), Missionaries, Rebellion and Proto-Nationalism; Social Protest in India</w:t>
            </w:r>
          </w:p>
        </w:tc>
        <w:tc>
          <w:tcPr>
            <w:tcW w:w="1728" w:type="dxa"/>
          </w:tcPr>
          <w:p w14:paraId="49226AF9" w14:textId="77777777" w:rsidR="00CE7DBB" w:rsidRDefault="00000000">
            <w:r>
              <w:rPr>
                <w:sz w:val="16"/>
              </w:rPr>
              <w:t>Books</w:t>
            </w:r>
          </w:p>
        </w:tc>
        <w:tc>
          <w:tcPr>
            <w:tcW w:w="1728" w:type="dxa"/>
          </w:tcPr>
          <w:p w14:paraId="486EAF4B" w14:textId="77777777" w:rsidR="00CE7DBB" w:rsidRDefault="00000000">
            <w:r>
              <w:rPr>
                <w:sz w:val="16"/>
              </w:rPr>
              <w:t>Historical missionary activity and social reform.</w:t>
            </w:r>
          </w:p>
        </w:tc>
        <w:tc>
          <w:tcPr>
            <w:tcW w:w="1728" w:type="dxa"/>
          </w:tcPr>
          <w:p w14:paraId="5947AC1B" w14:textId="77777777" w:rsidR="00CE7DBB" w:rsidRDefault="00000000">
            <w:r>
              <w:rPr>
                <w:sz w:val="16"/>
              </w:rPr>
              <w:t>History; social reform</w:t>
            </w:r>
          </w:p>
        </w:tc>
        <w:tc>
          <w:tcPr>
            <w:tcW w:w="1728" w:type="dxa"/>
          </w:tcPr>
          <w:p w14:paraId="2DA27C2C" w14:textId="77777777" w:rsidR="00CE7DBB" w:rsidRDefault="00000000">
            <w:r>
              <w:rPr>
                <w:sz w:val="16"/>
              </w:rPr>
              <w:t>Provides historical context for missionary engagement with social change.</w:t>
            </w:r>
          </w:p>
        </w:tc>
      </w:tr>
      <w:tr w:rsidR="00CE7DBB" w14:paraId="60BCE220" w14:textId="77777777">
        <w:trPr>
          <w:jc w:val="center"/>
        </w:trPr>
        <w:tc>
          <w:tcPr>
            <w:tcW w:w="1728" w:type="dxa"/>
          </w:tcPr>
          <w:p w14:paraId="22A33382" w14:textId="77777777" w:rsidR="00CE7DBB" w:rsidRDefault="00000000">
            <w:r>
              <w:rPr>
                <w:sz w:val="16"/>
              </w:rPr>
              <w:t>24</w:t>
            </w:r>
          </w:p>
        </w:tc>
        <w:tc>
          <w:tcPr>
            <w:tcW w:w="1728" w:type="dxa"/>
          </w:tcPr>
          <w:p w14:paraId="69FBBB9F" w14:textId="77777777" w:rsidR="00CE7DBB" w:rsidRDefault="00000000">
            <w:r>
              <w:rPr>
                <w:sz w:val="16"/>
              </w:rPr>
              <w:t>Raj (2010), The Capuchin Missions in India</w:t>
            </w:r>
          </w:p>
        </w:tc>
        <w:tc>
          <w:tcPr>
            <w:tcW w:w="1728" w:type="dxa"/>
          </w:tcPr>
          <w:p w14:paraId="7959A1D8" w14:textId="77777777" w:rsidR="00CE7DBB" w:rsidRDefault="00000000">
            <w:r>
              <w:rPr>
                <w:sz w:val="16"/>
              </w:rPr>
              <w:t>Book</w:t>
            </w:r>
          </w:p>
        </w:tc>
        <w:tc>
          <w:tcPr>
            <w:tcW w:w="1728" w:type="dxa"/>
          </w:tcPr>
          <w:p w14:paraId="7EA2C890" w14:textId="77777777" w:rsidR="00CE7DBB" w:rsidRDefault="00000000">
            <w:r>
              <w:rPr>
                <w:sz w:val="16"/>
              </w:rPr>
              <w:t>Historical development of Capuchin missions and their activities.</w:t>
            </w:r>
          </w:p>
        </w:tc>
        <w:tc>
          <w:tcPr>
            <w:tcW w:w="1728" w:type="dxa"/>
          </w:tcPr>
          <w:p w14:paraId="45F52822" w14:textId="77777777" w:rsidR="00CE7DBB" w:rsidRDefault="00000000">
            <w:r>
              <w:rPr>
                <w:sz w:val="16"/>
              </w:rPr>
              <w:t>Mission history</w:t>
            </w:r>
          </w:p>
        </w:tc>
        <w:tc>
          <w:tcPr>
            <w:tcW w:w="1728" w:type="dxa"/>
          </w:tcPr>
          <w:p w14:paraId="691188E0" w14:textId="77777777" w:rsidR="00CE7DBB" w:rsidRDefault="00000000">
            <w:r>
              <w:rPr>
                <w:sz w:val="16"/>
              </w:rPr>
              <w:t>Supports the historical discussion of missionary institutions and activities.</w:t>
            </w:r>
          </w:p>
        </w:tc>
      </w:tr>
      <w:tr w:rsidR="00CE7DBB" w14:paraId="2ED7B966" w14:textId="77777777">
        <w:trPr>
          <w:jc w:val="center"/>
        </w:trPr>
        <w:tc>
          <w:tcPr>
            <w:tcW w:w="1728" w:type="dxa"/>
          </w:tcPr>
          <w:p w14:paraId="493BBCEB" w14:textId="77777777" w:rsidR="00CE7DBB" w:rsidRDefault="00000000">
            <w:r>
              <w:rPr>
                <w:sz w:val="16"/>
              </w:rPr>
              <w:t>25</w:t>
            </w:r>
          </w:p>
        </w:tc>
        <w:tc>
          <w:tcPr>
            <w:tcW w:w="1728" w:type="dxa"/>
          </w:tcPr>
          <w:p w14:paraId="13CB4E4D" w14:textId="77777777" w:rsidR="00CE7DBB" w:rsidRDefault="00000000">
            <w:r>
              <w:rPr>
                <w:sz w:val="16"/>
              </w:rPr>
              <w:t>Rajan &amp; Sharma (2022), Digital Divide and Developmental Challenges in Rural India Post-COVID-19</w:t>
            </w:r>
          </w:p>
        </w:tc>
        <w:tc>
          <w:tcPr>
            <w:tcW w:w="1728" w:type="dxa"/>
          </w:tcPr>
          <w:p w14:paraId="7987AC06" w14:textId="77777777" w:rsidR="00CE7DBB" w:rsidRDefault="00000000">
            <w:r>
              <w:rPr>
                <w:sz w:val="16"/>
              </w:rPr>
              <w:t>Journal article</w:t>
            </w:r>
          </w:p>
        </w:tc>
        <w:tc>
          <w:tcPr>
            <w:tcW w:w="1728" w:type="dxa"/>
          </w:tcPr>
          <w:p w14:paraId="64DF4A07" w14:textId="77777777" w:rsidR="00CE7DBB" w:rsidRDefault="00000000">
            <w:r>
              <w:rPr>
                <w:sz w:val="16"/>
              </w:rPr>
              <w:t>Digital exclusion and development challenges affecting rural communities.</w:t>
            </w:r>
          </w:p>
        </w:tc>
        <w:tc>
          <w:tcPr>
            <w:tcW w:w="1728" w:type="dxa"/>
          </w:tcPr>
          <w:p w14:paraId="6527E574" w14:textId="77777777" w:rsidR="00CE7DBB" w:rsidRDefault="00000000">
            <w:r>
              <w:rPr>
                <w:sz w:val="16"/>
              </w:rPr>
              <w:t>Digital inclusion; development</w:t>
            </w:r>
          </w:p>
        </w:tc>
        <w:tc>
          <w:tcPr>
            <w:tcW w:w="1728" w:type="dxa"/>
          </w:tcPr>
          <w:p w14:paraId="469A7718" w14:textId="77777777" w:rsidR="00CE7DBB" w:rsidRDefault="00000000">
            <w:r>
              <w:rPr>
                <w:sz w:val="16"/>
              </w:rPr>
              <w:t>Provides context for contemporary development challenges affecting disadvantaged communities.</w:t>
            </w:r>
          </w:p>
        </w:tc>
      </w:tr>
      <w:tr w:rsidR="00CE7DBB" w14:paraId="425D44FD" w14:textId="77777777">
        <w:trPr>
          <w:jc w:val="center"/>
        </w:trPr>
        <w:tc>
          <w:tcPr>
            <w:tcW w:w="1728" w:type="dxa"/>
          </w:tcPr>
          <w:p w14:paraId="24F04431" w14:textId="77777777" w:rsidR="00CE7DBB" w:rsidRDefault="00000000">
            <w:r>
              <w:rPr>
                <w:sz w:val="16"/>
              </w:rPr>
              <w:t>26</w:t>
            </w:r>
          </w:p>
        </w:tc>
        <w:tc>
          <w:tcPr>
            <w:tcW w:w="1728" w:type="dxa"/>
          </w:tcPr>
          <w:p w14:paraId="3074BFE1" w14:textId="77777777" w:rsidR="00CE7DBB" w:rsidRDefault="00000000">
            <w:r>
              <w:rPr>
                <w:sz w:val="16"/>
              </w:rPr>
              <w:t>Rao (2011), Social Movements in India</w:t>
            </w:r>
          </w:p>
        </w:tc>
        <w:tc>
          <w:tcPr>
            <w:tcW w:w="1728" w:type="dxa"/>
          </w:tcPr>
          <w:p w14:paraId="09F1D76F" w14:textId="77777777" w:rsidR="00CE7DBB" w:rsidRDefault="00000000">
            <w:r>
              <w:rPr>
                <w:sz w:val="16"/>
              </w:rPr>
              <w:t>Book</w:t>
            </w:r>
          </w:p>
        </w:tc>
        <w:tc>
          <w:tcPr>
            <w:tcW w:w="1728" w:type="dxa"/>
          </w:tcPr>
          <w:p w14:paraId="1DE275BF" w14:textId="77777777" w:rsidR="00CE7DBB" w:rsidRDefault="00000000">
            <w:r>
              <w:rPr>
                <w:sz w:val="16"/>
              </w:rPr>
              <w:t>Broader social and reform context used in discussing social engagement.</w:t>
            </w:r>
          </w:p>
        </w:tc>
        <w:tc>
          <w:tcPr>
            <w:tcW w:w="1728" w:type="dxa"/>
          </w:tcPr>
          <w:p w14:paraId="13CBF19D" w14:textId="77777777" w:rsidR="00CE7DBB" w:rsidRDefault="00000000">
            <w:r>
              <w:rPr>
                <w:sz w:val="16"/>
              </w:rPr>
              <w:t>Social movements; reform</w:t>
            </w:r>
          </w:p>
        </w:tc>
        <w:tc>
          <w:tcPr>
            <w:tcW w:w="1728" w:type="dxa"/>
          </w:tcPr>
          <w:p w14:paraId="1200C39E" w14:textId="77777777" w:rsidR="00CE7DBB" w:rsidRDefault="00000000">
            <w:r>
              <w:rPr>
                <w:sz w:val="16"/>
              </w:rPr>
              <w:t>Provides contextual background for social change and reform.</w:t>
            </w:r>
          </w:p>
        </w:tc>
      </w:tr>
      <w:tr w:rsidR="00CE7DBB" w14:paraId="2F8B1853" w14:textId="77777777">
        <w:trPr>
          <w:jc w:val="center"/>
        </w:trPr>
        <w:tc>
          <w:tcPr>
            <w:tcW w:w="1728" w:type="dxa"/>
          </w:tcPr>
          <w:p w14:paraId="0F2C676B" w14:textId="77777777" w:rsidR="00CE7DBB" w:rsidRDefault="00000000">
            <w:r>
              <w:rPr>
                <w:sz w:val="16"/>
              </w:rPr>
              <w:t>27</w:t>
            </w:r>
          </w:p>
        </w:tc>
        <w:tc>
          <w:tcPr>
            <w:tcW w:w="1728" w:type="dxa"/>
          </w:tcPr>
          <w:p w14:paraId="35882E9E" w14:textId="77777777" w:rsidR="00CE7DBB" w:rsidRDefault="00000000">
            <w:r>
              <w:rPr>
                <w:sz w:val="16"/>
              </w:rPr>
              <w:t>Robinson &amp; Kujur (2010), Margins of Faith</w:t>
            </w:r>
          </w:p>
        </w:tc>
        <w:tc>
          <w:tcPr>
            <w:tcW w:w="1728" w:type="dxa"/>
          </w:tcPr>
          <w:p w14:paraId="44712676" w14:textId="77777777" w:rsidR="00CE7DBB" w:rsidRDefault="00000000">
            <w:r>
              <w:rPr>
                <w:sz w:val="16"/>
              </w:rPr>
              <w:t>Book</w:t>
            </w:r>
          </w:p>
        </w:tc>
        <w:tc>
          <w:tcPr>
            <w:tcW w:w="1728" w:type="dxa"/>
          </w:tcPr>
          <w:p w14:paraId="43DD4626" w14:textId="77777777" w:rsidR="00CE7DBB" w:rsidRDefault="00000000">
            <w:r>
              <w:rPr>
                <w:sz w:val="16"/>
              </w:rPr>
              <w:t>Dalit and tribal Christianity, social mobility, community participation and empowerment.</w:t>
            </w:r>
          </w:p>
        </w:tc>
        <w:tc>
          <w:tcPr>
            <w:tcW w:w="1728" w:type="dxa"/>
          </w:tcPr>
          <w:p w14:paraId="1AD8EC02" w14:textId="77777777" w:rsidR="00CE7DBB" w:rsidRDefault="00000000">
            <w:r>
              <w:rPr>
                <w:sz w:val="16"/>
              </w:rPr>
              <w:t>Dalit/tribal communities; empowerment</w:t>
            </w:r>
          </w:p>
        </w:tc>
        <w:tc>
          <w:tcPr>
            <w:tcW w:w="1728" w:type="dxa"/>
          </w:tcPr>
          <w:p w14:paraId="0EE2D827" w14:textId="77777777" w:rsidR="00CE7DBB" w:rsidRDefault="00000000">
            <w:r>
              <w:rPr>
                <w:sz w:val="16"/>
              </w:rPr>
              <w:t>Supports discussion of social inclusion, participation and empowerment.</w:t>
            </w:r>
          </w:p>
        </w:tc>
      </w:tr>
      <w:tr w:rsidR="00CE7DBB" w14:paraId="52DDD3B7" w14:textId="77777777">
        <w:trPr>
          <w:jc w:val="center"/>
        </w:trPr>
        <w:tc>
          <w:tcPr>
            <w:tcW w:w="1728" w:type="dxa"/>
          </w:tcPr>
          <w:p w14:paraId="0630FEEC" w14:textId="77777777" w:rsidR="00CE7DBB" w:rsidRDefault="00000000">
            <w:r>
              <w:rPr>
                <w:sz w:val="16"/>
              </w:rPr>
              <w:t>28</w:t>
            </w:r>
          </w:p>
        </w:tc>
        <w:tc>
          <w:tcPr>
            <w:tcW w:w="1728" w:type="dxa"/>
          </w:tcPr>
          <w:p w14:paraId="20B06440" w14:textId="77777777" w:rsidR="00CE7DBB" w:rsidRDefault="00000000">
            <w:r>
              <w:rPr>
                <w:sz w:val="16"/>
              </w:rPr>
              <w:t>SCN (2015), SCN Ministries in North India</w:t>
            </w:r>
          </w:p>
        </w:tc>
        <w:tc>
          <w:tcPr>
            <w:tcW w:w="1728" w:type="dxa"/>
          </w:tcPr>
          <w:p w14:paraId="2A02ADCA" w14:textId="77777777" w:rsidR="00CE7DBB" w:rsidRDefault="00000000">
            <w:r>
              <w:rPr>
                <w:sz w:val="16"/>
              </w:rPr>
              <w:t>Institutional publication</w:t>
            </w:r>
          </w:p>
        </w:tc>
        <w:tc>
          <w:tcPr>
            <w:tcW w:w="1728" w:type="dxa"/>
          </w:tcPr>
          <w:p w14:paraId="43D1DD3F" w14:textId="77777777" w:rsidR="00CE7DBB" w:rsidRDefault="00000000">
            <w:r>
              <w:rPr>
                <w:sz w:val="16"/>
              </w:rPr>
              <w:t>Women’s self-help groups, empowerment and community initiatives.</w:t>
            </w:r>
          </w:p>
        </w:tc>
        <w:tc>
          <w:tcPr>
            <w:tcW w:w="1728" w:type="dxa"/>
          </w:tcPr>
          <w:p w14:paraId="6521A2EF" w14:textId="77777777" w:rsidR="00CE7DBB" w:rsidRDefault="00000000">
            <w:r>
              <w:rPr>
                <w:sz w:val="16"/>
              </w:rPr>
              <w:t>SHGs; women’s empowerment</w:t>
            </w:r>
          </w:p>
        </w:tc>
        <w:tc>
          <w:tcPr>
            <w:tcW w:w="1728" w:type="dxa"/>
          </w:tcPr>
          <w:p w14:paraId="56749DFD" w14:textId="77777777" w:rsidR="00CE7DBB" w:rsidRDefault="00000000">
            <w:r>
              <w:rPr>
                <w:sz w:val="16"/>
              </w:rPr>
              <w:t>Supports discussion of women’s empowerment and community-based initiatives.</w:t>
            </w:r>
          </w:p>
        </w:tc>
      </w:tr>
      <w:tr w:rsidR="00CE7DBB" w14:paraId="7D030B00" w14:textId="77777777">
        <w:trPr>
          <w:jc w:val="center"/>
        </w:trPr>
        <w:tc>
          <w:tcPr>
            <w:tcW w:w="1728" w:type="dxa"/>
          </w:tcPr>
          <w:p w14:paraId="23100766" w14:textId="77777777" w:rsidR="00CE7DBB" w:rsidRDefault="00000000">
            <w:r>
              <w:rPr>
                <w:sz w:val="16"/>
              </w:rPr>
              <w:t>29</w:t>
            </w:r>
          </w:p>
        </w:tc>
        <w:tc>
          <w:tcPr>
            <w:tcW w:w="1728" w:type="dxa"/>
          </w:tcPr>
          <w:p w14:paraId="38F88775" w14:textId="77777777" w:rsidR="00CE7DBB" w:rsidRDefault="00000000">
            <w:r>
              <w:rPr>
                <w:sz w:val="16"/>
              </w:rPr>
              <w:t>SCN (2020), Responding to the Pandemic</w:t>
            </w:r>
          </w:p>
        </w:tc>
        <w:tc>
          <w:tcPr>
            <w:tcW w:w="1728" w:type="dxa"/>
          </w:tcPr>
          <w:p w14:paraId="31715E35" w14:textId="77777777" w:rsidR="00CE7DBB" w:rsidRDefault="00000000">
            <w:r>
              <w:rPr>
                <w:sz w:val="16"/>
              </w:rPr>
              <w:t>Institutional report/archive</w:t>
            </w:r>
          </w:p>
        </w:tc>
        <w:tc>
          <w:tcPr>
            <w:tcW w:w="1728" w:type="dxa"/>
          </w:tcPr>
          <w:p w14:paraId="6537F4C3" w14:textId="77777777" w:rsidR="00CE7DBB" w:rsidRDefault="00000000">
            <w:r>
              <w:rPr>
                <w:sz w:val="16"/>
              </w:rPr>
              <w:t>Relief work, community outreach and healthcare response during the pandemic.</w:t>
            </w:r>
          </w:p>
        </w:tc>
        <w:tc>
          <w:tcPr>
            <w:tcW w:w="1728" w:type="dxa"/>
          </w:tcPr>
          <w:p w14:paraId="2EB5D10E" w14:textId="77777777" w:rsidR="00CE7DBB" w:rsidRDefault="00000000">
            <w:r>
              <w:rPr>
                <w:sz w:val="16"/>
              </w:rPr>
              <w:t>Disaster response; healthcare</w:t>
            </w:r>
          </w:p>
        </w:tc>
        <w:tc>
          <w:tcPr>
            <w:tcW w:w="1728" w:type="dxa"/>
          </w:tcPr>
          <w:p w14:paraId="1021D55D" w14:textId="77777777" w:rsidR="00CE7DBB" w:rsidRDefault="00000000">
            <w:r>
              <w:rPr>
                <w:sz w:val="16"/>
              </w:rPr>
              <w:t>Supports the discussion of community outreach and crisis response.</w:t>
            </w:r>
          </w:p>
        </w:tc>
      </w:tr>
      <w:tr w:rsidR="00CE7DBB" w14:paraId="41B69072" w14:textId="77777777">
        <w:trPr>
          <w:jc w:val="center"/>
        </w:trPr>
        <w:tc>
          <w:tcPr>
            <w:tcW w:w="1728" w:type="dxa"/>
          </w:tcPr>
          <w:p w14:paraId="78CA045F" w14:textId="77777777" w:rsidR="00CE7DBB" w:rsidRDefault="00000000">
            <w:r>
              <w:rPr>
                <w:sz w:val="16"/>
              </w:rPr>
              <w:t>30</w:t>
            </w:r>
          </w:p>
        </w:tc>
        <w:tc>
          <w:tcPr>
            <w:tcW w:w="1728" w:type="dxa"/>
          </w:tcPr>
          <w:p w14:paraId="791696A3" w14:textId="77777777" w:rsidR="00CE7DBB" w:rsidRDefault="00000000">
            <w:r>
              <w:rPr>
                <w:sz w:val="16"/>
              </w:rPr>
              <w:t>Singh (2020), Faith-Based Organizations and Development</w:t>
            </w:r>
          </w:p>
        </w:tc>
        <w:tc>
          <w:tcPr>
            <w:tcW w:w="1728" w:type="dxa"/>
          </w:tcPr>
          <w:p w14:paraId="729DDB3B" w14:textId="77777777" w:rsidR="00CE7DBB" w:rsidRDefault="00000000">
            <w:r>
              <w:rPr>
                <w:sz w:val="16"/>
              </w:rPr>
              <w:t>Journal article</w:t>
            </w:r>
          </w:p>
        </w:tc>
        <w:tc>
          <w:tcPr>
            <w:tcW w:w="1728" w:type="dxa"/>
          </w:tcPr>
          <w:p w14:paraId="2CF0558E" w14:textId="77777777" w:rsidR="00CE7DBB" w:rsidRDefault="00000000">
            <w:r>
              <w:rPr>
                <w:sz w:val="16"/>
              </w:rPr>
              <w:t>Faith-based organisations and development initiatives in Bihar.</w:t>
            </w:r>
          </w:p>
        </w:tc>
        <w:tc>
          <w:tcPr>
            <w:tcW w:w="1728" w:type="dxa"/>
          </w:tcPr>
          <w:p w14:paraId="1B0EEA73" w14:textId="77777777" w:rsidR="00CE7DBB" w:rsidRDefault="00000000">
            <w:r>
              <w:rPr>
                <w:sz w:val="16"/>
              </w:rPr>
              <w:t>Faith-based development</w:t>
            </w:r>
          </w:p>
        </w:tc>
        <w:tc>
          <w:tcPr>
            <w:tcW w:w="1728" w:type="dxa"/>
          </w:tcPr>
          <w:p w14:paraId="26450AA8" w14:textId="77777777" w:rsidR="00CE7DBB" w:rsidRDefault="00000000">
            <w:r>
              <w:rPr>
                <w:sz w:val="16"/>
              </w:rPr>
              <w:t>Supports the broader interpretation of missionary organisations as development actors.</w:t>
            </w:r>
          </w:p>
        </w:tc>
      </w:tr>
      <w:tr w:rsidR="00CE7DBB" w14:paraId="2C92A3C5" w14:textId="77777777">
        <w:trPr>
          <w:jc w:val="center"/>
        </w:trPr>
        <w:tc>
          <w:tcPr>
            <w:tcW w:w="1728" w:type="dxa"/>
          </w:tcPr>
          <w:p w14:paraId="13D02ED9" w14:textId="77777777" w:rsidR="00CE7DBB" w:rsidRDefault="00000000">
            <w:r>
              <w:rPr>
                <w:sz w:val="16"/>
              </w:rPr>
              <w:t>31</w:t>
            </w:r>
          </w:p>
        </w:tc>
        <w:tc>
          <w:tcPr>
            <w:tcW w:w="1728" w:type="dxa"/>
          </w:tcPr>
          <w:p w14:paraId="34A1EE9C" w14:textId="77777777" w:rsidR="00CE7DBB" w:rsidRDefault="00000000">
            <w:r>
              <w:rPr>
                <w:sz w:val="16"/>
              </w:rPr>
              <w:t>Tellez (2015), Faith and Education</w:t>
            </w:r>
          </w:p>
        </w:tc>
        <w:tc>
          <w:tcPr>
            <w:tcW w:w="1728" w:type="dxa"/>
          </w:tcPr>
          <w:p w14:paraId="434B9DDB" w14:textId="77777777" w:rsidR="00CE7DBB" w:rsidRDefault="00000000">
            <w:r>
              <w:rPr>
                <w:sz w:val="16"/>
              </w:rPr>
              <w:t>Book</w:t>
            </w:r>
          </w:p>
        </w:tc>
        <w:tc>
          <w:tcPr>
            <w:tcW w:w="1728" w:type="dxa"/>
          </w:tcPr>
          <w:p w14:paraId="46F3A377" w14:textId="77777777" w:rsidR="00CE7DBB" w:rsidRDefault="00000000">
            <w:r>
              <w:rPr>
                <w:sz w:val="16"/>
              </w:rPr>
              <w:t>Jesuit contribution to education and educational values.</w:t>
            </w:r>
          </w:p>
        </w:tc>
        <w:tc>
          <w:tcPr>
            <w:tcW w:w="1728" w:type="dxa"/>
          </w:tcPr>
          <w:p w14:paraId="0BD2DBF5" w14:textId="77777777" w:rsidR="00CE7DBB" w:rsidRDefault="00000000">
            <w:r>
              <w:rPr>
                <w:sz w:val="16"/>
              </w:rPr>
              <w:t>Education</w:t>
            </w:r>
          </w:p>
        </w:tc>
        <w:tc>
          <w:tcPr>
            <w:tcW w:w="1728" w:type="dxa"/>
          </w:tcPr>
          <w:p w14:paraId="334D03AC" w14:textId="77777777" w:rsidR="00CE7DBB" w:rsidRDefault="00000000">
            <w:r>
              <w:rPr>
                <w:sz w:val="16"/>
              </w:rPr>
              <w:t>Supports the discussion of educational contributions of Jesuit institutions.</w:t>
            </w:r>
          </w:p>
        </w:tc>
      </w:tr>
      <w:tr w:rsidR="00CE7DBB" w14:paraId="129D5B12" w14:textId="77777777">
        <w:trPr>
          <w:jc w:val="center"/>
        </w:trPr>
        <w:tc>
          <w:tcPr>
            <w:tcW w:w="1728" w:type="dxa"/>
          </w:tcPr>
          <w:p w14:paraId="10A17E95" w14:textId="77777777" w:rsidR="00CE7DBB" w:rsidRDefault="00000000">
            <w:r>
              <w:rPr>
                <w:sz w:val="16"/>
              </w:rPr>
              <w:t>32</w:t>
            </w:r>
          </w:p>
        </w:tc>
        <w:tc>
          <w:tcPr>
            <w:tcW w:w="1728" w:type="dxa"/>
          </w:tcPr>
          <w:p w14:paraId="1E81CE95" w14:textId="77777777" w:rsidR="00CE7DBB" w:rsidRDefault="00000000">
            <w:r>
              <w:rPr>
                <w:sz w:val="16"/>
              </w:rPr>
              <w:t>Topno (1998), Christian Missionaries and Tribal Development in Bihar</w:t>
            </w:r>
          </w:p>
        </w:tc>
        <w:tc>
          <w:tcPr>
            <w:tcW w:w="1728" w:type="dxa"/>
          </w:tcPr>
          <w:p w14:paraId="74DEE34C" w14:textId="77777777" w:rsidR="00CE7DBB" w:rsidRDefault="00000000">
            <w:r>
              <w:rPr>
                <w:sz w:val="16"/>
              </w:rPr>
              <w:t>Institutional publication</w:t>
            </w:r>
          </w:p>
        </w:tc>
        <w:tc>
          <w:tcPr>
            <w:tcW w:w="1728" w:type="dxa"/>
          </w:tcPr>
          <w:p w14:paraId="25C2CB27" w14:textId="77777777" w:rsidR="00CE7DBB" w:rsidRDefault="00000000">
            <w:r>
              <w:rPr>
                <w:sz w:val="16"/>
              </w:rPr>
              <w:t>Missionary engagement with tribal and marginalised communities in Bihar.</w:t>
            </w:r>
          </w:p>
        </w:tc>
        <w:tc>
          <w:tcPr>
            <w:tcW w:w="1728" w:type="dxa"/>
          </w:tcPr>
          <w:p w14:paraId="3CF86A6A" w14:textId="77777777" w:rsidR="00CE7DBB" w:rsidRDefault="00000000">
            <w:r>
              <w:rPr>
                <w:sz w:val="16"/>
              </w:rPr>
              <w:t>Tribal development; community development</w:t>
            </w:r>
          </w:p>
        </w:tc>
        <w:tc>
          <w:tcPr>
            <w:tcW w:w="1728" w:type="dxa"/>
          </w:tcPr>
          <w:p w14:paraId="211736C8" w14:textId="77777777" w:rsidR="00CE7DBB" w:rsidRDefault="00000000">
            <w:r>
              <w:rPr>
                <w:sz w:val="16"/>
              </w:rPr>
              <w:t>Supports discussion of missionary engagement with marginalised communities in Bihar.</w:t>
            </w:r>
          </w:p>
        </w:tc>
      </w:tr>
      <w:tr w:rsidR="00CE7DBB" w14:paraId="318E68D1" w14:textId="77777777">
        <w:trPr>
          <w:jc w:val="center"/>
        </w:trPr>
        <w:tc>
          <w:tcPr>
            <w:tcW w:w="1728" w:type="dxa"/>
          </w:tcPr>
          <w:p w14:paraId="39BB6ECC" w14:textId="77777777" w:rsidR="00CE7DBB" w:rsidRDefault="00000000">
            <w:r>
              <w:rPr>
                <w:sz w:val="16"/>
              </w:rPr>
              <w:t>33</w:t>
            </w:r>
          </w:p>
        </w:tc>
        <w:tc>
          <w:tcPr>
            <w:tcW w:w="1728" w:type="dxa"/>
          </w:tcPr>
          <w:p w14:paraId="669656DB" w14:textId="77777777" w:rsidR="00CE7DBB" w:rsidRDefault="00000000">
            <w:r>
              <w:rPr>
                <w:sz w:val="16"/>
              </w:rPr>
              <w:t>Webster (2009), The Dalit Christians: A History</w:t>
            </w:r>
          </w:p>
        </w:tc>
        <w:tc>
          <w:tcPr>
            <w:tcW w:w="1728" w:type="dxa"/>
          </w:tcPr>
          <w:p w14:paraId="308F0C17" w14:textId="77777777" w:rsidR="00CE7DBB" w:rsidRDefault="00000000">
            <w:r>
              <w:rPr>
                <w:sz w:val="16"/>
              </w:rPr>
              <w:t>Book</w:t>
            </w:r>
          </w:p>
        </w:tc>
        <w:tc>
          <w:tcPr>
            <w:tcW w:w="1728" w:type="dxa"/>
          </w:tcPr>
          <w:p w14:paraId="7ACFA3D8" w14:textId="77777777" w:rsidR="00CE7DBB" w:rsidRDefault="00000000">
            <w:r>
              <w:rPr>
                <w:sz w:val="16"/>
              </w:rPr>
              <w:t>Historical development and experiences of Dalit Christians.</w:t>
            </w:r>
          </w:p>
        </w:tc>
        <w:tc>
          <w:tcPr>
            <w:tcW w:w="1728" w:type="dxa"/>
          </w:tcPr>
          <w:p w14:paraId="0ACD9F57" w14:textId="77777777" w:rsidR="00CE7DBB" w:rsidRDefault="00000000">
            <w:r>
              <w:rPr>
                <w:sz w:val="16"/>
              </w:rPr>
              <w:t>Dalit history; social inclusion</w:t>
            </w:r>
          </w:p>
        </w:tc>
        <w:tc>
          <w:tcPr>
            <w:tcW w:w="1728" w:type="dxa"/>
          </w:tcPr>
          <w:p w14:paraId="0D66887A" w14:textId="77777777" w:rsidR="00CE7DBB" w:rsidRDefault="00000000">
            <w:r>
              <w:rPr>
                <w:sz w:val="16"/>
              </w:rPr>
              <w:t>Provides historical and social context for Dalit Christian communities.</w:t>
            </w:r>
          </w:p>
        </w:tc>
      </w:tr>
      <w:tr w:rsidR="00CE7DBB" w14:paraId="128492FE" w14:textId="77777777">
        <w:trPr>
          <w:jc w:val="center"/>
        </w:trPr>
        <w:tc>
          <w:tcPr>
            <w:tcW w:w="1728" w:type="dxa"/>
          </w:tcPr>
          <w:p w14:paraId="3F57F21E" w14:textId="77777777" w:rsidR="00CE7DBB" w:rsidRDefault="00000000">
            <w:r>
              <w:rPr>
                <w:sz w:val="16"/>
              </w:rPr>
              <w:t>34</w:t>
            </w:r>
          </w:p>
        </w:tc>
        <w:tc>
          <w:tcPr>
            <w:tcW w:w="1728" w:type="dxa"/>
          </w:tcPr>
          <w:p w14:paraId="2BF03AB9" w14:textId="77777777" w:rsidR="00CE7DBB" w:rsidRDefault="00000000">
            <w:r>
              <w:rPr>
                <w:sz w:val="16"/>
              </w:rPr>
              <w:t>Xavier Institute of Social Research (2017), Education and Social Inclusion in Bihar</w:t>
            </w:r>
          </w:p>
        </w:tc>
        <w:tc>
          <w:tcPr>
            <w:tcW w:w="1728" w:type="dxa"/>
          </w:tcPr>
          <w:p w14:paraId="3A098C2C" w14:textId="77777777" w:rsidR="00CE7DBB" w:rsidRDefault="00000000">
            <w:r>
              <w:rPr>
                <w:sz w:val="16"/>
              </w:rPr>
              <w:t>Institutional report</w:t>
            </w:r>
          </w:p>
        </w:tc>
        <w:tc>
          <w:tcPr>
            <w:tcW w:w="1728" w:type="dxa"/>
          </w:tcPr>
          <w:p w14:paraId="1B5339F8" w14:textId="77777777" w:rsidR="00CE7DBB" w:rsidRDefault="00000000">
            <w:r>
              <w:rPr>
                <w:sz w:val="16"/>
              </w:rPr>
              <w:t>Education, social inclusion and missionary educational initiatives.</w:t>
            </w:r>
          </w:p>
        </w:tc>
        <w:tc>
          <w:tcPr>
            <w:tcW w:w="1728" w:type="dxa"/>
          </w:tcPr>
          <w:p w14:paraId="62E3AB98" w14:textId="77777777" w:rsidR="00CE7DBB" w:rsidRDefault="00000000">
            <w:r>
              <w:rPr>
                <w:sz w:val="16"/>
              </w:rPr>
              <w:t>Education; social inclusion</w:t>
            </w:r>
          </w:p>
        </w:tc>
        <w:tc>
          <w:tcPr>
            <w:tcW w:w="1728" w:type="dxa"/>
          </w:tcPr>
          <w:p w14:paraId="533AD184" w14:textId="77777777" w:rsidR="00CE7DBB" w:rsidRDefault="00000000">
            <w:r>
              <w:rPr>
                <w:sz w:val="16"/>
              </w:rPr>
              <w:t>Supports the findings related to educational access and social inclusion.</w:t>
            </w:r>
          </w:p>
        </w:tc>
      </w:tr>
      <w:tr w:rsidR="00CE7DBB" w14:paraId="0F528B01" w14:textId="77777777">
        <w:trPr>
          <w:jc w:val="center"/>
        </w:trPr>
        <w:tc>
          <w:tcPr>
            <w:tcW w:w="1728" w:type="dxa"/>
          </w:tcPr>
          <w:p w14:paraId="0307CC2E" w14:textId="77777777" w:rsidR="00CE7DBB" w:rsidRDefault="00000000">
            <w:r>
              <w:rPr>
                <w:sz w:val="16"/>
              </w:rPr>
              <w:t>35</w:t>
            </w:r>
          </w:p>
        </w:tc>
        <w:tc>
          <w:tcPr>
            <w:tcW w:w="1728" w:type="dxa"/>
          </w:tcPr>
          <w:p w14:paraId="5D30B323" w14:textId="77777777" w:rsidR="00CE7DBB" w:rsidRDefault="00000000">
            <w:r>
              <w:rPr>
                <w:sz w:val="16"/>
              </w:rPr>
              <w:t xml:space="preserve">Xavier Institute of Social Research </w:t>
            </w:r>
            <w:r>
              <w:rPr>
                <w:sz w:val="16"/>
              </w:rPr>
              <w:lastRenderedPageBreak/>
              <w:t>(2017), Empowering the Margins</w:t>
            </w:r>
          </w:p>
        </w:tc>
        <w:tc>
          <w:tcPr>
            <w:tcW w:w="1728" w:type="dxa"/>
          </w:tcPr>
          <w:p w14:paraId="305528EC" w14:textId="77777777" w:rsidR="00CE7DBB" w:rsidRDefault="00000000">
            <w:r>
              <w:rPr>
                <w:sz w:val="16"/>
              </w:rPr>
              <w:lastRenderedPageBreak/>
              <w:t>Institutional report</w:t>
            </w:r>
          </w:p>
        </w:tc>
        <w:tc>
          <w:tcPr>
            <w:tcW w:w="1728" w:type="dxa"/>
          </w:tcPr>
          <w:p w14:paraId="4E0FC318" w14:textId="77777777" w:rsidR="00CE7DBB" w:rsidRDefault="00000000">
            <w:r>
              <w:rPr>
                <w:sz w:val="16"/>
              </w:rPr>
              <w:t xml:space="preserve">Literacy, livelihood and empowerment </w:t>
            </w:r>
            <w:r>
              <w:rPr>
                <w:sz w:val="16"/>
              </w:rPr>
              <w:lastRenderedPageBreak/>
              <w:t>programmes.</w:t>
            </w:r>
          </w:p>
        </w:tc>
        <w:tc>
          <w:tcPr>
            <w:tcW w:w="1728" w:type="dxa"/>
          </w:tcPr>
          <w:p w14:paraId="4DBC55FF" w14:textId="77777777" w:rsidR="00CE7DBB" w:rsidRDefault="00000000">
            <w:r>
              <w:rPr>
                <w:sz w:val="16"/>
              </w:rPr>
              <w:lastRenderedPageBreak/>
              <w:t>Literacy; livelihoods; empowerment</w:t>
            </w:r>
          </w:p>
        </w:tc>
        <w:tc>
          <w:tcPr>
            <w:tcW w:w="1728" w:type="dxa"/>
          </w:tcPr>
          <w:p w14:paraId="4D3BEF27" w14:textId="77777777" w:rsidR="00CE7DBB" w:rsidRDefault="00000000">
            <w:r>
              <w:rPr>
                <w:sz w:val="16"/>
              </w:rPr>
              <w:t xml:space="preserve">Supports findings concerning literacy, </w:t>
            </w:r>
            <w:r>
              <w:rPr>
                <w:sz w:val="16"/>
              </w:rPr>
              <w:lastRenderedPageBreak/>
              <w:t>livelihood and empowerment initiatives.</w:t>
            </w:r>
          </w:p>
        </w:tc>
      </w:tr>
      <w:tr w:rsidR="00CE7DBB" w14:paraId="614795C9" w14:textId="77777777">
        <w:trPr>
          <w:jc w:val="center"/>
        </w:trPr>
        <w:tc>
          <w:tcPr>
            <w:tcW w:w="1728" w:type="dxa"/>
          </w:tcPr>
          <w:p w14:paraId="6CAB650D" w14:textId="77777777" w:rsidR="00CE7DBB" w:rsidRDefault="00000000">
            <w:r>
              <w:rPr>
                <w:sz w:val="16"/>
              </w:rPr>
              <w:lastRenderedPageBreak/>
              <w:t>36</w:t>
            </w:r>
          </w:p>
        </w:tc>
        <w:tc>
          <w:tcPr>
            <w:tcW w:w="1728" w:type="dxa"/>
          </w:tcPr>
          <w:p w14:paraId="06508CB3" w14:textId="77777777" w:rsidR="00CE7DBB" w:rsidRDefault="00000000">
            <w:r>
              <w:rPr>
                <w:sz w:val="16"/>
              </w:rPr>
              <w:t>Xavier Institute of Social Research (2017), Health and Hope</w:t>
            </w:r>
          </w:p>
        </w:tc>
        <w:tc>
          <w:tcPr>
            <w:tcW w:w="1728" w:type="dxa"/>
          </w:tcPr>
          <w:p w14:paraId="5B3274EF" w14:textId="77777777" w:rsidR="00CE7DBB" w:rsidRDefault="00000000">
            <w:r>
              <w:rPr>
                <w:sz w:val="16"/>
              </w:rPr>
              <w:t>Institutional report</w:t>
            </w:r>
          </w:p>
        </w:tc>
        <w:tc>
          <w:tcPr>
            <w:tcW w:w="1728" w:type="dxa"/>
          </w:tcPr>
          <w:p w14:paraId="39BCE0B9" w14:textId="77777777" w:rsidR="00CE7DBB" w:rsidRDefault="00000000">
            <w:r>
              <w:rPr>
                <w:sz w:val="16"/>
              </w:rPr>
              <w:t>Community health initiatives and health outreach.</w:t>
            </w:r>
          </w:p>
        </w:tc>
        <w:tc>
          <w:tcPr>
            <w:tcW w:w="1728" w:type="dxa"/>
          </w:tcPr>
          <w:p w14:paraId="1E05E244" w14:textId="77777777" w:rsidR="00CE7DBB" w:rsidRDefault="00000000">
            <w:r>
              <w:rPr>
                <w:sz w:val="16"/>
              </w:rPr>
              <w:t>Healthcare</w:t>
            </w:r>
          </w:p>
        </w:tc>
        <w:tc>
          <w:tcPr>
            <w:tcW w:w="1728" w:type="dxa"/>
          </w:tcPr>
          <w:p w14:paraId="62C60200" w14:textId="77777777" w:rsidR="00CE7DBB" w:rsidRDefault="00000000">
            <w:r>
              <w:rPr>
                <w:sz w:val="16"/>
              </w:rPr>
              <w:t>Supports findings concerning community health and healthcare outreach.</w:t>
            </w:r>
          </w:p>
        </w:tc>
      </w:tr>
      <w:tr w:rsidR="00CE7DBB" w14:paraId="53CCA0EF" w14:textId="77777777">
        <w:trPr>
          <w:jc w:val="center"/>
        </w:trPr>
        <w:tc>
          <w:tcPr>
            <w:tcW w:w="1728" w:type="dxa"/>
          </w:tcPr>
          <w:p w14:paraId="124A2D6B" w14:textId="77777777" w:rsidR="00CE7DBB" w:rsidRDefault="00000000">
            <w:r>
              <w:rPr>
                <w:sz w:val="16"/>
              </w:rPr>
              <w:t>37</w:t>
            </w:r>
          </w:p>
        </w:tc>
        <w:tc>
          <w:tcPr>
            <w:tcW w:w="1728" w:type="dxa"/>
          </w:tcPr>
          <w:p w14:paraId="42BD1CD7" w14:textId="77777777" w:rsidR="00CE7DBB" w:rsidRDefault="00000000">
            <w:r>
              <w:rPr>
                <w:sz w:val="16"/>
              </w:rPr>
              <w:t>Xavier Institute of Social Research (2017), Livelihood and Justice</w:t>
            </w:r>
          </w:p>
        </w:tc>
        <w:tc>
          <w:tcPr>
            <w:tcW w:w="1728" w:type="dxa"/>
          </w:tcPr>
          <w:p w14:paraId="6C083C12" w14:textId="77777777" w:rsidR="00CE7DBB" w:rsidRDefault="00000000">
            <w:r>
              <w:rPr>
                <w:sz w:val="16"/>
              </w:rPr>
              <w:t>Institutional report</w:t>
            </w:r>
          </w:p>
        </w:tc>
        <w:tc>
          <w:tcPr>
            <w:tcW w:w="1728" w:type="dxa"/>
          </w:tcPr>
          <w:p w14:paraId="12F561D2" w14:textId="77777777" w:rsidR="00CE7DBB" w:rsidRDefault="00000000">
            <w:r>
              <w:rPr>
                <w:sz w:val="16"/>
              </w:rPr>
              <w:t>Skill development, livelihood and community empowerment programmes.</w:t>
            </w:r>
          </w:p>
        </w:tc>
        <w:tc>
          <w:tcPr>
            <w:tcW w:w="1728" w:type="dxa"/>
          </w:tcPr>
          <w:p w14:paraId="6AB682B0" w14:textId="77777777" w:rsidR="00CE7DBB" w:rsidRDefault="00000000">
            <w:r>
              <w:rPr>
                <w:sz w:val="16"/>
              </w:rPr>
              <w:t>Livelihoods; skills; empowerment</w:t>
            </w:r>
          </w:p>
        </w:tc>
        <w:tc>
          <w:tcPr>
            <w:tcW w:w="1728" w:type="dxa"/>
          </w:tcPr>
          <w:p w14:paraId="76C08C20" w14:textId="77777777" w:rsidR="00CE7DBB" w:rsidRDefault="00000000">
            <w:r>
              <w:rPr>
                <w:sz w:val="16"/>
              </w:rPr>
              <w:t>Supports findings concerning livelihood promotion and community empowerment.</w:t>
            </w:r>
          </w:p>
        </w:tc>
      </w:tr>
    </w:tbl>
    <w:p w14:paraId="6C46CDA8" w14:textId="77777777" w:rsidR="00CE7DBB" w:rsidRDefault="00CE7DBB"/>
    <w:p w14:paraId="734CA841" w14:textId="77777777" w:rsidR="00CE7DBB" w:rsidRDefault="00000000" w:rsidP="004E731E">
      <w:pPr>
        <w:jc w:val="both"/>
      </w:pPr>
      <w:r>
        <w:rPr>
          <w:b/>
        </w:rPr>
        <w:t xml:space="preserve">Note to the editor: </w:t>
      </w:r>
      <w:r>
        <w:t>This supplementary matrix is provided to improve transparency and traceability of the secondary-data analysis. It does not represent a newly collected primary dataset. The entries are derived from the sources and analytical uses described in the manuscript.</w:t>
      </w:r>
    </w:p>
    <w:sectPr w:rsidR="00CE7DBB" w:rsidSect="00034616">
      <w:pgSz w:w="12240" w:h="15840"/>
      <w:pgMar w:top="1008" w:right="936" w:bottom="1008"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80145247">
    <w:abstractNumId w:val="8"/>
  </w:num>
  <w:num w:numId="2" w16cid:durableId="1349795218">
    <w:abstractNumId w:val="6"/>
  </w:num>
  <w:num w:numId="3" w16cid:durableId="1669092727">
    <w:abstractNumId w:val="5"/>
  </w:num>
  <w:num w:numId="4" w16cid:durableId="388192449">
    <w:abstractNumId w:val="4"/>
  </w:num>
  <w:num w:numId="5" w16cid:durableId="370615016">
    <w:abstractNumId w:val="7"/>
  </w:num>
  <w:num w:numId="6" w16cid:durableId="345325997">
    <w:abstractNumId w:val="3"/>
  </w:num>
  <w:num w:numId="7" w16cid:durableId="1607615422">
    <w:abstractNumId w:val="2"/>
  </w:num>
  <w:num w:numId="8" w16cid:durableId="1189179357">
    <w:abstractNumId w:val="1"/>
  </w:num>
  <w:num w:numId="9" w16cid:durableId="392898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0E97"/>
    <w:rsid w:val="0015074B"/>
    <w:rsid w:val="0029639D"/>
    <w:rsid w:val="00326F90"/>
    <w:rsid w:val="004E731E"/>
    <w:rsid w:val="00AA1D8D"/>
    <w:rsid w:val="00B47730"/>
    <w:rsid w:val="00CB0664"/>
    <w:rsid w:val="00CE7D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1FEAF1"/>
  <w14:defaultImageDpi w14:val="300"/>
  <w15:docId w15:val="{77265BF2-7572-451F-89E9-7541E6D84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1690</Words>
  <Characters>9639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sr sanjana</cp:lastModifiedBy>
  <cp:revision>2</cp:revision>
  <dcterms:created xsi:type="dcterms:W3CDTF">2013-12-23T23:15:00Z</dcterms:created>
  <dcterms:modified xsi:type="dcterms:W3CDTF">2026-08-19T15:42:00Z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590982f1-491f-4f1b-8e30-13c70ce5a568</vt:lpwstr>
  </property>
</Properties>
</file>