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192F1" w14:textId="77777777" w:rsidR="00AD6E75" w:rsidRPr="00943A18" w:rsidRDefault="00AD6E75" w:rsidP="00AD6E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3A18">
        <w:rPr>
          <w:rFonts w:ascii="Times New Roman" w:hAnsi="Times New Roman" w:cs="Times New Roman"/>
          <w:b/>
          <w:bCs/>
          <w:sz w:val="24"/>
          <w:szCs w:val="24"/>
        </w:rPr>
        <w:t>TRIPOD Checklist for Prediction Model Development (without external validation)</w:t>
      </w:r>
    </w:p>
    <w:tbl>
      <w:tblPr>
        <w:tblW w:w="0" w:type="auto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2000"/>
        <w:gridCol w:w="3383"/>
        <w:gridCol w:w="2529"/>
      </w:tblGrid>
      <w:tr w:rsidR="00AD6E75" w:rsidRPr="00943A18" w14:paraId="1C0E8534" w14:textId="77777777" w:rsidTr="0098614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AF0AE9" w14:textId="77777777" w:rsidR="00AD6E75" w:rsidRPr="00943A18" w:rsidRDefault="00AD6E75" w:rsidP="009861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423A93" w14:textId="77777777" w:rsidR="00AD6E75" w:rsidRPr="00943A18" w:rsidRDefault="00AD6E75" w:rsidP="009861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Section/Topic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CE0080" w14:textId="77777777" w:rsidR="00AD6E75" w:rsidRPr="00943A18" w:rsidRDefault="00AD6E75" w:rsidP="009861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 description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F62C4E" w14:textId="77777777" w:rsidR="00AD6E75" w:rsidRPr="00943A18" w:rsidRDefault="00AD6E75" w:rsidP="009861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 in manuscript</w:t>
            </w:r>
          </w:p>
        </w:tc>
      </w:tr>
      <w:tr w:rsidR="00AD6E75" w:rsidRPr="00943A18" w14:paraId="73BEB2C0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18DFB3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 and abstract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4ABEA0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7FEFD8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2104B7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E75" w:rsidRPr="00943A18" w14:paraId="6CB8FF76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DC5A85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899A60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F42AAB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Identify the study as developing a prediction model.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15BB23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Title page</w:t>
            </w:r>
          </w:p>
        </w:tc>
      </w:tr>
      <w:tr w:rsidR="00AD6E75" w:rsidRPr="00943A18" w14:paraId="122CA1FB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2D323A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ECA553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8F3B38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Summarise objectives, methods, key results, and interpretation.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DF938E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Summary (abstract)</w:t>
            </w:r>
          </w:p>
        </w:tc>
      </w:tr>
      <w:tr w:rsidR="00AD6E75" w:rsidRPr="00943A18" w14:paraId="38D4FBD6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4ECEB5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Introduction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5CDC41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7A9609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DAAABE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E75" w:rsidRPr="00943A18" w14:paraId="4BBD46DA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CE1F26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8DEFE9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Background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39A832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Explain the clinical need for the prediction model.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F644E1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Introduction – paragraphs 1</w:t>
            </w:r>
            <w:r w:rsidRPr="00943A18">
              <w:rPr>
                <w:rFonts w:ascii="Times New Roman" w:hAnsi="Times New Roman" w:cs="Times New Roman"/>
                <w:sz w:val="20"/>
                <w:szCs w:val="20"/>
              </w:rPr>
              <w:noBreakHyphen/>
              <w:t>2</w:t>
            </w:r>
          </w:p>
        </w:tc>
      </w:tr>
      <w:tr w:rsidR="00AD6E75" w:rsidRPr="00943A18" w14:paraId="2810806E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53EE3D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3b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E77A38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Objectives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488AF0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State the study objectives, including the prediction model.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06F5CC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Introduction – final paragraph</w:t>
            </w:r>
          </w:p>
        </w:tc>
      </w:tr>
      <w:tr w:rsidR="00AD6E75" w:rsidRPr="00943A18" w14:paraId="4C9939B8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1BD654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Methods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FA0A3D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67A910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CDC207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E75" w:rsidRPr="00943A18" w14:paraId="609F4C02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482402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9A243D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Source of data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6D04E4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Describe the study design, setting, and data collection period.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61524D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Methods – Study Design and Setting</w:t>
            </w:r>
          </w:p>
        </w:tc>
      </w:tr>
      <w:tr w:rsidR="00AD6E75" w:rsidRPr="00943A18" w14:paraId="2FFB209A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33C244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4b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B086DE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Key dates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32B629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Specify dates of data collection.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830F9F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Methods – Study Design and Setting</w:t>
            </w:r>
          </w:p>
        </w:tc>
      </w:tr>
      <w:tr w:rsidR="00AD6E75" w:rsidRPr="00943A18" w14:paraId="77763B92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1E859E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F8D7CA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Participants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7B2E9C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Describe eligibility criteria and sampling methods.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B7E26D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Methods – Participants</w:t>
            </w:r>
          </w:p>
        </w:tc>
      </w:tr>
      <w:tr w:rsidR="00AD6E75" w:rsidRPr="00943A18" w14:paraId="5F522847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D8574A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99601D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Participants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091525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Describe any exclusion criteria.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7D19C3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Methods – Participants</w:t>
            </w:r>
          </w:p>
        </w:tc>
      </w:tr>
      <w:tr w:rsidR="00AD6E75" w:rsidRPr="00943A18" w14:paraId="494AFA3C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E00ED8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A6799E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Outcome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9473B2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Clearly define the outcome that is being predicted.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275093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Methods – Outcomes</w:t>
            </w:r>
          </w:p>
        </w:tc>
      </w:tr>
      <w:tr w:rsidR="00AD6E75" w:rsidRPr="00943A18" w14:paraId="66FA302D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6E99AD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0A5F70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Outcome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FBFA25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Provide details of how the outcome was assessed.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B82898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Methods – Outcomes</w:t>
            </w:r>
          </w:p>
        </w:tc>
      </w:tr>
      <w:tr w:rsidR="00AD6E75" w:rsidRPr="00943A18" w14:paraId="7E3FD000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1709D6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E12844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Predictors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D28429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Define all candidate predictors.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24C8FF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Methods – Variables and Measurements</w:t>
            </w:r>
          </w:p>
        </w:tc>
      </w:tr>
      <w:tr w:rsidR="00AD6E75" w:rsidRPr="00943A18" w14:paraId="2273D077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1B8962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725855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Predictors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B385B9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Explain how predictors were measured.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1E0A09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Methods – Variables and Measurements</w:t>
            </w:r>
          </w:p>
        </w:tc>
      </w:tr>
      <w:tr w:rsidR="00AD6E75" w:rsidRPr="00943A18" w14:paraId="3F5C9BBA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112CDC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F2E6A3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Sample size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86D894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Explain how the study size was determined (e.g., events</w:t>
            </w:r>
            <w:r w:rsidRPr="00943A18">
              <w:rPr>
                <w:rFonts w:ascii="Times New Roman" w:hAnsi="Times New Roman" w:cs="Times New Roman"/>
                <w:sz w:val="20"/>
                <w:szCs w:val="20"/>
              </w:rPr>
              <w:noBreakHyphen/>
              <w:t>per</w:t>
            </w:r>
            <w:r w:rsidRPr="00943A18">
              <w:rPr>
                <w:rFonts w:ascii="Times New Roman" w:hAnsi="Times New Roman" w:cs="Times New Roman"/>
                <w:sz w:val="20"/>
                <w:szCs w:val="20"/>
              </w:rPr>
              <w:noBreakHyphen/>
              <w:t>variable, power analysis).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2F65AF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Methods – Participants (post</w:t>
            </w:r>
            <w:r w:rsidRPr="00943A18">
              <w:rPr>
                <w:rFonts w:ascii="Times New Roman" w:hAnsi="Times New Roman" w:cs="Times New Roman"/>
                <w:sz w:val="20"/>
                <w:szCs w:val="20"/>
              </w:rPr>
              <w:noBreakHyphen/>
              <w:t>hoc power)</w:t>
            </w:r>
          </w:p>
        </w:tc>
      </w:tr>
      <w:tr w:rsidR="00AD6E75" w:rsidRPr="00943A18" w14:paraId="7F9FB8F0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CF0E67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686B78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Missing data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EFC391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Describe how missing data were handled.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2E7DDF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Methods – Data Quality and Missing Data</w:t>
            </w:r>
          </w:p>
        </w:tc>
      </w:tr>
      <w:tr w:rsidR="00AD6E75" w:rsidRPr="00943A18" w14:paraId="2DBF4E76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86C2BA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E93702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Analysis (model development)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F00E9B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Specify the type of model (e.g., logistic regression, machine learning).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6D4A11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Methods – Statistical Analysis (Elastic Net, Random Forest)</w:t>
            </w:r>
          </w:p>
        </w:tc>
      </w:tr>
      <w:tr w:rsidR="00AD6E75" w:rsidRPr="00943A18" w14:paraId="79670AA9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31C801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10b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D29E9C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Analysis (model development)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1BB51E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Describe the predictor selection method (e.g., regularisation).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000FB3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Methods – Statistical Analysis (Elastic Net)</w:t>
            </w:r>
          </w:p>
        </w:tc>
      </w:tr>
      <w:tr w:rsidR="00AD6E75" w:rsidRPr="00943A18" w14:paraId="001A834C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10DDEC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10c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1E6931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Analysis (model development)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B6816D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Describe how the model was fitted (e.g., cross</w:t>
            </w:r>
            <w:r w:rsidRPr="00943A18">
              <w:rPr>
                <w:rFonts w:ascii="Times New Roman" w:hAnsi="Times New Roman" w:cs="Times New Roman"/>
                <w:sz w:val="20"/>
                <w:szCs w:val="20"/>
              </w:rPr>
              <w:noBreakHyphen/>
              <w:t>validation).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9004F2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Methods – Statistical Analysis (10</w:t>
            </w:r>
            <w:r w:rsidRPr="00943A18">
              <w:rPr>
                <w:rFonts w:ascii="Times New Roman" w:hAnsi="Times New Roman" w:cs="Times New Roman"/>
                <w:sz w:val="20"/>
                <w:szCs w:val="20"/>
              </w:rPr>
              <w:noBreakHyphen/>
              <w:t>fold cross</w:t>
            </w:r>
            <w:r w:rsidRPr="00943A18">
              <w:rPr>
                <w:rFonts w:ascii="Times New Roman" w:hAnsi="Times New Roman" w:cs="Times New Roman"/>
                <w:sz w:val="20"/>
                <w:szCs w:val="20"/>
              </w:rPr>
              <w:noBreakHyphen/>
              <w:t>validation)</w:t>
            </w:r>
          </w:p>
        </w:tc>
      </w:tr>
      <w:tr w:rsidR="00AD6E75" w:rsidRPr="00943A18" w14:paraId="0F52B83E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2BA3BF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35A583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Predictors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1B739A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Report the final predictors in the model.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2EC545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Results – Prognostic Model for Decannulation Success (Table 5)</w:t>
            </w:r>
          </w:p>
        </w:tc>
      </w:tr>
      <w:tr w:rsidR="00AD6E75" w:rsidRPr="00943A18" w14:paraId="0B8821DC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72E3A2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93B823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Model performance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0BDAF9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Report measures of model performance (discrimination, calibration).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DC6E82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Results – Prognostic Model for Decannulation Success</w:t>
            </w:r>
          </w:p>
        </w:tc>
      </w:tr>
      <w:tr w:rsidR="00AD6E75" w:rsidRPr="00943A18" w14:paraId="6E3EDD48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87A3FB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13a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AA8A5B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Model presentation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8AAB6A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Present the full prediction model (e.g., regression coefficients).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DEC52C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Table 5 and Supplementary Material 6</w:t>
            </w:r>
          </w:p>
        </w:tc>
      </w:tr>
      <w:tr w:rsidR="00AD6E75" w:rsidRPr="00943A18" w14:paraId="73A0504F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BC0B1D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035065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Model presentation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300C14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Explain how to use the model.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4C4FDA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Not applicable (model is presented for reference)</w:t>
            </w:r>
          </w:p>
        </w:tc>
      </w:tr>
      <w:tr w:rsidR="00AD6E75" w:rsidRPr="00943A18" w14:paraId="1C54066A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35D91D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D71575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Model updating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5F273B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Describe any internal validation methods (e.g., bootstrap).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70FAD8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Methods – Statistical Analysis (bootstrap optimism correction)</w:t>
            </w:r>
          </w:p>
        </w:tc>
      </w:tr>
      <w:tr w:rsidR="00AD6E75" w:rsidRPr="00943A18" w14:paraId="2AA7ED02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86D118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107595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7BDC9A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CAC302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E75" w:rsidRPr="00943A18" w14:paraId="625E6DEB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3C31EF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15a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5446E3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Participants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303A9F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Describe the flow of participants (e.g., numbers, exclusions).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45BC87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Results – Cohort Characteristics; Supplementary Material 5</w:t>
            </w:r>
          </w:p>
        </w:tc>
      </w:tr>
      <w:tr w:rsidR="00AD6E75" w:rsidRPr="00943A18" w14:paraId="2EFF17F4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ABB945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15b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EF714B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Participants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DA334C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Describe the characteristics of the participants.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EEB76A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Table 1</w:t>
            </w:r>
          </w:p>
        </w:tc>
      </w:tr>
      <w:tr w:rsidR="00AD6E75" w:rsidRPr="00943A18" w14:paraId="04660C9B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46B932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15c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3B6691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Participants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DA9362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Describe the number of participants with missing data.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54CDC0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Methods – Data Quality and Missing Data</w:t>
            </w:r>
          </w:p>
        </w:tc>
      </w:tr>
      <w:tr w:rsidR="00AD6E75" w:rsidRPr="00943A18" w14:paraId="37A7CBD8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FE3F38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CC27EE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Model development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248E1B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Report the number of events and candidate predictors.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6C87F0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Results – Prognostic Model for Decannulation Success</w:t>
            </w:r>
          </w:p>
        </w:tc>
      </w:tr>
      <w:tr w:rsidR="00AD6E75" w:rsidRPr="00943A18" w14:paraId="66D157C4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43E626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17a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E120FD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Model performance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BB53F0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Report the model’s discrimination (AUC</w:t>
            </w:r>
            <w:r w:rsidRPr="00943A18">
              <w:rPr>
                <w:rFonts w:ascii="Times New Roman" w:hAnsi="Times New Roman" w:cs="Times New Roman"/>
                <w:sz w:val="20"/>
                <w:szCs w:val="20"/>
              </w:rPr>
              <w:noBreakHyphen/>
              <w:t>ROC).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9009B6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Results – Prognostic Model for Decannulation Success</w:t>
            </w:r>
          </w:p>
        </w:tc>
      </w:tr>
      <w:tr w:rsidR="00AD6E75" w:rsidRPr="00943A18" w14:paraId="60925849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20F371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17b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27E57A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Model performance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9B78B2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Report the model’s calibration (intercept, slope, plot).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723CC6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Results – Prognostic Model for Decannulation Success; Figure 3</w:t>
            </w:r>
          </w:p>
        </w:tc>
      </w:tr>
      <w:tr w:rsidR="00AD6E75" w:rsidRPr="00943A18" w14:paraId="6C85113E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51D8FC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FE2E0B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Model presentation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38FE17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Present the final model (coefficients).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7884A2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Table 5</w:t>
            </w:r>
          </w:p>
        </w:tc>
      </w:tr>
      <w:tr w:rsidR="00AD6E75" w:rsidRPr="00943A18" w14:paraId="0EB0132D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F361EC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Discussion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0071E0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1D81BB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06B73B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E75" w:rsidRPr="00943A18" w14:paraId="76BACC26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DC566E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EC6C77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Limitations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09D50B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Discuss the study’s limitations.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3EC93C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Discussion – Strengths and limitations</w:t>
            </w:r>
          </w:p>
        </w:tc>
      </w:tr>
      <w:tr w:rsidR="00AD6E75" w:rsidRPr="00943A18" w14:paraId="192976CA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36C756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8A2010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Interpretation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FCB5FE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Give an overall interpretation of the results.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DEA33F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Discussion – Overview and Conclusion</w:t>
            </w:r>
          </w:p>
        </w:tc>
      </w:tr>
      <w:tr w:rsidR="00AD6E75" w:rsidRPr="00943A18" w14:paraId="40277DDC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BEE11F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CF55E0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Implications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1E56A2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Discuss the clinical implications.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EE39AE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Discussion – Implications for practice</w:t>
            </w:r>
          </w:p>
        </w:tc>
      </w:tr>
      <w:tr w:rsidR="00AD6E75" w:rsidRPr="00943A18" w14:paraId="35F44B3B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143CDC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 information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6F98E5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493BEC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8C7F15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E75" w:rsidRPr="00943A18" w14:paraId="5BF0918C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F6EC86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22a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DCC591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Supplementary information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94334D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Provide details of any supplementary material.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80F2D4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Throughout (Supplementary Materials 1</w:t>
            </w:r>
            <w:r w:rsidRPr="00943A18">
              <w:rPr>
                <w:rFonts w:ascii="Times New Roman" w:hAnsi="Times New Roman" w:cs="Times New Roman"/>
                <w:sz w:val="20"/>
                <w:szCs w:val="20"/>
              </w:rPr>
              <w:noBreakHyphen/>
              <w:t>6, Figures S1</w:t>
            </w:r>
            <w:r w:rsidRPr="00943A18">
              <w:rPr>
                <w:rFonts w:ascii="Times New Roman" w:hAnsi="Times New Roman" w:cs="Times New Roman"/>
                <w:sz w:val="20"/>
                <w:szCs w:val="20"/>
              </w:rPr>
              <w:noBreakHyphen/>
              <w:t>S5)</w:t>
            </w:r>
          </w:p>
        </w:tc>
      </w:tr>
      <w:tr w:rsidR="00AD6E75" w:rsidRPr="00943A18" w14:paraId="0DBBCCE7" w14:textId="77777777" w:rsidTr="00986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0C7C3B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22b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06AB23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Funding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E05767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Disclose funding sources.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85BD4C" w14:textId="77777777" w:rsidR="00AD6E75" w:rsidRPr="00943A18" w:rsidRDefault="00AD6E75" w:rsidP="0098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18">
              <w:rPr>
                <w:rFonts w:ascii="Times New Roman" w:hAnsi="Times New Roman" w:cs="Times New Roman"/>
                <w:sz w:val="20"/>
                <w:szCs w:val="20"/>
              </w:rPr>
              <w:t>Declarations – Funding</w:t>
            </w:r>
          </w:p>
        </w:tc>
      </w:tr>
    </w:tbl>
    <w:p w14:paraId="78B0678C" w14:textId="77777777" w:rsidR="00AD6E75" w:rsidRPr="00943A18" w:rsidRDefault="00AD6E75" w:rsidP="00AD6E75">
      <w:pPr>
        <w:rPr>
          <w:rFonts w:ascii="Times New Roman" w:hAnsi="Times New Roman" w:cs="Times New Roman"/>
          <w:sz w:val="24"/>
          <w:szCs w:val="24"/>
        </w:rPr>
      </w:pPr>
    </w:p>
    <w:p w14:paraId="5D4B78CA" w14:textId="77777777" w:rsidR="009542D6" w:rsidRDefault="009542D6"/>
    <w:sectPr w:rsidR="00954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75"/>
    <w:rsid w:val="00264C10"/>
    <w:rsid w:val="00470242"/>
    <w:rsid w:val="00726E03"/>
    <w:rsid w:val="00785310"/>
    <w:rsid w:val="00934BC8"/>
    <w:rsid w:val="009542D6"/>
    <w:rsid w:val="00AD6E75"/>
    <w:rsid w:val="00C8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29BD8"/>
  <w15:chartTrackingRefBased/>
  <w15:docId w15:val="{3F0FE00C-FE83-4DB8-875E-262DD18C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E75"/>
    <w:pPr>
      <w:spacing w:line="259" w:lineRule="auto"/>
    </w:pPr>
    <w:rPr>
      <w:rFonts w:eastAsiaTheme="minorHAnsi"/>
      <w:sz w:val="22"/>
      <w:szCs w:val="22"/>
      <w:lang w:val="en-Z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E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E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E7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E7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E7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E7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E7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E7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E7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E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E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character" w:customStyle="1" w:styleId="TitleChar">
    <w:name w:val="Title Char"/>
    <w:basedOn w:val="DefaultParagraphFont"/>
    <w:link w:val="Title"/>
    <w:uiPriority w:val="10"/>
    <w:rsid w:val="00AD6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E7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AD6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E75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val="en-US" w:eastAsia="zh-CN"/>
    </w:rPr>
  </w:style>
  <w:style w:type="character" w:customStyle="1" w:styleId="QuoteChar">
    <w:name w:val="Quote Char"/>
    <w:basedOn w:val="DefaultParagraphFont"/>
    <w:link w:val="Quote"/>
    <w:uiPriority w:val="29"/>
    <w:rsid w:val="00AD6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E75"/>
    <w:pPr>
      <w:spacing w:line="278" w:lineRule="auto"/>
      <w:ind w:left="720"/>
      <w:contextualSpacing/>
    </w:pPr>
    <w:rPr>
      <w:rFonts w:eastAsiaTheme="minorEastAsia"/>
      <w:sz w:val="24"/>
      <w:szCs w:val="24"/>
      <w:lang w:val="en-US" w:eastAsia="zh-CN"/>
    </w:rPr>
  </w:style>
  <w:style w:type="character" w:styleId="IntenseEmphasis">
    <w:name w:val="Intense Emphasis"/>
    <w:basedOn w:val="DefaultParagraphFont"/>
    <w:uiPriority w:val="21"/>
    <w:qFormat/>
    <w:rsid w:val="00AD6E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val="en-US"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E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E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Pawar</dc:creator>
  <cp:keywords/>
  <dc:description/>
  <cp:lastModifiedBy>Sachin Pawar</cp:lastModifiedBy>
  <cp:revision>1</cp:revision>
  <dcterms:created xsi:type="dcterms:W3CDTF">2026-07-17T12:31:00Z</dcterms:created>
  <dcterms:modified xsi:type="dcterms:W3CDTF">2026-07-17T12:32:00Z</dcterms:modified>
</cp:coreProperties>
</file>