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EAF" w:rsidRDefault="00D02EAF" w:rsidP="00D02EAF">
      <w:pPr>
        <w:widowControl/>
        <w:autoSpaceDE/>
        <w:autoSpaceDN/>
        <w:spacing w:line="360" w:lineRule="auto"/>
        <w:jc w:val="both"/>
        <w:rPr>
          <w:rFonts w:eastAsiaTheme="minorHAnsi"/>
          <w:sz w:val="24"/>
        </w:rPr>
      </w:pPr>
      <w:r w:rsidRPr="00D02EAF">
        <w:rPr>
          <w:b/>
          <w:sz w:val="24"/>
        </w:rPr>
        <w:t>Supplementary table</w:t>
      </w:r>
      <w:r>
        <w:rPr>
          <w:b/>
          <w:sz w:val="24"/>
        </w:rPr>
        <w:t xml:space="preserve"> -</w:t>
      </w:r>
      <w:r w:rsidRPr="00D02EAF">
        <w:rPr>
          <w:b/>
          <w:sz w:val="24"/>
        </w:rPr>
        <w:t>T3</w:t>
      </w:r>
      <w:r>
        <w:rPr>
          <w:rFonts w:eastAsiaTheme="minorHAnsi"/>
          <w:b/>
          <w:sz w:val="24"/>
        </w:rPr>
        <w:t>:</w:t>
      </w:r>
      <w:r w:rsidRPr="003524C3">
        <w:rPr>
          <w:rFonts w:eastAsiaTheme="minorHAnsi"/>
          <w:b/>
          <w:sz w:val="24"/>
        </w:rPr>
        <w:t xml:space="preserve"> </w:t>
      </w:r>
      <w:r w:rsidRPr="00D02EAF">
        <w:rPr>
          <w:rFonts w:eastAsiaTheme="minorHAnsi"/>
          <w:sz w:val="24"/>
        </w:rPr>
        <w:t>Seizure Latency and Duration of Seizure in Pentylenetetrazole (PTZ) Induced Seizure Model for Combination with Ethosuximide:</w:t>
      </w:r>
    </w:p>
    <w:p w:rsidR="00D02EAF" w:rsidRPr="00D02EAF" w:rsidRDefault="00D02EAF" w:rsidP="00D02EAF">
      <w:pPr>
        <w:widowControl/>
        <w:autoSpaceDE/>
        <w:autoSpaceDN/>
        <w:spacing w:line="360" w:lineRule="auto"/>
        <w:jc w:val="both"/>
        <w:rPr>
          <w:rFonts w:eastAsiaTheme="minorHAnsi"/>
          <w:sz w:val="24"/>
        </w:rPr>
      </w:pPr>
      <w:bookmarkStart w:id="0" w:name="_GoBack"/>
      <w:bookmarkEnd w:id="0"/>
    </w:p>
    <w:tbl>
      <w:tblPr>
        <w:tblStyle w:val="TableGrid2"/>
        <w:tblW w:w="9370" w:type="dxa"/>
        <w:jc w:val="center"/>
        <w:tblLook w:val="04A0" w:firstRow="1" w:lastRow="0" w:firstColumn="1" w:lastColumn="0" w:noHBand="0" w:noVBand="1"/>
      </w:tblPr>
      <w:tblGrid>
        <w:gridCol w:w="3348"/>
        <w:gridCol w:w="896"/>
        <w:gridCol w:w="1416"/>
        <w:gridCol w:w="1068"/>
        <w:gridCol w:w="1410"/>
        <w:gridCol w:w="1232"/>
      </w:tblGrid>
      <w:tr w:rsidR="00D02EAF" w:rsidRPr="00E17C7C" w:rsidTr="00F67625">
        <w:trPr>
          <w:jc w:val="center"/>
        </w:trPr>
        <w:tc>
          <w:tcPr>
            <w:tcW w:w="3348" w:type="dxa"/>
            <w:tcBorders>
              <w:bottom w:val="single" w:sz="4" w:space="0" w:color="auto"/>
            </w:tcBorders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/>
                <w:bCs/>
                <w:sz w:val="24"/>
                <w:szCs w:val="24"/>
                <w:lang w:eastAsia="en-IN"/>
              </w:rPr>
            </w:pPr>
            <w:r>
              <w:rPr>
                <w:b/>
                <w:bCs/>
                <w:sz w:val="24"/>
                <w:szCs w:val="24"/>
                <w:lang w:eastAsia="en-IN"/>
              </w:rPr>
              <w:t>G</w:t>
            </w:r>
            <w:r w:rsidRPr="00E17C7C">
              <w:rPr>
                <w:b/>
                <w:bCs/>
                <w:sz w:val="24"/>
                <w:szCs w:val="24"/>
                <w:lang w:eastAsia="en-IN"/>
              </w:rPr>
              <w:t>roup</w:t>
            </w:r>
            <w:r>
              <w:rPr>
                <w:b/>
                <w:bCs/>
                <w:sz w:val="24"/>
                <w:szCs w:val="24"/>
                <w:lang w:eastAsia="en-IN"/>
              </w:rPr>
              <w:t>s(n=6)</w:t>
            </w: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en-IN"/>
              </w:rPr>
            </w:pPr>
            <w:r w:rsidRPr="00E17C7C">
              <w:rPr>
                <w:b/>
                <w:bCs/>
                <w:sz w:val="24"/>
                <w:szCs w:val="24"/>
                <w:lang w:eastAsia="en-IN"/>
              </w:rPr>
              <w:t>Body weight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en-IN"/>
              </w:rPr>
            </w:pPr>
            <w:r w:rsidRPr="00E17C7C">
              <w:rPr>
                <w:b/>
                <w:bCs/>
                <w:sz w:val="24"/>
                <w:szCs w:val="24"/>
                <w:lang w:eastAsia="en-IN"/>
              </w:rPr>
              <w:t>Seizure latency(sec)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spacing w:line="270" w:lineRule="exact"/>
              <w:ind w:left="9"/>
              <w:jc w:val="center"/>
              <w:rPr>
                <w:b/>
                <w:sz w:val="24"/>
                <w:szCs w:val="24"/>
                <w:lang w:eastAsia="en-IN"/>
              </w:rPr>
            </w:pPr>
            <w:r w:rsidRPr="00E17C7C">
              <w:rPr>
                <w:b/>
                <w:sz w:val="24"/>
                <w:szCs w:val="24"/>
                <w:lang w:eastAsia="en-IN"/>
              </w:rPr>
              <w:t>Severity grade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en-IN"/>
              </w:rPr>
            </w:pPr>
            <w:r w:rsidRPr="00E17C7C">
              <w:rPr>
                <w:b/>
                <w:bCs/>
                <w:sz w:val="24"/>
                <w:szCs w:val="24"/>
                <w:lang w:eastAsia="en-IN"/>
              </w:rPr>
              <w:t>Duration of seizure(sec)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en-IN"/>
              </w:rPr>
            </w:pPr>
            <w:r w:rsidRPr="00E17C7C">
              <w:rPr>
                <w:b/>
                <w:bCs/>
                <w:sz w:val="24"/>
                <w:szCs w:val="24"/>
                <w:lang w:eastAsia="en-IN"/>
              </w:rPr>
              <w:t>Mortality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tcBorders>
              <w:bottom w:val="nil"/>
            </w:tcBorders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Control</w:t>
            </w: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26</w:t>
            </w:r>
            <w:r w:rsidRPr="00E17C7C">
              <w:rPr>
                <w:bCs/>
                <w:sz w:val="24"/>
                <w:szCs w:val="24"/>
                <w:lang w:eastAsia="en-IN"/>
              </w:rPr>
              <w:t xml:space="preserve"> 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 xml:space="preserve">  30 sec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Died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Yes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tcBorders>
              <w:top w:val="nil"/>
              <w:bottom w:val="nil"/>
            </w:tcBorders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Distilled water (10ml/kg</w:t>
            </w:r>
            <w:r>
              <w:rPr>
                <w:bCs/>
                <w:sz w:val="24"/>
                <w:szCs w:val="24"/>
                <w:lang w:eastAsia="en-IN"/>
              </w:rPr>
              <w:t>, p.o</w:t>
            </w:r>
            <w:r w:rsidRPr="00E17C7C">
              <w:rPr>
                <w:bCs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28</w:t>
            </w:r>
            <w:r w:rsidRPr="00E17C7C">
              <w:rPr>
                <w:bCs/>
                <w:sz w:val="24"/>
                <w:szCs w:val="24"/>
                <w:lang w:eastAsia="en-IN"/>
              </w:rPr>
              <w:t xml:space="preserve"> 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 xml:space="preserve"> 55sec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448sec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tcBorders>
              <w:top w:val="nil"/>
              <w:bottom w:val="nil"/>
            </w:tcBorders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rPr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25</w:t>
            </w:r>
            <w:r w:rsidRPr="00E17C7C">
              <w:rPr>
                <w:bCs/>
                <w:sz w:val="24"/>
                <w:szCs w:val="24"/>
                <w:lang w:eastAsia="en-IN"/>
              </w:rPr>
              <w:t>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40sec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360sec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trHeight w:val="323"/>
          <w:jc w:val="center"/>
        </w:trPr>
        <w:tc>
          <w:tcPr>
            <w:tcW w:w="3348" w:type="dxa"/>
            <w:tcBorders>
              <w:top w:val="nil"/>
              <w:bottom w:val="nil"/>
            </w:tcBorders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rPr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29</w:t>
            </w:r>
            <w:r w:rsidRPr="00E17C7C">
              <w:rPr>
                <w:bCs/>
                <w:sz w:val="24"/>
                <w:szCs w:val="24"/>
                <w:lang w:eastAsia="en-IN"/>
              </w:rPr>
              <w:t>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49sec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420sec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tcBorders>
              <w:top w:val="nil"/>
              <w:bottom w:val="nil"/>
            </w:tcBorders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26</w:t>
            </w:r>
            <w:r w:rsidRPr="00E17C7C">
              <w:rPr>
                <w:bCs/>
                <w:sz w:val="24"/>
                <w:szCs w:val="24"/>
                <w:lang w:eastAsia="en-IN"/>
              </w:rPr>
              <w:t>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66sec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3</w:t>
            </w:r>
            <w:r w:rsidRPr="00E17C7C">
              <w:rPr>
                <w:bCs/>
                <w:sz w:val="24"/>
                <w:szCs w:val="24"/>
                <w:lang w:eastAsia="en-IN"/>
              </w:rPr>
              <w:t>49sec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tcBorders>
              <w:top w:val="nil"/>
              <w:bottom w:val="single" w:sz="4" w:space="0" w:color="auto"/>
            </w:tcBorders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28</w:t>
            </w:r>
            <w:r w:rsidRPr="00E17C7C">
              <w:rPr>
                <w:bCs/>
                <w:sz w:val="24"/>
                <w:szCs w:val="24"/>
                <w:lang w:eastAsia="en-IN"/>
              </w:rPr>
              <w:t>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49sec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340sec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tcBorders>
              <w:bottom w:val="nil"/>
            </w:tcBorders>
          </w:tcPr>
          <w:p w:rsidR="00D02EAF" w:rsidRPr="00C3661A" w:rsidRDefault="00D02EAF" w:rsidP="00F67625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4"/>
                <w:lang w:eastAsia="en-IN"/>
              </w:rPr>
            </w:pPr>
            <w:r w:rsidRPr="00C3661A">
              <w:rPr>
                <w:bCs/>
                <w:sz w:val="24"/>
                <w:szCs w:val="24"/>
                <w:lang w:eastAsia="en-IN"/>
              </w:rPr>
              <w:t>Standard</w:t>
            </w: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27</w:t>
            </w:r>
            <w:r w:rsidRPr="00E17C7C">
              <w:rPr>
                <w:bCs/>
                <w:sz w:val="24"/>
                <w:szCs w:val="24"/>
                <w:lang w:eastAsia="en-IN"/>
              </w:rPr>
              <w:t>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tcBorders>
              <w:top w:val="nil"/>
              <w:bottom w:val="nil"/>
            </w:tcBorders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100% ETX</w:t>
            </w:r>
            <w:r w:rsidRPr="00E17C7C">
              <w:rPr>
                <w:bCs/>
                <w:sz w:val="24"/>
                <w:szCs w:val="24"/>
                <w:lang w:eastAsia="en-IN"/>
              </w:rPr>
              <w:t xml:space="preserve"> (150mg/kg</w:t>
            </w:r>
            <w:r>
              <w:rPr>
                <w:bCs/>
                <w:sz w:val="24"/>
                <w:szCs w:val="24"/>
                <w:lang w:eastAsia="en-IN"/>
              </w:rPr>
              <w:t>, p.o</w:t>
            </w:r>
            <w:r w:rsidRPr="00E17C7C">
              <w:rPr>
                <w:bCs/>
                <w:sz w:val="24"/>
                <w:szCs w:val="24"/>
                <w:lang w:eastAsia="en-IN"/>
              </w:rPr>
              <w:t>)</w:t>
            </w: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28</w:t>
            </w:r>
            <w:r w:rsidRPr="00E17C7C">
              <w:rPr>
                <w:bCs/>
                <w:sz w:val="24"/>
                <w:szCs w:val="24"/>
                <w:lang w:eastAsia="en-IN"/>
              </w:rPr>
              <w:t>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tcBorders>
              <w:top w:val="nil"/>
              <w:bottom w:val="nil"/>
            </w:tcBorders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25</w:t>
            </w:r>
            <w:r w:rsidRPr="00E17C7C">
              <w:rPr>
                <w:bCs/>
                <w:sz w:val="24"/>
                <w:szCs w:val="24"/>
                <w:lang w:eastAsia="en-IN"/>
              </w:rPr>
              <w:t>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tcBorders>
              <w:top w:val="nil"/>
              <w:bottom w:val="nil"/>
            </w:tcBorders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26</w:t>
            </w:r>
            <w:r w:rsidRPr="00E17C7C">
              <w:rPr>
                <w:bCs/>
                <w:sz w:val="24"/>
                <w:szCs w:val="24"/>
                <w:lang w:eastAsia="en-IN"/>
              </w:rPr>
              <w:t>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tcBorders>
              <w:top w:val="nil"/>
              <w:bottom w:val="nil"/>
            </w:tcBorders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27</w:t>
            </w:r>
            <w:r w:rsidRPr="00E17C7C">
              <w:rPr>
                <w:bCs/>
                <w:sz w:val="24"/>
                <w:szCs w:val="24"/>
                <w:lang w:eastAsia="en-IN"/>
              </w:rPr>
              <w:t>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trHeight w:val="350"/>
          <w:jc w:val="center"/>
        </w:trPr>
        <w:tc>
          <w:tcPr>
            <w:tcW w:w="3348" w:type="dxa"/>
            <w:tcBorders>
              <w:top w:val="nil"/>
              <w:bottom w:val="single" w:sz="4" w:space="0" w:color="auto"/>
            </w:tcBorders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29</w:t>
            </w:r>
            <w:r w:rsidRPr="00E17C7C">
              <w:rPr>
                <w:bCs/>
                <w:sz w:val="24"/>
                <w:szCs w:val="24"/>
                <w:lang w:eastAsia="en-IN"/>
              </w:rPr>
              <w:t>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tcBorders>
              <w:bottom w:val="nil"/>
            </w:tcBorders>
          </w:tcPr>
          <w:p w:rsidR="00D02EAF" w:rsidRPr="00621111" w:rsidRDefault="00D02EAF" w:rsidP="00F67625">
            <w:pPr>
              <w:spacing w:line="276" w:lineRule="auto"/>
              <w:ind w:right="-1260"/>
              <w:rPr>
                <w:b/>
                <w:bCs/>
                <w:sz w:val="24"/>
                <w:szCs w:val="24"/>
                <w:lang w:eastAsia="en-IN"/>
              </w:rPr>
            </w:pPr>
            <w:r w:rsidRPr="00621111">
              <w:rPr>
                <w:sz w:val="24"/>
              </w:rPr>
              <w:t>Test</w:t>
            </w:r>
            <w:r w:rsidRPr="00621111">
              <w:rPr>
                <w:spacing w:val="-14"/>
                <w:sz w:val="24"/>
              </w:rPr>
              <w:t>(</w:t>
            </w:r>
            <w:r w:rsidRPr="00621111">
              <w:rPr>
                <w:sz w:val="24"/>
              </w:rPr>
              <w:t>100%CA</w:t>
            </w:r>
            <w:r w:rsidRPr="00621111">
              <w:rPr>
                <w:spacing w:val="-2"/>
                <w:sz w:val="24"/>
              </w:rPr>
              <w:t xml:space="preserve">), </w:t>
            </w: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27</w:t>
            </w:r>
            <w:r w:rsidRPr="00E17C7C">
              <w:rPr>
                <w:bCs/>
                <w:sz w:val="24"/>
                <w:szCs w:val="24"/>
                <w:lang w:eastAsia="en-IN"/>
              </w:rPr>
              <w:t>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tcBorders>
              <w:top w:val="nil"/>
              <w:bottom w:val="nil"/>
            </w:tcBorders>
          </w:tcPr>
          <w:p w:rsidR="00D02EAF" w:rsidRPr="00621111" w:rsidRDefault="00D02EAF" w:rsidP="00F67625">
            <w:pPr>
              <w:widowControl/>
              <w:autoSpaceDE/>
              <w:autoSpaceDN/>
              <w:spacing w:line="276" w:lineRule="auto"/>
              <w:rPr>
                <w:bCs/>
                <w:sz w:val="24"/>
                <w:szCs w:val="24"/>
                <w:lang w:eastAsia="en-IN"/>
              </w:rPr>
            </w:pPr>
            <w:r w:rsidRPr="00621111">
              <w:rPr>
                <w:spacing w:val="-2"/>
                <w:sz w:val="24"/>
              </w:rPr>
              <w:t>(400mg/kg, p.o)</w:t>
            </w: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26</w:t>
            </w:r>
            <w:r w:rsidRPr="00E17C7C">
              <w:rPr>
                <w:bCs/>
                <w:sz w:val="24"/>
                <w:szCs w:val="24"/>
                <w:lang w:eastAsia="en-IN"/>
              </w:rPr>
              <w:t>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tcBorders>
              <w:top w:val="nil"/>
              <w:bottom w:val="nil"/>
            </w:tcBorders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rPr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28</w:t>
            </w:r>
            <w:r w:rsidRPr="00E17C7C">
              <w:rPr>
                <w:bCs/>
                <w:sz w:val="24"/>
                <w:szCs w:val="24"/>
                <w:lang w:eastAsia="en-IN"/>
              </w:rPr>
              <w:t>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tcBorders>
              <w:top w:val="nil"/>
              <w:bottom w:val="nil"/>
            </w:tcBorders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29</w:t>
            </w:r>
            <w:r w:rsidRPr="00E17C7C">
              <w:rPr>
                <w:bCs/>
                <w:sz w:val="24"/>
                <w:szCs w:val="24"/>
                <w:lang w:eastAsia="en-IN"/>
              </w:rPr>
              <w:t>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tcBorders>
              <w:top w:val="nil"/>
              <w:bottom w:val="nil"/>
            </w:tcBorders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28</w:t>
            </w:r>
            <w:r w:rsidRPr="00E17C7C">
              <w:rPr>
                <w:bCs/>
                <w:sz w:val="24"/>
                <w:szCs w:val="24"/>
                <w:lang w:eastAsia="en-IN"/>
              </w:rPr>
              <w:t>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tcBorders>
              <w:top w:val="nil"/>
              <w:bottom w:val="single" w:sz="4" w:space="0" w:color="auto"/>
            </w:tcBorders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26</w:t>
            </w:r>
            <w:r w:rsidRPr="00E17C7C">
              <w:rPr>
                <w:bCs/>
                <w:sz w:val="24"/>
                <w:szCs w:val="24"/>
                <w:lang w:eastAsia="en-IN"/>
              </w:rPr>
              <w:t>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tcBorders>
              <w:bottom w:val="nil"/>
            </w:tcBorders>
          </w:tcPr>
          <w:p w:rsidR="00D02EAF" w:rsidRPr="00621111" w:rsidRDefault="00D02EAF" w:rsidP="00F67625">
            <w:pPr>
              <w:spacing w:line="276" w:lineRule="auto"/>
              <w:ind w:right="-1260"/>
              <w:rPr>
                <w:bCs/>
                <w:sz w:val="24"/>
                <w:szCs w:val="24"/>
                <w:lang w:eastAsia="en-IN"/>
              </w:rPr>
            </w:pPr>
            <w:r w:rsidRPr="00621111">
              <w:rPr>
                <w:sz w:val="24"/>
                <w:szCs w:val="16"/>
              </w:rPr>
              <w:t>50%CA:50%ETX</w:t>
            </w: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27</w:t>
            </w:r>
            <w:r w:rsidRPr="00E17C7C">
              <w:rPr>
                <w:bCs/>
                <w:sz w:val="24"/>
                <w:szCs w:val="24"/>
                <w:lang w:eastAsia="en-IN"/>
              </w:rPr>
              <w:t>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180 sec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280sec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tcBorders>
              <w:top w:val="nil"/>
              <w:bottom w:val="nil"/>
            </w:tcBorders>
          </w:tcPr>
          <w:p w:rsidR="00D02EAF" w:rsidRPr="00621111" w:rsidRDefault="00D02EAF" w:rsidP="00F67625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4"/>
                <w:lang w:eastAsia="en-IN"/>
              </w:rPr>
            </w:pPr>
            <w:r w:rsidRPr="00621111">
              <w:rPr>
                <w:sz w:val="24"/>
                <w:szCs w:val="16"/>
              </w:rPr>
              <w:t>(200mg/kg, p.o:</w:t>
            </w:r>
            <w:r w:rsidRPr="00621111">
              <w:rPr>
                <w:sz w:val="24"/>
              </w:rPr>
              <w:t xml:space="preserve"> 75mg/kg, p.o)</w:t>
            </w: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26</w:t>
            </w:r>
            <w:r w:rsidRPr="00E17C7C">
              <w:rPr>
                <w:bCs/>
                <w:sz w:val="24"/>
                <w:szCs w:val="24"/>
                <w:lang w:eastAsia="en-IN"/>
              </w:rPr>
              <w:t>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tcBorders>
              <w:top w:val="nil"/>
              <w:bottom w:val="nil"/>
            </w:tcBorders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28</w:t>
            </w:r>
            <w:r w:rsidRPr="00E17C7C">
              <w:rPr>
                <w:bCs/>
                <w:sz w:val="24"/>
                <w:szCs w:val="24"/>
                <w:lang w:eastAsia="en-IN"/>
              </w:rPr>
              <w:t>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160sec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190sec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tcBorders>
              <w:top w:val="nil"/>
              <w:bottom w:val="nil"/>
            </w:tcBorders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27</w:t>
            </w:r>
            <w:r w:rsidRPr="00E17C7C">
              <w:rPr>
                <w:bCs/>
                <w:sz w:val="24"/>
                <w:szCs w:val="24"/>
                <w:lang w:eastAsia="en-IN"/>
              </w:rPr>
              <w:t>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tcBorders>
              <w:top w:val="nil"/>
              <w:bottom w:val="nil"/>
            </w:tcBorders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26</w:t>
            </w:r>
            <w:r w:rsidRPr="00E17C7C">
              <w:rPr>
                <w:bCs/>
                <w:sz w:val="24"/>
                <w:szCs w:val="24"/>
                <w:lang w:eastAsia="en-IN"/>
              </w:rPr>
              <w:t>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230sec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240sec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trHeight w:val="260"/>
          <w:jc w:val="center"/>
        </w:trPr>
        <w:tc>
          <w:tcPr>
            <w:tcW w:w="3348" w:type="dxa"/>
            <w:tcBorders>
              <w:top w:val="nil"/>
              <w:bottom w:val="single" w:sz="4" w:space="0" w:color="auto"/>
            </w:tcBorders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27</w:t>
            </w:r>
            <w:r w:rsidRPr="00E17C7C">
              <w:rPr>
                <w:bCs/>
                <w:sz w:val="24"/>
                <w:szCs w:val="24"/>
                <w:lang w:eastAsia="en-IN"/>
              </w:rPr>
              <w:t>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tcBorders>
              <w:bottom w:val="nil"/>
            </w:tcBorders>
          </w:tcPr>
          <w:p w:rsidR="00D02EAF" w:rsidRPr="00621111" w:rsidRDefault="00D02EAF" w:rsidP="00F67625">
            <w:pPr>
              <w:ind w:right="-1260"/>
              <w:rPr>
                <w:bCs/>
                <w:sz w:val="24"/>
                <w:szCs w:val="24"/>
                <w:lang w:eastAsia="en-IN"/>
              </w:rPr>
            </w:pPr>
            <w:r w:rsidRPr="00621111">
              <w:rPr>
                <w:sz w:val="24"/>
                <w:szCs w:val="16"/>
              </w:rPr>
              <w:t>25%CA:75%ETX</w:t>
            </w: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27</w:t>
            </w:r>
            <w:r w:rsidRPr="00E17C7C">
              <w:rPr>
                <w:bCs/>
                <w:sz w:val="24"/>
                <w:szCs w:val="24"/>
                <w:lang w:eastAsia="en-IN"/>
              </w:rPr>
              <w:t>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192sec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205sec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tcBorders>
              <w:top w:val="nil"/>
              <w:bottom w:val="nil"/>
            </w:tcBorders>
          </w:tcPr>
          <w:p w:rsidR="00D02EAF" w:rsidRPr="00621111" w:rsidRDefault="00D02EAF" w:rsidP="00F67625">
            <w:pPr>
              <w:widowControl/>
              <w:autoSpaceDE/>
              <w:autoSpaceDN/>
              <w:jc w:val="both"/>
              <w:rPr>
                <w:bCs/>
                <w:sz w:val="24"/>
                <w:szCs w:val="24"/>
                <w:lang w:eastAsia="en-IN"/>
              </w:rPr>
            </w:pPr>
            <w:r w:rsidRPr="00621111">
              <w:rPr>
                <w:sz w:val="24"/>
                <w:szCs w:val="16"/>
              </w:rPr>
              <w:t>(100mg/kg,p.o:</w:t>
            </w:r>
            <w:r w:rsidRPr="00621111">
              <w:rPr>
                <w:sz w:val="24"/>
              </w:rPr>
              <w:t>112.5mg/kg, p.o)</w:t>
            </w: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26</w:t>
            </w:r>
            <w:r w:rsidRPr="00E17C7C">
              <w:rPr>
                <w:bCs/>
                <w:sz w:val="24"/>
                <w:szCs w:val="24"/>
                <w:lang w:eastAsia="en-IN"/>
              </w:rPr>
              <w:t>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tcBorders>
              <w:top w:val="nil"/>
              <w:bottom w:val="nil"/>
            </w:tcBorders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29</w:t>
            </w:r>
            <w:r w:rsidRPr="00E17C7C">
              <w:rPr>
                <w:bCs/>
                <w:sz w:val="24"/>
                <w:szCs w:val="24"/>
                <w:lang w:eastAsia="en-IN"/>
              </w:rPr>
              <w:t>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tcBorders>
              <w:top w:val="nil"/>
              <w:bottom w:val="nil"/>
            </w:tcBorders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28gm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168sec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179sec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tcBorders>
              <w:top w:val="nil"/>
              <w:bottom w:val="nil"/>
            </w:tcBorders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27</w:t>
            </w:r>
            <w:r w:rsidRPr="00E17C7C">
              <w:rPr>
                <w:bCs/>
                <w:sz w:val="24"/>
                <w:szCs w:val="24"/>
                <w:lang w:eastAsia="en-IN"/>
              </w:rPr>
              <w:t>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196sec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213sec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tcBorders>
              <w:top w:val="nil"/>
              <w:bottom w:val="single" w:sz="4" w:space="0" w:color="auto"/>
            </w:tcBorders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29</w:t>
            </w:r>
            <w:r w:rsidRPr="00E17C7C">
              <w:rPr>
                <w:bCs/>
                <w:sz w:val="24"/>
                <w:szCs w:val="24"/>
                <w:lang w:eastAsia="en-IN"/>
              </w:rPr>
              <w:t>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vMerge w:val="restart"/>
            <w:tcBorders>
              <w:top w:val="single" w:sz="4" w:space="0" w:color="auto"/>
            </w:tcBorders>
          </w:tcPr>
          <w:p w:rsidR="00D02EAF" w:rsidRPr="00621111" w:rsidRDefault="00D02EAF" w:rsidP="00F67625">
            <w:pPr>
              <w:pStyle w:val="TableParagraph"/>
              <w:spacing w:line="360" w:lineRule="auto"/>
              <w:ind w:right="256"/>
              <w:jc w:val="both"/>
              <w:rPr>
                <w:sz w:val="24"/>
                <w:szCs w:val="16"/>
              </w:rPr>
            </w:pPr>
            <w:r w:rsidRPr="00621111">
              <w:rPr>
                <w:sz w:val="24"/>
                <w:szCs w:val="16"/>
              </w:rPr>
              <w:t>75%CA:25%ETX</w:t>
            </w:r>
          </w:p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4"/>
                <w:lang w:eastAsia="en-IN"/>
              </w:rPr>
            </w:pPr>
            <w:r w:rsidRPr="00621111">
              <w:rPr>
                <w:sz w:val="24"/>
                <w:szCs w:val="16"/>
              </w:rPr>
              <w:t>(300mg/kg,p.o:</w:t>
            </w:r>
            <w:r w:rsidRPr="00621111">
              <w:rPr>
                <w:sz w:val="24"/>
              </w:rPr>
              <w:t xml:space="preserve">37.5mg/kg, p.o) </w:t>
            </w: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28gm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vMerge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26gm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330sec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340sec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vMerge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27gm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vMerge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25gm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vMerge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27gm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335sec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340sec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  <w:tr w:rsidR="00D02EAF" w:rsidRPr="00E17C7C" w:rsidTr="00F67625">
        <w:trPr>
          <w:jc w:val="center"/>
        </w:trPr>
        <w:tc>
          <w:tcPr>
            <w:tcW w:w="3348" w:type="dxa"/>
            <w:vMerge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4"/>
                <w:lang w:eastAsia="en-IN"/>
              </w:rPr>
            </w:pPr>
          </w:p>
        </w:tc>
        <w:tc>
          <w:tcPr>
            <w:tcW w:w="89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28gm</w:t>
            </w:r>
          </w:p>
        </w:tc>
        <w:tc>
          <w:tcPr>
            <w:tcW w:w="1416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068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1410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>
              <w:rPr>
                <w:bCs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1232" w:type="dxa"/>
          </w:tcPr>
          <w:p w:rsidR="00D02EAF" w:rsidRPr="00E17C7C" w:rsidRDefault="00D02EAF" w:rsidP="00F67625">
            <w:pPr>
              <w:widowControl/>
              <w:autoSpaceDE/>
              <w:autoSpaceDN/>
              <w:spacing w:line="360" w:lineRule="auto"/>
              <w:jc w:val="center"/>
              <w:rPr>
                <w:bCs/>
                <w:sz w:val="24"/>
                <w:szCs w:val="24"/>
                <w:lang w:eastAsia="en-IN"/>
              </w:rPr>
            </w:pPr>
            <w:r w:rsidRPr="00E17C7C">
              <w:rPr>
                <w:bCs/>
                <w:sz w:val="24"/>
                <w:szCs w:val="24"/>
                <w:lang w:eastAsia="en-IN"/>
              </w:rPr>
              <w:t>No</w:t>
            </w:r>
          </w:p>
        </w:tc>
      </w:tr>
    </w:tbl>
    <w:p w:rsidR="00D02EAF" w:rsidRDefault="00D02EAF" w:rsidP="00D02EAF">
      <w:pPr>
        <w:widowControl/>
        <w:autoSpaceDE/>
        <w:autoSpaceDN/>
        <w:spacing w:line="360" w:lineRule="auto"/>
        <w:jc w:val="both"/>
        <w:rPr>
          <w:b/>
          <w:bCs/>
          <w:sz w:val="24"/>
          <w:szCs w:val="24"/>
          <w:lang w:eastAsia="en-IN"/>
        </w:rPr>
      </w:pPr>
    </w:p>
    <w:p w:rsidR="00D02EAF" w:rsidRPr="00807E82" w:rsidRDefault="00D02EAF" w:rsidP="00D02EAF">
      <w:pPr>
        <w:widowControl/>
        <w:autoSpaceDE/>
        <w:autoSpaceDN/>
        <w:spacing w:line="360" w:lineRule="auto"/>
        <w:jc w:val="both"/>
        <w:rPr>
          <w:b/>
          <w:bCs/>
          <w:sz w:val="28"/>
          <w:szCs w:val="24"/>
          <w:vertAlign w:val="superscript"/>
          <w:lang w:eastAsia="en-IN"/>
        </w:rPr>
      </w:pPr>
      <w:r>
        <w:rPr>
          <w:b/>
          <w:bCs/>
          <w:sz w:val="24"/>
          <w:szCs w:val="24"/>
          <w:lang w:eastAsia="en-IN"/>
        </w:rPr>
        <w:t xml:space="preserve">Seizure </w:t>
      </w:r>
      <w:r w:rsidRPr="00FC1E33">
        <w:rPr>
          <w:b/>
          <w:bCs/>
          <w:sz w:val="24"/>
          <w:szCs w:val="24"/>
          <w:lang w:eastAsia="en-IN"/>
        </w:rPr>
        <w:t>Severity grade</w:t>
      </w:r>
      <w:r>
        <w:rPr>
          <w:b/>
          <w:bCs/>
          <w:sz w:val="24"/>
          <w:szCs w:val="24"/>
          <w:lang w:eastAsia="en-IN"/>
        </w:rPr>
        <w:t xml:space="preserve"> (adapted Racine scale):</w:t>
      </w:r>
    </w:p>
    <w:p w:rsidR="00D02EAF" w:rsidRDefault="00D02EAF" w:rsidP="00D02EAF">
      <w:pPr>
        <w:spacing w:line="360" w:lineRule="auto"/>
        <w:jc w:val="both"/>
        <w:rPr>
          <w:sz w:val="24"/>
        </w:rPr>
      </w:pPr>
      <w:r>
        <w:rPr>
          <w:sz w:val="24"/>
        </w:rPr>
        <w:t>0-No seizure,</w:t>
      </w:r>
    </w:p>
    <w:p w:rsidR="00D02EAF" w:rsidRDefault="00D02EAF" w:rsidP="00D02EAF">
      <w:pPr>
        <w:spacing w:line="360" w:lineRule="auto"/>
        <w:jc w:val="both"/>
        <w:rPr>
          <w:sz w:val="24"/>
        </w:rPr>
      </w:pPr>
      <w:r>
        <w:rPr>
          <w:sz w:val="24"/>
        </w:rPr>
        <w:t>1-Immobility or sudden behavioral arrest, blank stare</w:t>
      </w:r>
    </w:p>
    <w:p w:rsidR="00D02EAF" w:rsidRDefault="00D02EAF" w:rsidP="00D02EAF">
      <w:pPr>
        <w:spacing w:line="360" w:lineRule="auto"/>
        <w:jc w:val="both"/>
        <w:rPr>
          <w:sz w:val="24"/>
        </w:rPr>
      </w:pPr>
      <w:r>
        <w:rPr>
          <w:sz w:val="24"/>
        </w:rPr>
        <w:t>2-Facial twitching, mild myoclonic jerks</w:t>
      </w:r>
    </w:p>
    <w:p w:rsidR="00D02EAF" w:rsidRDefault="00D02EAF" w:rsidP="00D02EAF">
      <w:pPr>
        <w:spacing w:line="360" w:lineRule="auto"/>
        <w:jc w:val="both"/>
        <w:rPr>
          <w:sz w:val="24"/>
        </w:rPr>
      </w:pPr>
      <w:r>
        <w:rPr>
          <w:sz w:val="24"/>
        </w:rPr>
        <w:t>3-More frequent myoclonic jerks (especially forelimbs)</w:t>
      </w:r>
    </w:p>
    <w:p w:rsidR="00D02EAF" w:rsidRDefault="00D02EAF" w:rsidP="00D02EAF">
      <w:pPr>
        <w:spacing w:line="360" w:lineRule="auto"/>
        <w:jc w:val="both"/>
        <w:rPr>
          <w:sz w:val="24"/>
        </w:rPr>
      </w:pPr>
      <w:r>
        <w:rPr>
          <w:sz w:val="24"/>
        </w:rPr>
        <w:t>4-Repetitive myoclonic jerks with sudden postural change, rearing and forelimb clonus,</w:t>
      </w:r>
    </w:p>
    <w:p w:rsidR="00D02EAF" w:rsidRDefault="00D02EAF" w:rsidP="00D02EAF">
      <w:pPr>
        <w:spacing w:line="360" w:lineRule="auto"/>
        <w:jc w:val="both"/>
        <w:rPr>
          <w:sz w:val="24"/>
        </w:rPr>
      </w:pPr>
      <w:r>
        <w:rPr>
          <w:sz w:val="24"/>
        </w:rPr>
        <w:t>5-Brief generalized clonus or tonic clonic behavior,</w:t>
      </w:r>
    </w:p>
    <w:p w:rsidR="00D02EAF" w:rsidRDefault="00D02EAF" w:rsidP="00D02EAF">
      <w:pPr>
        <w:spacing w:line="360" w:lineRule="auto"/>
        <w:jc w:val="both"/>
        <w:rPr>
          <w:sz w:val="24"/>
        </w:rPr>
      </w:pPr>
      <w:r>
        <w:rPr>
          <w:sz w:val="24"/>
        </w:rPr>
        <w:t>6-Status epilepticus or death.</w:t>
      </w:r>
    </w:p>
    <w:p w:rsidR="00FB375C" w:rsidRDefault="00FB375C"/>
    <w:sectPr w:rsidR="00FB37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EAF"/>
    <w:rsid w:val="00D02EAF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E4F0F"/>
  <w15:chartTrackingRefBased/>
  <w15:docId w15:val="{B0E716C7-6793-4485-B3C4-EBF674AC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02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02EAF"/>
    <w:pPr>
      <w:spacing w:line="270" w:lineRule="exact"/>
      <w:ind w:left="9"/>
      <w:jc w:val="center"/>
    </w:pPr>
  </w:style>
  <w:style w:type="table" w:customStyle="1" w:styleId="TableGrid2">
    <w:name w:val="Table Grid2"/>
    <w:basedOn w:val="TableNormal"/>
    <w:next w:val="TableGrid"/>
    <w:uiPriority w:val="39"/>
    <w:rsid w:val="00D02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02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1</cp:revision>
  <dcterms:created xsi:type="dcterms:W3CDTF">2026-07-08T09:31:00Z</dcterms:created>
  <dcterms:modified xsi:type="dcterms:W3CDTF">2026-07-08T09:34:00Z</dcterms:modified>
</cp:coreProperties>
</file>