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90" w:rsidRDefault="00791C90" w:rsidP="00791C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B27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Table</w:t>
      </w:r>
      <w:r w:rsidR="004A7E44">
        <w:rPr>
          <w:rFonts w:ascii="Times New Roman" w:hAnsi="Times New Roman" w:cs="Times New Roman"/>
          <w:b/>
          <w:sz w:val="24"/>
          <w:szCs w:val="24"/>
        </w:rPr>
        <w:t xml:space="preserve"> -T</w:t>
      </w:r>
      <w:r>
        <w:rPr>
          <w:rFonts w:ascii="Times New Roman" w:hAnsi="Times New Roman" w:cs="Times New Roman"/>
          <w:b/>
          <w:sz w:val="24"/>
          <w:szCs w:val="24"/>
        </w:rPr>
        <w:t>2:</w:t>
      </w:r>
    </w:p>
    <w:p w:rsidR="00791C90" w:rsidRPr="00791C90" w:rsidRDefault="00791C90" w:rsidP="00791C9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Seizure Latency and Duration o</w:t>
      </w:r>
      <w:r w:rsidRPr="00791C90">
        <w:rPr>
          <w:rFonts w:ascii="Times New Roman" w:hAnsi="Times New Roman" w:cs="Times New Roman"/>
          <w:b/>
          <w:sz w:val="24"/>
        </w:rPr>
        <w:t>f Se</w:t>
      </w:r>
      <w:r>
        <w:rPr>
          <w:rFonts w:ascii="Times New Roman" w:hAnsi="Times New Roman" w:cs="Times New Roman"/>
          <w:b/>
          <w:sz w:val="24"/>
        </w:rPr>
        <w:t xml:space="preserve">izure </w:t>
      </w:r>
      <w:r w:rsidR="00EF422E">
        <w:rPr>
          <w:rFonts w:ascii="Times New Roman" w:hAnsi="Times New Roman" w:cs="Times New Roman"/>
          <w:b/>
          <w:sz w:val="24"/>
        </w:rPr>
        <w:t>in</w:t>
      </w:r>
      <w:r>
        <w:rPr>
          <w:rFonts w:ascii="Times New Roman" w:hAnsi="Times New Roman" w:cs="Times New Roman"/>
          <w:b/>
          <w:sz w:val="24"/>
        </w:rPr>
        <w:t xml:space="preserve"> Pentylenetetrazole (PTZ</w:t>
      </w:r>
      <w:r w:rsidRPr="00791C90">
        <w:rPr>
          <w:rFonts w:ascii="Times New Roman" w:hAnsi="Times New Roman" w:cs="Times New Roman"/>
          <w:b/>
          <w:sz w:val="24"/>
        </w:rPr>
        <w:t>) Induced Seizure:</w:t>
      </w:r>
    </w:p>
    <w:tbl>
      <w:tblPr>
        <w:tblStyle w:val="TableGrid2"/>
        <w:tblW w:w="8995" w:type="dxa"/>
        <w:jc w:val="center"/>
        <w:tblLook w:val="04A0" w:firstRow="1" w:lastRow="0" w:firstColumn="1" w:lastColumn="0" w:noHBand="0" w:noVBand="1"/>
      </w:tblPr>
      <w:tblGrid>
        <w:gridCol w:w="2871"/>
        <w:gridCol w:w="896"/>
        <w:gridCol w:w="1416"/>
        <w:gridCol w:w="1076"/>
        <w:gridCol w:w="1429"/>
        <w:gridCol w:w="1307"/>
      </w:tblGrid>
      <w:tr w:rsidR="00791C90" w:rsidRPr="00791C90" w:rsidTr="00F67625">
        <w:trPr>
          <w:jc w:val="center"/>
        </w:trPr>
        <w:tc>
          <w:tcPr>
            <w:tcW w:w="2875" w:type="dxa"/>
            <w:tcBorders>
              <w:bottom w:val="single" w:sz="4" w:space="0" w:color="auto"/>
            </w:tcBorders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Group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Body weight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Seizure latency(sec)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widowControl w:val="0"/>
              <w:autoSpaceDE w:val="0"/>
              <w:autoSpaceDN w:val="0"/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Severity grade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Duration of seizure(sec)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Mortality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bottom w:val="nil"/>
            </w:tcBorders>
          </w:tcPr>
          <w:p w:rsidR="00791C90" w:rsidRPr="00791C90" w:rsidRDefault="00791C90" w:rsidP="00791C90">
            <w:pPr>
              <w:widowControl w:val="0"/>
              <w:autoSpaceDE w:val="0"/>
              <w:autoSpaceDN w:val="0"/>
              <w:spacing w:line="276" w:lineRule="auto"/>
              <w:ind w:right="-1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Vehicle </w:t>
            </w:r>
            <w:r w:rsidRPr="00791C90">
              <w:rPr>
                <w:rFonts w:ascii="Times New Roman" w:eastAsia="Times New Roman" w:hAnsi="Times New Roman" w:cs="Times New Roman"/>
                <w:spacing w:val="-2"/>
              </w:rPr>
              <w:t>Control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 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 xml:space="preserve">  30 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Died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Yes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spacing w:val="-2"/>
              </w:rPr>
              <w:t>Distilled water(10ml/kg, p.o)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29 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 xml:space="preserve"> 55sec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448sec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40sec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360sec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trHeight w:val="323"/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49sec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420sec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66sec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249sec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49sec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340sec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bottom w:val="nil"/>
            </w:tcBorders>
          </w:tcPr>
          <w:p w:rsidR="00791C90" w:rsidRPr="00791C90" w:rsidRDefault="00791C90" w:rsidP="00791C90">
            <w:pPr>
              <w:widowControl w:val="0"/>
              <w:autoSpaceDE w:val="0"/>
              <w:autoSpaceDN w:val="0"/>
              <w:spacing w:line="276" w:lineRule="auto"/>
              <w:ind w:left="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spacing w:val="-2"/>
              </w:rPr>
              <w:t>Standard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0326F2" w:rsidRDefault="000326F2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bookmarkStart w:id="0" w:name="_GoBack"/>
            <w:r w:rsidRPr="000326F2">
              <w:rPr>
                <w:rFonts w:ascii="Times New Roman" w:hAnsi="Times New Roman" w:cs="Times New Roman"/>
                <w:bCs/>
                <w:sz w:val="24"/>
                <w:szCs w:val="24"/>
                <w:lang w:eastAsia="en-IN"/>
              </w:rPr>
              <w:t>Ethosuximide (150mg/kg)</w:t>
            </w:r>
            <w:bookmarkEnd w:id="0"/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29gm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trHeight w:val="350"/>
          <w:jc w:val="center"/>
        </w:trPr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bottom w:val="nil"/>
            </w:tcBorders>
          </w:tcPr>
          <w:p w:rsidR="00791C90" w:rsidRPr="00791C90" w:rsidRDefault="00791C90" w:rsidP="00791C90">
            <w:pPr>
              <w:widowControl w:val="0"/>
              <w:autoSpaceDE w:val="0"/>
              <w:autoSpaceDN w:val="0"/>
              <w:spacing w:line="276" w:lineRule="auto"/>
              <w:ind w:right="-12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Low dose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89sec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230sec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IN"/>
              </w:rPr>
              <w:t xml:space="preserve">Chenopodium album </w:t>
            </w: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L.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92sec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160sec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(100mg/kg, p.o)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71sec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97sec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220sec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98sec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225sec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123sec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210sec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 xml:space="preserve">Medium dose 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180 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IN"/>
              </w:rPr>
              <w:t xml:space="preserve">Chenopodium album </w:t>
            </w: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L.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(200mg/kg, p.o)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160sec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190sec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102sec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169sec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230sec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240sec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trHeight w:val="260"/>
          <w:jc w:val="center"/>
        </w:trPr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High dose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IN"/>
              </w:rPr>
              <w:t xml:space="preserve">Chenopodium album </w:t>
            </w: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L.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(400mg/kg, p.o)</w:t>
            </w: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  <w:bottom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791C90" w:rsidRPr="00791C90" w:rsidTr="00F67625">
        <w:trPr>
          <w:jc w:val="center"/>
        </w:trPr>
        <w:tc>
          <w:tcPr>
            <w:tcW w:w="2875" w:type="dxa"/>
            <w:tcBorders>
              <w:top w:val="nil"/>
            </w:tcBorders>
          </w:tcPr>
          <w:p w:rsidR="00791C90" w:rsidRPr="00791C90" w:rsidRDefault="00791C90" w:rsidP="00791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2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76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29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307" w:type="dxa"/>
          </w:tcPr>
          <w:p w:rsidR="00791C90" w:rsidRPr="00791C90" w:rsidRDefault="00791C90" w:rsidP="00791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</w:pPr>
            <w:r w:rsidRPr="00791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No</w:t>
            </w:r>
          </w:p>
        </w:tc>
      </w:tr>
    </w:tbl>
    <w:p w:rsidR="00791C90" w:rsidRPr="004E1B27" w:rsidRDefault="00791C90" w:rsidP="00791C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22E" w:rsidRPr="00EF422E" w:rsidRDefault="00EF422E" w:rsidP="00EF42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vertAlign w:val="superscript"/>
          <w:lang w:eastAsia="en-IN"/>
        </w:rPr>
      </w:pPr>
      <w:r w:rsidRPr="00EF422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Seizure Severity grade (adapted Racine scale):</w:t>
      </w:r>
    </w:p>
    <w:p w:rsidR="00EF422E" w:rsidRPr="00EF422E" w:rsidRDefault="00EF422E" w:rsidP="00EF422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22E">
        <w:rPr>
          <w:rFonts w:ascii="Times New Roman" w:eastAsia="Times New Roman" w:hAnsi="Times New Roman" w:cs="Times New Roman"/>
          <w:sz w:val="24"/>
        </w:rPr>
        <w:t>0-No seizure,</w:t>
      </w:r>
    </w:p>
    <w:p w:rsidR="00EF422E" w:rsidRPr="00EF422E" w:rsidRDefault="00EF422E" w:rsidP="00EF422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22E">
        <w:rPr>
          <w:rFonts w:ascii="Times New Roman" w:eastAsia="Times New Roman" w:hAnsi="Times New Roman" w:cs="Times New Roman"/>
          <w:sz w:val="24"/>
        </w:rPr>
        <w:t>1-Immobility or sudden behavioral arrest, blank stare</w:t>
      </w:r>
    </w:p>
    <w:p w:rsidR="00EF422E" w:rsidRPr="00EF422E" w:rsidRDefault="00EF422E" w:rsidP="00EF422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22E">
        <w:rPr>
          <w:rFonts w:ascii="Times New Roman" w:eastAsia="Times New Roman" w:hAnsi="Times New Roman" w:cs="Times New Roman"/>
          <w:sz w:val="24"/>
        </w:rPr>
        <w:t>2-Facial twitching, mild myoclonic jerks</w:t>
      </w:r>
    </w:p>
    <w:p w:rsidR="00EF422E" w:rsidRPr="00EF422E" w:rsidRDefault="00EF422E" w:rsidP="00EF422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22E">
        <w:rPr>
          <w:rFonts w:ascii="Times New Roman" w:eastAsia="Times New Roman" w:hAnsi="Times New Roman" w:cs="Times New Roman"/>
          <w:sz w:val="24"/>
        </w:rPr>
        <w:t>3-More frequent myoclonic jerks (especially forelimbs)</w:t>
      </w:r>
    </w:p>
    <w:p w:rsidR="00EF422E" w:rsidRPr="00EF422E" w:rsidRDefault="00EF422E" w:rsidP="00EF422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22E">
        <w:rPr>
          <w:rFonts w:ascii="Times New Roman" w:eastAsia="Times New Roman" w:hAnsi="Times New Roman" w:cs="Times New Roman"/>
          <w:sz w:val="24"/>
        </w:rPr>
        <w:t>4-Repetitive myoclonic jerks with sudden postural change, rearing and forelimb clonus,</w:t>
      </w:r>
    </w:p>
    <w:p w:rsidR="00EF422E" w:rsidRPr="00EF422E" w:rsidRDefault="00EF422E" w:rsidP="00EF422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22E">
        <w:rPr>
          <w:rFonts w:ascii="Times New Roman" w:eastAsia="Times New Roman" w:hAnsi="Times New Roman" w:cs="Times New Roman"/>
          <w:sz w:val="24"/>
        </w:rPr>
        <w:t>5-Brief generalized clonus or tonic clonic behavior,</w:t>
      </w:r>
    </w:p>
    <w:p w:rsidR="00EF422E" w:rsidRPr="00EF422E" w:rsidRDefault="00EF422E" w:rsidP="00EF422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F422E">
        <w:rPr>
          <w:rFonts w:ascii="Times New Roman" w:eastAsia="Times New Roman" w:hAnsi="Times New Roman" w:cs="Times New Roman"/>
          <w:sz w:val="24"/>
        </w:rPr>
        <w:t>6-Status epilepticus or death.</w:t>
      </w:r>
    </w:p>
    <w:p w:rsidR="00FB375C" w:rsidRDefault="00FB375C"/>
    <w:sectPr w:rsidR="00FB3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90"/>
    <w:rsid w:val="000326F2"/>
    <w:rsid w:val="004A7E44"/>
    <w:rsid w:val="00791C90"/>
    <w:rsid w:val="00EF422E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B89C7-E99A-40F5-8ED0-3FB3B085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791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91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4</cp:revision>
  <dcterms:created xsi:type="dcterms:W3CDTF">2026-07-08T09:25:00Z</dcterms:created>
  <dcterms:modified xsi:type="dcterms:W3CDTF">2026-07-09T06:41:00Z</dcterms:modified>
</cp:coreProperties>
</file>