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DDE5D" w14:textId="4CFE9EF5" w:rsidR="00071F63" w:rsidRPr="007922A0" w:rsidRDefault="00A903F7" w:rsidP="00A903F7">
      <w:pPr>
        <w:jc w:val="center"/>
        <w:rPr>
          <w:b/>
          <w:bCs/>
          <w:sz w:val="32"/>
          <w:szCs w:val="32"/>
          <w:u w:val="single"/>
          <w:lang w:val="en-US"/>
        </w:rPr>
      </w:pPr>
      <w:r w:rsidRPr="007922A0">
        <w:rPr>
          <w:b/>
          <w:bCs/>
          <w:sz w:val="32"/>
          <w:szCs w:val="32"/>
          <w:u w:val="single"/>
          <w:lang w:val="en-US"/>
        </w:rPr>
        <w:t>Method overview</w:t>
      </w:r>
      <w:r w:rsidR="00C9388E" w:rsidRPr="007922A0">
        <w:rPr>
          <w:b/>
          <w:bCs/>
          <w:sz w:val="32"/>
          <w:szCs w:val="32"/>
          <w:u w:val="single"/>
          <w:lang w:val="en-US"/>
        </w:rPr>
        <w:t xml:space="preserve"> on nutrients</w:t>
      </w:r>
      <w:r w:rsidR="00B10EC4" w:rsidRPr="007922A0">
        <w:rPr>
          <w:b/>
          <w:bCs/>
          <w:sz w:val="32"/>
          <w:szCs w:val="32"/>
          <w:u w:val="single"/>
          <w:lang w:val="en-US"/>
        </w:rPr>
        <w:t xml:space="preserve"> requirement</w:t>
      </w:r>
      <w:r w:rsidR="00C9388E" w:rsidRPr="007922A0">
        <w:rPr>
          <w:b/>
          <w:bCs/>
          <w:sz w:val="32"/>
          <w:szCs w:val="32"/>
          <w:u w:val="single"/>
          <w:lang w:val="en-US"/>
        </w:rPr>
        <w:t xml:space="preserve"> calculation</w:t>
      </w:r>
      <w:r w:rsidR="00F57CD2" w:rsidRPr="007922A0">
        <w:rPr>
          <w:b/>
          <w:bCs/>
          <w:sz w:val="32"/>
          <w:szCs w:val="32"/>
          <w:u w:val="single"/>
          <w:lang w:val="en-US"/>
        </w:rPr>
        <w:t>s</w:t>
      </w:r>
    </w:p>
    <w:p w14:paraId="1C9F972D" w14:textId="4D961009" w:rsidR="007922A0" w:rsidRPr="007922A0" w:rsidRDefault="007922A0" w:rsidP="00C9388E">
      <w:pPr>
        <w:rPr>
          <w:b/>
          <w:bCs/>
          <w:color w:val="00B050"/>
          <w:lang w:val="en-US"/>
        </w:rPr>
      </w:pPr>
      <w:r w:rsidRPr="007922A0">
        <w:rPr>
          <w:b/>
          <w:bCs/>
          <w:color w:val="00B050"/>
          <w:sz w:val="24"/>
          <w:szCs w:val="24"/>
          <w:lang w:val="en-US"/>
        </w:rPr>
        <w:t>Recommended Dietary Allowances (RDAs) of Energy/Protein and micronutrients</w:t>
      </w:r>
    </w:p>
    <w:p w14:paraId="40CC9A85" w14:textId="3EFEB6A8" w:rsidR="007922A0" w:rsidRPr="007922A0" w:rsidRDefault="00EB22C2" w:rsidP="00C9388E">
      <w:pPr>
        <w:rPr>
          <w:lang w:val="en-US"/>
        </w:rPr>
      </w:pPr>
      <w:r w:rsidRPr="007922A0">
        <w:rPr>
          <w:lang w:val="en-US"/>
        </w:rPr>
        <w:t>Nutrient</w:t>
      </w:r>
      <w:r w:rsidR="007922A0" w:rsidRPr="007922A0">
        <w:rPr>
          <w:lang w:val="en-US"/>
        </w:rPr>
        <w:t xml:space="preserve"> intake recommendations—including those for energy, protein, and various micronutrients—were calculated based on age</w:t>
      </w:r>
      <w:r>
        <w:rPr>
          <w:lang w:val="en-US"/>
        </w:rPr>
        <w:t xml:space="preserve"> </w:t>
      </w:r>
      <w:r w:rsidR="007922A0" w:rsidRPr="007922A0">
        <w:rPr>
          <w:lang w:val="en-US"/>
        </w:rPr>
        <w:t xml:space="preserve">reference values. In some cases, additional sub-criteria such as </w:t>
      </w:r>
      <w:r>
        <w:rPr>
          <w:lang w:val="en-US"/>
        </w:rPr>
        <w:t xml:space="preserve">sex-specific, weight, </w:t>
      </w:r>
      <w:r w:rsidR="007922A0" w:rsidRPr="007922A0">
        <w:rPr>
          <w:lang w:val="en-US"/>
        </w:rPr>
        <w:t>physical activity level, basal metabolic rate, or specific physiological needs were also integrated. To define these recommendations, we prioritized and drew upon a range of international reports and data tables, primarily from the World Health Organization (WHO), the Food and Agriculture Organization (FAO), the National Institutes of Health (NIH), and other global health institutions. For clarity and reproducibility, detailed estimations incorporating the full range of sub-criteria (e.g., sex, activity level) were performed separately due to their computational complexity. The final nutrient values, aggregated by primary age category, are presented in the accompanying Excel document.</w:t>
      </w:r>
    </w:p>
    <w:p w14:paraId="661874E5" w14:textId="1F70F6AE" w:rsidR="00EB22C2" w:rsidRPr="00EB22C2" w:rsidRDefault="00EB22C2" w:rsidP="00EB22C2">
      <w:pPr>
        <w:rPr>
          <w:i/>
          <w:iCs/>
          <w:u w:val="single"/>
          <w:lang w:val="en-US"/>
        </w:rPr>
      </w:pPr>
      <w:r w:rsidRPr="00EB22C2">
        <w:rPr>
          <w:i/>
          <w:iCs/>
          <w:u w:val="single"/>
          <w:lang w:val="en-US"/>
        </w:rPr>
        <w:t>Age categories</w:t>
      </w:r>
      <w:r>
        <w:rPr>
          <w:i/>
          <w:iCs/>
          <w:u w:val="single"/>
          <w:lang w:val="en-US"/>
        </w:rPr>
        <w:t xml:space="preserve"> criteria</w:t>
      </w:r>
    </w:p>
    <w:p w14:paraId="6AD27234" w14:textId="5176E225" w:rsidR="00C9388E" w:rsidRDefault="00EB22C2" w:rsidP="00EB22C2">
      <w:pPr>
        <w:rPr>
          <w:lang w:val="en-US"/>
        </w:rPr>
      </w:pPr>
      <w:r w:rsidRPr="00EB22C2">
        <w:rPr>
          <w:lang w:val="en-US"/>
        </w:rPr>
        <w:t>The age category proportions used to define nutrient requirements for an average individual—both at the national and regional levels in France—were determined based on 2014 statistics from the French National Institute of Statistics and Economic Studies (INSEE)</w:t>
      </w:r>
      <w:r>
        <w:rPr>
          <w:lang w:val="en-US"/>
        </w:rPr>
        <w:t>. However, t</w:t>
      </w:r>
      <w:r w:rsidR="00C9388E" w:rsidRPr="00C9388E">
        <w:rPr>
          <w:lang w:val="en-US"/>
        </w:rPr>
        <w:t xml:space="preserve">he age categories defined by the reference recommendations are not directly compatible with the categories used in French population statistics (regarding the proportions of the </w:t>
      </w:r>
      <w:r w:rsidR="00A903F7" w:rsidRPr="00C9388E">
        <w:rPr>
          <w:lang w:val="en-US"/>
        </w:rPr>
        <w:t>Fr</w:t>
      </w:r>
      <w:r>
        <w:rPr>
          <w:lang w:val="en-US"/>
        </w:rPr>
        <w:t xml:space="preserve">ance or regions </w:t>
      </w:r>
      <w:r w:rsidR="00C9388E" w:rsidRPr="00C9388E">
        <w:rPr>
          <w:lang w:val="en-US"/>
        </w:rPr>
        <w:t xml:space="preserve">population). </w:t>
      </w:r>
      <w:r>
        <w:rPr>
          <w:lang w:val="en-US"/>
        </w:rPr>
        <w:t xml:space="preserve">The statistics provide three categories (children-adolescent “0-17 years”; </w:t>
      </w:r>
      <w:r w:rsidR="00873923">
        <w:rPr>
          <w:lang w:val="en-US"/>
        </w:rPr>
        <w:t>a</w:t>
      </w:r>
      <w:r>
        <w:rPr>
          <w:lang w:val="en-US"/>
        </w:rPr>
        <w:t>dults “</w:t>
      </w:r>
      <w:r w:rsidR="00873923">
        <w:rPr>
          <w:lang w:val="en-US"/>
        </w:rPr>
        <w:t>18-65” and Old adults “+65 years”), while t</w:t>
      </w:r>
      <w:r w:rsidR="00C9388E" w:rsidRPr="00C9388E">
        <w:rPr>
          <w:lang w:val="en-US"/>
        </w:rPr>
        <w:t>he recommendations provide more detailed subdivisions within age groups. To reconcile this discrepancy, we applied a weighted averaging method based on the number of years included in each reference category. We therefore formulated the assumption that within each statistically defined age group (e.g., 0–17 years), the distribution of the population across individual ages is uniform. In other words, the proportion of individuals aged 1–</w:t>
      </w:r>
      <w:r w:rsidR="00873923">
        <w:rPr>
          <w:lang w:val="en-US"/>
        </w:rPr>
        <w:t>4</w:t>
      </w:r>
      <w:r w:rsidR="00C9388E" w:rsidRPr="00C9388E">
        <w:rPr>
          <w:lang w:val="en-US"/>
        </w:rPr>
        <w:t xml:space="preserve"> years is assumed to be equivalent to that of those aged </w:t>
      </w:r>
      <w:r w:rsidR="00873923">
        <w:rPr>
          <w:lang w:val="en-US"/>
        </w:rPr>
        <w:t>5</w:t>
      </w:r>
      <w:r w:rsidR="00C9388E" w:rsidRPr="00C9388E">
        <w:rPr>
          <w:lang w:val="en-US"/>
        </w:rPr>
        <w:t>–</w:t>
      </w:r>
      <w:r w:rsidR="00873923">
        <w:rPr>
          <w:lang w:val="en-US"/>
        </w:rPr>
        <w:t>8</w:t>
      </w:r>
      <w:r w:rsidR="00C9388E" w:rsidRPr="00C9388E">
        <w:rPr>
          <w:lang w:val="en-US"/>
        </w:rPr>
        <w:t xml:space="preserve"> or </w:t>
      </w:r>
      <w:r w:rsidR="00873923">
        <w:rPr>
          <w:lang w:val="en-US"/>
        </w:rPr>
        <w:t>9</w:t>
      </w:r>
      <w:r w:rsidR="00C9388E" w:rsidRPr="00C9388E">
        <w:rPr>
          <w:lang w:val="en-US"/>
        </w:rPr>
        <w:t>–</w:t>
      </w:r>
      <w:r w:rsidR="00873923">
        <w:rPr>
          <w:lang w:val="en-US"/>
        </w:rPr>
        <w:t>12</w:t>
      </w:r>
      <w:r w:rsidR="00C9388E" w:rsidRPr="00C9388E">
        <w:rPr>
          <w:lang w:val="en-US"/>
        </w:rPr>
        <w:t xml:space="preserve"> years, </w:t>
      </w:r>
      <w:r w:rsidR="00C9388E" w:rsidRPr="00A903F7">
        <w:rPr>
          <w:b/>
          <w:bCs/>
          <w:lang w:val="en-US"/>
        </w:rPr>
        <w:t>as long as</w:t>
      </w:r>
      <w:r w:rsidR="00873923">
        <w:rPr>
          <w:b/>
          <w:bCs/>
          <w:lang w:val="en-US"/>
        </w:rPr>
        <w:t xml:space="preserve"> the interval of sub-categories is the same, and</w:t>
      </w:r>
      <w:r w:rsidR="00C9388E" w:rsidRPr="00A903F7">
        <w:rPr>
          <w:b/>
          <w:bCs/>
          <w:lang w:val="en-US"/>
        </w:rPr>
        <w:t xml:space="preserve"> they fall within the same overall category (i.e., 0-17 years)</w:t>
      </w:r>
      <w:r w:rsidR="00C9388E" w:rsidRPr="00C9388E">
        <w:rPr>
          <w:lang w:val="en-US"/>
        </w:rPr>
        <w:t xml:space="preserve">. This assumption allows for a reasonable approximation </w:t>
      </w:r>
      <w:r w:rsidR="00873923">
        <w:rPr>
          <w:lang w:val="en-US"/>
        </w:rPr>
        <w:t xml:space="preserve">using weighted average statistics </w:t>
      </w:r>
      <w:r w:rsidR="00C9388E" w:rsidRPr="00C9388E">
        <w:rPr>
          <w:lang w:val="en-US"/>
        </w:rPr>
        <w:t xml:space="preserve">to adapt the reference data to the </w:t>
      </w:r>
      <w:r w:rsidR="00873923">
        <w:rPr>
          <w:lang w:val="en-US"/>
        </w:rPr>
        <w:t>statistics of France or Regions</w:t>
      </w:r>
      <w:r w:rsidR="00C9388E" w:rsidRPr="00C9388E">
        <w:rPr>
          <w:lang w:val="en-US"/>
        </w:rPr>
        <w:t xml:space="preserve"> demographic structure.</w:t>
      </w:r>
    </w:p>
    <w:p w14:paraId="58FEA4F6" w14:textId="03C0368C" w:rsidR="00EB22C2" w:rsidRPr="00EB22C2" w:rsidRDefault="00EB22C2" w:rsidP="00EB22C2">
      <w:pPr>
        <w:rPr>
          <w:i/>
          <w:iCs/>
          <w:u w:val="single"/>
          <w:lang w:val="en-US"/>
        </w:rPr>
      </w:pPr>
      <w:r w:rsidRPr="00EB22C2">
        <w:rPr>
          <w:i/>
          <w:iCs/>
          <w:u w:val="single"/>
          <w:lang w:val="en-US"/>
        </w:rPr>
        <w:t>Sex-specific sub-criteria</w:t>
      </w:r>
    </w:p>
    <w:p w14:paraId="4E9C5FB6" w14:textId="58A7BBA8" w:rsidR="00C9388E" w:rsidRDefault="00A903F7" w:rsidP="00C9388E">
      <w:pPr>
        <w:rPr>
          <w:lang w:val="en-US"/>
        </w:rPr>
      </w:pPr>
      <w:r>
        <w:rPr>
          <w:lang w:val="en-US"/>
        </w:rPr>
        <w:t>T</w:t>
      </w:r>
      <w:r w:rsidR="00C9388E" w:rsidRPr="00C9388E">
        <w:rPr>
          <w:lang w:val="en-US"/>
        </w:rPr>
        <w:t>he nutritional recommendations presented in the references include, within each age group, a sex-specific categorization (male and female), with distinct values for each sex. Since the French population is composed of 51.6% women and 48.4% men, we used these proportions to weight the sex-specific recommendations within each age group.</w:t>
      </w:r>
    </w:p>
    <w:p w14:paraId="35D7083B" w14:textId="6A1C366B" w:rsidR="00873923" w:rsidRPr="00290AA8" w:rsidRDefault="00873923" w:rsidP="00C9388E">
      <w:pPr>
        <w:rPr>
          <w:i/>
          <w:iCs/>
          <w:u w:val="single"/>
          <w:lang w:val="en-US"/>
        </w:rPr>
      </w:pPr>
      <w:r w:rsidRPr="00290AA8">
        <w:rPr>
          <w:i/>
          <w:iCs/>
          <w:u w:val="single"/>
          <w:lang w:val="en-US"/>
        </w:rPr>
        <w:t xml:space="preserve">Weight-specific </w:t>
      </w:r>
      <w:r w:rsidR="00290AA8">
        <w:rPr>
          <w:i/>
          <w:iCs/>
          <w:u w:val="single"/>
          <w:lang w:val="en-US"/>
        </w:rPr>
        <w:t>sub-</w:t>
      </w:r>
      <w:r w:rsidRPr="00290AA8">
        <w:rPr>
          <w:i/>
          <w:iCs/>
          <w:u w:val="single"/>
          <w:lang w:val="en-US"/>
        </w:rPr>
        <w:t>criteria</w:t>
      </w:r>
    </w:p>
    <w:p w14:paraId="4169E3E1" w14:textId="6C8C2F37" w:rsidR="00873923" w:rsidRDefault="00873923" w:rsidP="00C9388E">
      <w:pPr>
        <w:rPr>
          <w:lang w:val="en-US"/>
        </w:rPr>
      </w:pPr>
      <w:r w:rsidRPr="00873923">
        <w:rPr>
          <w:lang w:val="en-US"/>
        </w:rPr>
        <w:t>We used statistics from The Obesity League</w:t>
      </w:r>
      <w:r>
        <w:rPr>
          <w:lang w:val="en-US"/>
        </w:rPr>
        <w:t xml:space="preserve"> organization</w:t>
      </w:r>
      <w:r w:rsidRPr="00873923">
        <w:rPr>
          <w:lang w:val="en-US"/>
        </w:rPr>
        <w:t xml:space="preserve"> to define the average body weight of an individual in the French population, estimated at 74</w:t>
      </w:r>
      <w:r w:rsidR="00290AA8">
        <w:rPr>
          <w:lang w:val="en-US"/>
        </w:rPr>
        <w:t>,1</w:t>
      </w:r>
      <w:r w:rsidRPr="00873923">
        <w:rPr>
          <w:lang w:val="en-US"/>
        </w:rPr>
        <w:t xml:space="preserve"> kg, which served as the reference for calculating protein requirements. In some cases—particularly for energy requirement estimations—body weight needs to be specified by sex, in which</w:t>
      </w:r>
      <w:r w:rsidR="00290AA8">
        <w:rPr>
          <w:lang w:val="en-US"/>
        </w:rPr>
        <w:t xml:space="preserve"> </w:t>
      </w:r>
      <w:r w:rsidRPr="00873923">
        <w:rPr>
          <w:lang w:val="en-US"/>
        </w:rPr>
        <w:t xml:space="preserve">case we used </w:t>
      </w:r>
      <w:r w:rsidR="00290AA8">
        <w:rPr>
          <w:lang w:val="en-US"/>
        </w:rPr>
        <w:t>the values of</w:t>
      </w:r>
      <w:r w:rsidR="00290AA8" w:rsidRPr="00873923">
        <w:rPr>
          <w:lang w:val="en-US"/>
        </w:rPr>
        <w:t xml:space="preserve"> </w:t>
      </w:r>
      <w:r w:rsidRPr="00873923">
        <w:rPr>
          <w:lang w:val="en-US"/>
        </w:rPr>
        <w:t>67 kg for women and 81 kg for men. When body weight data were required by age category</w:t>
      </w:r>
      <w:r w:rsidR="00290AA8">
        <w:rPr>
          <w:lang w:val="en-US"/>
        </w:rPr>
        <w:t xml:space="preserve"> which is </w:t>
      </w:r>
      <w:r w:rsidRPr="00873923">
        <w:rPr>
          <w:lang w:val="en-US"/>
        </w:rPr>
        <w:t xml:space="preserve">not available in national datasets, we referred to average weight statistics from a demographically comparable European country </w:t>
      </w:r>
      <w:r w:rsidR="00290AA8">
        <w:rPr>
          <w:lang w:val="en-US"/>
        </w:rPr>
        <w:t xml:space="preserve">(e.g., Belgium) </w:t>
      </w:r>
      <w:r w:rsidRPr="00873923">
        <w:rPr>
          <w:lang w:val="en-US"/>
        </w:rPr>
        <w:t>or used global estimates as proxies.</w:t>
      </w:r>
    </w:p>
    <w:p w14:paraId="58FC3EC0" w14:textId="77777777" w:rsidR="00290AA8" w:rsidRDefault="00290AA8" w:rsidP="00C9388E">
      <w:pPr>
        <w:rPr>
          <w:lang w:val="en-US"/>
        </w:rPr>
      </w:pPr>
    </w:p>
    <w:p w14:paraId="2E1F41CE" w14:textId="176082F2" w:rsidR="00290AA8" w:rsidRPr="00290AA8" w:rsidRDefault="00290AA8" w:rsidP="00C9388E">
      <w:pPr>
        <w:rPr>
          <w:i/>
          <w:iCs/>
          <w:u w:val="single"/>
          <w:lang w:val="en-US"/>
        </w:rPr>
      </w:pPr>
      <w:r w:rsidRPr="00290AA8">
        <w:rPr>
          <w:i/>
          <w:iCs/>
          <w:u w:val="single"/>
          <w:lang w:val="en-US"/>
        </w:rPr>
        <w:lastRenderedPageBreak/>
        <w:t>Other sub-criteria</w:t>
      </w:r>
    </w:p>
    <w:p w14:paraId="417DFD64" w14:textId="579B1181" w:rsidR="00C9388E" w:rsidRDefault="00C9388E" w:rsidP="00290AA8">
      <w:pPr>
        <w:rPr>
          <w:lang w:val="en-US"/>
        </w:rPr>
      </w:pPr>
      <w:r w:rsidRPr="00C9388E">
        <w:rPr>
          <w:lang w:val="en-US"/>
        </w:rPr>
        <w:t>For energy requirements, other parameters integrated into the recommendations – such as basal metabolic rate (BMR)</w:t>
      </w:r>
      <w:r w:rsidR="00290AA8">
        <w:rPr>
          <w:lang w:val="en-US"/>
        </w:rPr>
        <w:t xml:space="preserve"> and activity level </w:t>
      </w:r>
      <w:r w:rsidRPr="00C9388E">
        <w:rPr>
          <w:lang w:val="en-US"/>
        </w:rPr>
        <w:t xml:space="preserve">– were also </w:t>
      </w:r>
      <w:r w:rsidR="00290AA8">
        <w:rPr>
          <w:lang w:val="en-US"/>
        </w:rPr>
        <w:t>setting up using the average values defined in the reports (WHO or FAO reports)</w:t>
      </w:r>
      <w:r w:rsidRPr="00C9388E">
        <w:rPr>
          <w:lang w:val="en-US"/>
        </w:rPr>
        <w:t>. These estimations were based on a set of reference values stratified by sex and age category, and were used to compute the final recommendations</w:t>
      </w:r>
      <w:r w:rsidR="00290AA8">
        <w:rPr>
          <w:lang w:val="en-US"/>
        </w:rPr>
        <w:t xml:space="preserve">. </w:t>
      </w:r>
      <w:r w:rsidRPr="00C9388E">
        <w:rPr>
          <w:lang w:val="en-US"/>
        </w:rPr>
        <w:t xml:space="preserve">For </w:t>
      </w:r>
      <w:r w:rsidR="00290AA8">
        <w:rPr>
          <w:lang w:val="en-US"/>
        </w:rPr>
        <w:t>micro-</w:t>
      </w:r>
      <w:r w:rsidRPr="00C9388E">
        <w:rPr>
          <w:lang w:val="en-US"/>
        </w:rPr>
        <w:t>nutrients, these parameters (e.g., BMR) were not required, and calculations were performed based solely on age categories.</w:t>
      </w:r>
    </w:p>
    <w:p w14:paraId="3577110D" w14:textId="22A54DCB" w:rsidR="007922A0" w:rsidRPr="007922A0" w:rsidRDefault="007922A0" w:rsidP="00C9388E">
      <w:pPr>
        <w:rPr>
          <w:b/>
          <w:bCs/>
          <w:color w:val="00B050"/>
          <w:sz w:val="24"/>
          <w:szCs w:val="24"/>
          <w:lang w:val="en-US"/>
        </w:rPr>
      </w:pPr>
      <w:r w:rsidRPr="007922A0">
        <w:rPr>
          <w:b/>
          <w:bCs/>
          <w:color w:val="00B050"/>
          <w:sz w:val="24"/>
          <w:szCs w:val="24"/>
          <w:lang w:val="en-US"/>
        </w:rPr>
        <w:t>Recommended Dietary Allowances (RDAs) of other macronutrients</w:t>
      </w:r>
      <w:r w:rsidR="00D372A8">
        <w:rPr>
          <w:b/>
          <w:bCs/>
          <w:color w:val="00B050"/>
          <w:sz w:val="24"/>
          <w:szCs w:val="24"/>
          <w:lang w:val="en-US"/>
        </w:rPr>
        <w:t xml:space="preserve"> (Fat and Carbs)</w:t>
      </w:r>
    </w:p>
    <w:p w14:paraId="4832CB98" w14:textId="56E0F483" w:rsidR="00C9388E" w:rsidRPr="00C9388E" w:rsidRDefault="00C9388E" w:rsidP="00C9388E">
      <w:pPr>
        <w:rPr>
          <w:lang w:val="en-US"/>
        </w:rPr>
      </w:pPr>
      <w:r w:rsidRPr="00C9388E">
        <w:rPr>
          <w:lang w:val="en-US"/>
        </w:rPr>
        <w:t xml:space="preserve">In </w:t>
      </w:r>
      <w:r w:rsidR="00290AA8">
        <w:rPr>
          <w:lang w:val="en-US"/>
        </w:rPr>
        <w:t>particular cases</w:t>
      </w:r>
      <w:r w:rsidRPr="00C9388E">
        <w:rPr>
          <w:lang w:val="en-US"/>
        </w:rPr>
        <w:t xml:space="preserve"> for </w:t>
      </w:r>
      <w:r w:rsidR="007922A0">
        <w:rPr>
          <w:lang w:val="en-US"/>
        </w:rPr>
        <w:t xml:space="preserve">certain </w:t>
      </w:r>
      <w:r w:rsidRPr="00C9388E">
        <w:rPr>
          <w:lang w:val="en-US"/>
        </w:rPr>
        <w:t>macronutrients like carbohydrates and fats</w:t>
      </w:r>
      <w:r w:rsidR="00290AA8">
        <w:rPr>
          <w:lang w:val="en-US"/>
        </w:rPr>
        <w:t xml:space="preserve"> (and sub-categories like sugar, starch, saturated fat, mono-unsaturated fat etc.)</w:t>
      </w:r>
      <w:r w:rsidRPr="00C9388E">
        <w:rPr>
          <w:lang w:val="en-US"/>
        </w:rPr>
        <w:t>, the WHO/FAO recommendations are expressed as percentages of total energy intake. For example, the recommended intake for carbohydrates is 55% of total energy. Therefore, nutrient recommendations were computed based on the average energy requirement of a representative individual.</w:t>
      </w:r>
    </w:p>
    <w:p w14:paraId="203C5101" w14:textId="016E24AB" w:rsidR="00C9388E" w:rsidRPr="00C9388E" w:rsidRDefault="00A903F7" w:rsidP="00C9388E">
      <w:pPr>
        <w:rPr>
          <w:lang w:val="en-US"/>
        </w:rPr>
      </w:pPr>
      <w:r w:rsidRPr="00A903F7">
        <w:rPr>
          <w:b/>
          <w:bCs/>
          <w:color w:val="FF0000"/>
          <w:u w:val="single"/>
          <w:lang w:val="en-US"/>
        </w:rPr>
        <w:t>Note:</w:t>
      </w:r>
      <w:r>
        <w:rPr>
          <w:lang w:val="en-US"/>
        </w:rPr>
        <w:t xml:space="preserve"> </w:t>
      </w:r>
      <w:r w:rsidR="00C9388E" w:rsidRPr="00C9388E">
        <w:rPr>
          <w:lang w:val="en-US"/>
        </w:rPr>
        <w:t xml:space="preserve">All calculations are documented in the supplementary Excel file, which transparently presents the methodology and </w:t>
      </w:r>
      <w:r w:rsidR="00290AA8">
        <w:rPr>
          <w:lang w:val="en-US"/>
        </w:rPr>
        <w:t>values</w:t>
      </w:r>
      <w:r w:rsidR="00C9388E" w:rsidRPr="00C9388E">
        <w:rPr>
          <w:lang w:val="en-US"/>
        </w:rPr>
        <w:t xml:space="preserve"> described above. Furthermore, all reference documents used to establish the recommendations are provided as supplementary materials.</w:t>
      </w:r>
    </w:p>
    <w:sectPr w:rsidR="00C9388E" w:rsidRPr="00C938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555"/>
    <w:rsid w:val="00071F63"/>
    <w:rsid w:val="00290AA8"/>
    <w:rsid w:val="007922A0"/>
    <w:rsid w:val="00873923"/>
    <w:rsid w:val="00A72555"/>
    <w:rsid w:val="00A903F7"/>
    <w:rsid w:val="00B10EC4"/>
    <w:rsid w:val="00C9388E"/>
    <w:rsid w:val="00D372A8"/>
    <w:rsid w:val="00EB22C2"/>
    <w:rsid w:val="00F57CD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E07C4"/>
  <w15:chartTrackingRefBased/>
  <w15:docId w15:val="{C93160D9-DDCD-4C70-AB50-EAA01EA3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03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741</Words>
  <Characters>4079</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Achraf_Mamassi</dc:creator>
  <cp:keywords/>
  <dc:description/>
  <cp:lastModifiedBy>Achraf_Mamassi</cp:lastModifiedBy>
  <cp:revision>7</cp:revision>
  <dcterms:created xsi:type="dcterms:W3CDTF">2025-07-09T14:51:00Z</dcterms:created>
  <dcterms:modified xsi:type="dcterms:W3CDTF">2025-07-10T07:44:00Z</dcterms:modified>
</cp:coreProperties>
</file>