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0B7B9">
      <w:pPr>
        <w:pStyle w:val="2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Supplementary Material (Online Resources)</w:t>
      </w:r>
    </w:p>
    <w:p w14:paraId="329FDD70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for</w:t>
      </w:r>
    </w:p>
    <w:p w14:paraId="66EF7030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Endogenous Ca-driven phosphorus immobilization by sugarcane filter mud biochar: 21-month evidence from an acidic citrus soil</w:t>
      </w:r>
    </w:p>
    <w:p w14:paraId="28CC7E29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Huang Shizhe, Tang Xiaohui, Hu Chunfeng, Wei Huijiao, Cheng Xiran, Li Suli, Li Zhigang</w:t>
      </w:r>
    </w:p>
    <w:p w14:paraId="3BFF5215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College of Agriculture, Guangxi University, Nanning 530004, China</w:t>
      </w:r>
    </w:p>
    <w:p w14:paraId="09EFA3F2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Corresponding authors: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 Li Zhigang, E-mail: lizhigangnn@163.com; Li Suli, E-mail: lisuli88@163.com</w:t>
      </w:r>
    </w:p>
    <w:p w14:paraId="6E235F2A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09CAE812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4A7C3271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7D4F80BC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281E2A7E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1DB7A15D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311B2172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3BBCA501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1B7582D0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294046EE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25951F95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073B4839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44D08C99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4FBC0422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0FBFCC02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17908EA1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55A10944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Online Resource 1</w:t>
      </w:r>
    </w:p>
    <w:p w14:paraId="15389AFE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FTIR spectra of (a) raw SFM, (b) SFM-derived biochar (pyrolyzed at 500°C), and (c–f) BCAs with biochar substitution ratios of 20%, 40%, 60%, and 80%, respectively.</w:t>
      </w:r>
    </w:p>
    <w:p w14:paraId="14307E9A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Characteristic absorption peaks are observed at 775 cm⁻¹ (aromatic C–H), 1157 cm⁻¹ (C–O–C), 1368 cm⁻¹ (aromatic O–H), 1591 cm⁻¹ (aromatic C=C), 2796 cm⁻¹ (aliphatic CH₂), 3247 cm⁻¹ and 3680 cm⁻¹ (associated –OH). Enhanced –OH and aliphatic CH₂ peaks after pyrolysis, and reduction of the 1157 cm⁻¹ peak in BCAs suggest interactions with fertilizer components.</w:t>
      </w:r>
    </w:p>
    <w:p w14:paraId="614325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jc w:val="center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695825" cy="4048125"/>
            <wp:effectExtent l="0" t="0" r="3175" b="3175"/>
            <wp:docPr id="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918D29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Fig. OR1 FTIR spectra of raw SFM, biochar, and BCAs (BCA-20%, BCA-40%, BCA-60%, BCA-80%).</w:t>
      </w:r>
    </w:p>
    <w:p w14:paraId="479130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</w:p>
    <w:p w14:paraId="592B864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</w:p>
    <w:p w14:paraId="49B02D1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</w:p>
    <w:p w14:paraId="36E0286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</w:p>
    <w:p w14:paraId="6747E74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</w:p>
    <w:p w14:paraId="322FFEF3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Online Resource 2</w:t>
      </w:r>
    </w:p>
    <w:p w14:paraId="7F1DB53B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EDS atomic fractions (%) of raw SFM, biochar, and BCAs.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0"/>
        <w:gridCol w:w="1095"/>
        <w:gridCol w:w="930"/>
        <w:gridCol w:w="1120"/>
        <w:gridCol w:w="1120"/>
        <w:gridCol w:w="1120"/>
        <w:gridCol w:w="1120"/>
      </w:tblGrid>
      <w:tr w14:paraId="29DFE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FD748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Element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28CCE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Raw SFM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50EBB1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Biochar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FBDCA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BCA-20%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0E89D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BCA-40%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2A6F1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BCA-60%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1B1AD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BCA-80%</w:t>
            </w:r>
          </w:p>
        </w:tc>
      </w:tr>
      <w:tr w14:paraId="15E86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8B0B1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30603B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17.58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6F2E0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21.25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56C29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20.26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9BD72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26.90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34FAC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27.50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7C0EF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28.26</w:t>
            </w:r>
          </w:p>
        </w:tc>
      </w:tr>
      <w:tr w14:paraId="39F81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DC342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41267B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27.80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FCFF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26.01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3F479C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30.10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1A5F1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28.42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A7451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20.60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4CC91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22.72</w:t>
            </w:r>
          </w:p>
        </w:tc>
      </w:tr>
      <w:tr w14:paraId="66809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ABB6B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O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708400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36.08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E4A38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36.06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9A11C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37.18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B1C23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29.49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51BA4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33.80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2B3CD9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32.80</w:t>
            </w:r>
          </w:p>
        </w:tc>
      </w:tr>
      <w:tr w14:paraId="0548F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5BF4A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P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3E0E9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0.59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BBBED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1.88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B43DC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5.26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2E97F8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4.28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DCAB4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4.23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2D89FC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2.02</w:t>
            </w:r>
          </w:p>
        </w:tc>
      </w:tr>
      <w:tr w14:paraId="02B6A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84206B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K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366C8B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2.06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545A2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0.32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FF0DAF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1.60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7BBC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1.72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39582C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1.56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8BAA40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0.47</w:t>
            </w:r>
          </w:p>
        </w:tc>
      </w:tr>
      <w:tr w14:paraId="47625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BDD7A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Ca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EC51B3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0.40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4113B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3.79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5E5F7C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3.18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159A6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4.63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4FBBE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4.62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1C2A4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4.29</w:t>
            </w:r>
          </w:p>
        </w:tc>
      </w:tr>
    </w:tbl>
    <w:p w14:paraId="07969423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8"/>
          <w:szCs w:val="18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8"/>
          <w:szCs w:val="18"/>
          <w:shd w:val="clear" w:fill="FFFFFF"/>
        </w:rPr>
        <w:t>Note: Magnesium (Mg) was present in the raw SFM feedstock (1.83 g kg⁻¹), but its concentration was below the EDS detection limit in all analysed samples. Summation of atomic fractions does not equal 100% because hydrogen and other light elements are not detected by EDS.</w:t>
      </w:r>
    </w:p>
    <w:p w14:paraId="19C63CA2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493617A7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053D9AB0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5CEA6318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10D95325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1535BF71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6FDA749E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600A552A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1748BEB5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281073A7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03CB79C3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119906A5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1920C3B8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018F5036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Online Resource 3</w:t>
      </w:r>
    </w:p>
    <w:p w14:paraId="08637A4A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EDS elemental mapping of the optimized BCA granule surface (Treatment C, 40% biochar substitution), showing spatial co-localization of P with Ca within the granule matrix, consistent with the formation of Ca-associated phosphate phases during the granulation process.</w:t>
      </w:r>
    </w:p>
    <w:p w14:paraId="417B915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8"/>
          <w:szCs w:val="18"/>
        </w:rPr>
      </w:pPr>
      <w:r>
        <w:rPr>
          <w:rFonts w:hint="default" w:ascii="Times New Roman" w:hAnsi="Times New Roman" w:eastAsia="宋体" w:cs="Times New Roman"/>
          <w:sz w:val="18"/>
          <w:szCs w:val="1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414655</wp:posOffset>
            </wp:positionH>
            <wp:positionV relativeFrom="paragraph">
              <wp:posOffset>192405</wp:posOffset>
            </wp:positionV>
            <wp:extent cx="4410075" cy="2400300"/>
            <wp:effectExtent l="0" t="0" r="9525" b="0"/>
            <wp:wrapTopAndBottom/>
            <wp:docPr id="2" name="图片 2" descr="WPS图片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PS图片(1)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8"/>
          <w:szCs w:val="18"/>
          <w:shd w:val="clear" w:fill="FFFFFF"/>
        </w:rPr>
        <w:t>Fig. OR3 EDS elemental mapping of BCA granule surface (Treatment C, 40% biochar substitution), showing co-localization of P and Ca.</w:t>
      </w:r>
    </w:p>
    <w:p w14:paraId="4250BC09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721B2686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0E95474D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0224B713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70B3647D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0116E9B8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73A23FEC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2D574605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2978D0CC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0BBCD28D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6DC83C8E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561E7F07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Online Resource 4</w:t>
      </w:r>
    </w:p>
    <w:p w14:paraId="538DAAC4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Temporal dynamics of soil available P (mg kg⁻¹) over the 21-month pot experiment.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5"/>
        <w:gridCol w:w="1245"/>
        <w:gridCol w:w="1326"/>
        <w:gridCol w:w="1216"/>
        <w:gridCol w:w="1136"/>
        <w:gridCol w:w="1136"/>
        <w:gridCol w:w="1216"/>
      </w:tblGrid>
      <w:tr w14:paraId="2E2BA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86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60CE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Treatment</w:t>
            </w:r>
          </w:p>
        </w:tc>
        <w:tc>
          <w:tcPr>
            <w:tcW w:w="12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31F3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Sep 2023</w:t>
            </w:r>
          </w:p>
        </w:tc>
        <w:tc>
          <w:tcPr>
            <w:tcW w:w="132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4DFD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Nov 2023</w:t>
            </w:r>
          </w:p>
        </w:tc>
        <w:tc>
          <w:tcPr>
            <w:tcW w:w="121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3FAA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Jan 2024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9DAA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Mar 2024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1D98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May 2024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ACD8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Jul 2024</w:t>
            </w:r>
          </w:p>
        </w:tc>
      </w:tr>
      <w:tr w14:paraId="6D305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5" w:type="dxa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7070A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T</w:t>
            </w:r>
          </w:p>
        </w:tc>
        <w:tc>
          <w:tcPr>
            <w:tcW w:w="1245" w:type="dxa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F52F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12.90 ± 1.01 a</w:t>
            </w:r>
          </w:p>
        </w:tc>
        <w:tc>
          <w:tcPr>
            <w:tcW w:w="1326" w:type="dxa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2BC5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15.92 ± 1.61 ab</w:t>
            </w:r>
          </w:p>
        </w:tc>
        <w:tc>
          <w:tcPr>
            <w:tcW w:w="1216" w:type="dxa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4570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22.30 ± 2.11 ab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8F27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21.69 ± 3.95 bc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D5BE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29.54 ± 4.64 ab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127AD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30.98 ± 4.35 abc</w:t>
            </w:r>
          </w:p>
        </w:tc>
      </w:tr>
      <w:tr w14:paraId="2BD0C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5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5FD0A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A</w:t>
            </w:r>
          </w:p>
        </w:tc>
        <w:tc>
          <w:tcPr>
            <w:tcW w:w="1245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ABCE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11.52 ± 0.61 b</w:t>
            </w:r>
          </w:p>
        </w:tc>
        <w:tc>
          <w:tcPr>
            <w:tcW w:w="132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DE9C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13.60 ± 3.72 abc</w:t>
            </w:r>
          </w:p>
        </w:tc>
        <w:tc>
          <w:tcPr>
            <w:tcW w:w="121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AECB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18.40 ± 2.81 c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DFB4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20.48 ± 3.24 b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50542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25.77 ± 3.64 bc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0324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28.30 ± 3.82 abc</w:t>
            </w:r>
          </w:p>
        </w:tc>
      </w:tr>
      <w:tr w14:paraId="407CE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5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18781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B</w:t>
            </w:r>
          </w:p>
        </w:tc>
        <w:tc>
          <w:tcPr>
            <w:tcW w:w="1245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ABD6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12.62 ± 0.93 a</w:t>
            </w:r>
          </w:p>
        </w:tc>
        <w:tc>
          <w:tcPr>
            <w:tcW w:w="132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333E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13.30 ± 3.63 abc</w:t>
            </w:r>
          </w:p>
        </w:tc>
        <w:tc>
          <w:tcPr>
            <w:tcW w:w="121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2CCC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19.16 ± 1.86 bc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8AB1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17.76 ± 2.08 cd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8860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25.38 ± 3.11 bc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F443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29.06 ± 7.94 abc</w:t>
            </w:r>
          </w:p>
        </w:tc>
      </w:tr>
      <w:tr w14:paraId="6CD62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5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1C5DE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C</w:t>
            </w:r>
          </w:p>
        </w:tc>
        <w:tc>
          <w:tcPr>
            <w:tcW w:w="1245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57656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12.30 ± 0.74 ab</w:t>
            </w:r>
          </w:p>
        </w:tc>
        <w:tc>
          <w:tcPr>
            <w:tcW w:w="132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6FD5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16.98 ± 1.30 a</w:t>
            </w:r>
          </w:p>
        </w:tc>
        <w:tc>
          <w:tcPr>
            <w:tcW w:w="121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D3C8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23.53 ± 3.66 a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6B28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26.36 ± 1.34 a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D004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34.35 ± 6.75 a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1DE80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39.26 ± 6.33 a</w:t>
            </w:r>
          </w:p>
        </w:tc>
      </w:tr>
      <w:tr w14:paraId="15099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5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AA6F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D</w:t>
            </w:r>
          </w:p>
        </w:tc>
        <w:tc>
          <w:tcPr>
            <w:tcW w:w="1245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4DA0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10.22 ± 0.98 c</w:t>
            </w:r>
          </w:p>
        </w:tc>
        <w:tc>
          <w:tcPr>
            <w:tcW w:w="132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5C3F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12.84 ± 2.84 bc</w:t>
            </w:r>
          </w:p>
        </w:tc>
        <w:tc>
          <w:tcPr>
            <w:tcW w:w="121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B12E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20.29 ± 2.78 abc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1A64F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23.64 ± 2.48 ab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FF6B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29.88 ± 3.46 ab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0ACA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35.58 ± 8.47 ab</w:t>
            </w:r>
          </w:p>
        </w:tc>
      </w:tr>
      <w:tr w14:paraId="12A99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5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57048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E</w:t>
            </w:r>
          </w:p>
        </w:tc>
        <w:tc>
          <w:tcPr>
            <w:tcW w:w="1245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1860E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8.90 ± 0.62 d</w:t>
            </w:r>
          </w:p>
        </w:tc>
        <w:tc>
          <w:tcPr>
            <w:tcW w:w="132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C45B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10.52 ± 2.31 c</w:t>
            </w:r>
          </w:p>
        </w:tc>
        <w:tc>
          <w:tcPr>
            <w:tcW w:w="121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297F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20.90 ± 1.75 abc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415E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16.79 ± 3.08 d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B2EE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20.31 ± 3.04 cd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E63D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26.86 ± 6.68 bc</w:t>
            </w:r>
          </w:p>
        </w:tc>
      </w:tr>
      <w:tr w14:paraId="76EE9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65" w:type="dxa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54CF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F</w:t>
            </w:r>
          </w:p>
        </w:tc>
        <w:tc>
          <w:tcPr>
            <w:tcW w:w="1245" w:type="dxa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D5F1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7.44 ± 0.40 e</w:t>
            </w:r>
          </w:p>
        </w:tc>
        <w:tc>
          <w:tcPr>
            <w:tcW w:w="1326" w:type="dxa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1FA06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10.70 ± 3.65 bc</w:t>
            </w:r>
          </w:p>
        </w:tc>
        <w:tc>
          <w:tcPr>
            <w:tcW w:w="1216" w:type="dxa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74CC6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13.28 ± 3.16 d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60EF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12.16 ± 1.08 e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B0E5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17.27 ± 4.18 d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E4F2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20.22 ± 5.57 c</w:t>
            </w:r>
          </w:p>
        </w:tc>
      </w:tr>
    </w:tbl>
    <w:p w14:paraId="1BE23C53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8"/>
          <w:szCs w:val="18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8"/>
          <w:szCs w:val="18"/>
          <w:shd w:val="clear" w:fill="FFFFFF"/>
        </w:rPr>
        <w:t>Values are means ± SD (n = 5). Different lowercase letters within the same column indicate significant differences among treatments at that time point (P &lt; 0.05, Duncan's multiple range test). This table provides the complete dataset corresponding to Fig. 4 in the main text. Treatment codes are defined in Table 1 of the main text.</w:t>
      </w:r>
    </w:p>
    <w:p w14:paraId="6FAA02CB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8"/>
          <w:szCs w:val="18"/>
        </w:rPr>
      </w:pPr>
    </w:p>
    <w:p w14:paraId="1F4CFABF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2073A29D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25B554C1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173E9A0F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2632826C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297C7BD7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206E22E0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2F55F58E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3A3D478F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449C8B05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275D77F5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40DFB788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bookmarkStart w:id="0" w:name="_GoBack"/>
      <w:bookmarkEnd w:id="0"/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Online Resource 5</w:t>
      </w:r>
    </w:p>
    <w:p w14:paraId="53746ABA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Total P and total N concentrations in leachate and total P leaching concentration ratio (TP-LCR) under different treatments (pot experiment, March, May, and July 2024).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12"/>
        <w:gridCol w:w="777"/>
        <w:gridCol w:w="777"/>
        <w:gridCol w:w="816"/>
        <w:gridCol w:w="777"/>
        <w:gridCol w:w="775"/>
        <w:gridCol w:w="775"/>
        <w:gridCol w:w="777"/>
        <w:gridCol w:w="816"/>
        <w:gridCol w:w="816"/>
      </w:tblGrid>
      <w:tr w14:paraId="76F31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bottom"/>
          </w:tcPr>
          <w:p w14:paraId="5738FA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Treatment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bottom"/>
          </w:tcPr>
          <w:p w14:paraId="6C8A72CD">
            <w:pPr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Leachate TP (mg L⁻¹)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bottom"/>
          </w:tcPr>
          <w:p w14:paraId="22978658">
            <w:pPr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Leachate TN (mg L⁻¹)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bottom"/>
          </w:tcPr>
          <w:p w14:paraId="794C470D">
            <w:pPr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TP-LCR (%)</w:t>
            </w:r>
          </w:p>
        </w:tc>
      </w:tr>
      <w:tr w14:paraId="56D59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bottom"/>
          </w:tcPr>
          <w:p w14:paraId="094FE3AF">
            <w:pPr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bottom"/>
          </w:tcPr>
          <w:p w14:paraId="673B01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Mar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bottom"/>
          </w:tcPr>
          <w:p w14:paraId="0FE042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May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bottom"/>
          </w:tcPr>
          <w:p w14:paraId="6BAE06A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Jul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bottom"/>
          </w:tcPr>
          <w:p w14:paraId="627502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Mar</w:t>
            </w:r>
          </w:p>
        </w:tc>
        <w:tc>
          <w:tcPr>
            <w:tcW w:w="776" w:type="dxa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bottom"/>
          </w:tcPr>
          <w:p w14:paraId="0BCD56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May</w:t>
            </w:r>
          </w:p>
        </w:tc>
        <w:tc>
          <w:tcPr>
            <w:tcW w:w="776" w:type="dxa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bottom"/>
          </w:tcPr>
          <w:p w14:paraId="5517F82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Jul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bottom"/>
          </w:tcPr>
          <w:p w14:paraId="1D23ED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Mar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bottom"/>
          </w:tcPr>
          <w:p w14:paraId="2B8B6A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May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bottom"/>
          </w:tcPr>
          <w:p w14:paraId="60FBB67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Jul</w:t>
            </w:r>
          </w:p>
        </w:tc>
      </w:tr>
      <w:tr w14:paraId="1EEBD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4FFF8C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T(Conventional)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9CA593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0.244 ± 0.020 a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175D3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0.268 ± 0.015 a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5DD906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0.279 ± 0.015 a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7191AC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1.519 ± 0.064 a</w:t>
            </w:r>
          </w:p>
        </w:tc>
        <w:tc>
          <w:tcPr>
            <w:tcW w:w="77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60990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1.634 ± 0.076 a</w:t>
            </w:r>
          </w:p>
        </w:tc>
        <w:tc>
          <w:tcPr>
            <w:tcW w:w="77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78D20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1.711 ± 0.023 a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5E2C06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0.016 ± 0.001 a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F8A74E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0.013 ± 0.001 ab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C5DA1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0.015 ± 0.001 a</w:t>
            </w:r>
          </w:p>
        </w:tc>
      </w:tr>
      <w:tr w14:paraId="38E97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5F47F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A (Reduced)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F15BFA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0.214 ± 0.021 b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199E62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0.249 ± 0.013 b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14E73C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0.270 ± 0.017 a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60C20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1.449 ± 0.091 a</w:t>
            </w:r>
          </w:p>
        </w:tc>
        <w:tc>
          <w:tcPr>
            <w:tcW w:w="77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1DF770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1.509 ± 0.032 b</w:t>
            </w:r>
          </w:p>
        </w:tc>
        <w:tc>
          <w:tcPr>
            <w:tcW w:w="77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19A50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1.488 ± 0.027 b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D3E5E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0.016 ± 0.002 a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399813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0.016 ± 0.001 a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736AD8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0.020 ± 0.003 a</w:t>
            </w:r>
          </w:p>
        </w:tc>
      </w:tr>
      <w:tr w14:paraId="51772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8ED54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B (BCA-20%)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B679F9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0.178 ± 0.025 c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BB68F6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0.216 ± 0.007 c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D5D3D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0.258 ± 0.019 ab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8455A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1.308 ± 0.143 b</w:t>
            </w:r>
          </w:p>
        </w:tc>
        <w:tc>
          <w:tcPr>
            <w:tcW w:w="77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6BF1C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1.402 ± 0.122 b</w:t>
            </w:r>
          </w:p>
        </w:tc>
        <w:tc>
          <w:tcPr>
            <w:tcW w:w="77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021C41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1.440 ± 0.080 b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7B27B8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0.009 ± 0.001 b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1D2E83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0.016 ± 0.001 a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C463B1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0.013 ± 0.001 ab</w:t>
            </w:r>
          </w:p>
        </w:tc>
      </w:tr>
      <w:tr w14:paraId="346AF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BE4FD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C (BCA-40%)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142653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0.152 ± 0.013 d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ACFAEF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0.209 ± 0.005 c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77865F4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0.238 ± 0.017 b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C2C9C4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1.138 ± 0.105 c</w:t>
            </w:r>
          </w:p>
        </w:tc>
        <w:tc>
          <w:tcPr>
            <w:tcW w:w="77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4FC62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1.251 ± 0.118 c</w:t>
            </w:r>
          </w:p>
        </w:tc>
        <w:tc>
          <w:tcPr>
            <w:tcW w:w="77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1FEE5A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1.212 ± 0.081 c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52B816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0.009 ± 0.001 b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EAC69A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0.010 ± 0.001 b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5354FF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0.011 ± 0.001 b</w:t>
            </w:r>
          </w:p>
        </w:tc>
      </w:tr>
      <w:tr w14:paraId="2476A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77B347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D (BCA-60%)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521EDC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0.134 ± 0.023 d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E8DFB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0.181 ± 0.009 d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1C3D0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0.178 ± 0.027 c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2DB5A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1.066 ± 0.092 c</w:t>
            </w:r>
          </w:p>
        </w:tc>
        <w:tc>
          <w:tcPr>
            <w:tcW w:w="77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13880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1.159 ± 0.084 c</w:t>
            </w:r>
          </w:p>
        </w:tc>
        <w:tc>
          <w:tcPr>
            <w:tcW w:w="77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151680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1.169 ± 0.046 c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5E3E73A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0.009 ± 0.002 b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57A95C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0.012 ± 0.001 ab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90356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0.010 ± 0.002 b</w:t>
            </w:r>
          </w:p>
        </w:tc>
      </w:tr>
      <w:tr w14:paraId="1131C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38EE0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E (BCA-80%)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7EA36B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0.144 ± 0.008 d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CDDF44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0.175 ± 0.005 d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92666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0.174 ± 0.024 c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624CE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0.761 ± 0.113 e</w:t>
            </w:r>
          </w:p>
        </w:tc>
        <w:tc>
          <w:tcPr>
            <w:tcW w:w="77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0881E1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0.769 ± 0.058 d</w:t>
            </w:r>
          </w:p>
        </w:tc>
        <w:tc>
          <w:tcPr>
            <w:tcW w:w="776" w:type="dxa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9F07D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0.957 ± 0.037 d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37F1A1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0.015 ± 0.001 a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D8DFC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0.018 ± 0.001 a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DF037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0.014 ± 0.002 ab</w:t>
            </w:r>
          </w:p>
        </w:tc>
      </w:tr>
      <w:tr w14:paraId="315C1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B1E149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F (BCA-100%)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707DD0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0.132 ± 0.015 d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09F4C4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0.172 ± 0.012 d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644296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0.167 ± 0.008 c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0980E0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0.777 ± 0.086 e</w:t>
            </w:r>
          </w:p>
        </w:tc>
        <w:tc>
          <w:tcPr>
            <w:tcW w:w="776" w:type="dxa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5BD28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0.706 ± 0.047 d</w:t>
            </w:r>
          </w:p>
        </w:tc>
        <w:tc>
          <w:tcPr>
            <w:tcW w:w="776" w:type="dxa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0DBFB79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0.959 ± 0.067 d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82C05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0.026 ± 0.005 a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546FE6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0.023 ± 0.003 a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4754B9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0.033 ± 0.004 a</w:t>
            </w:r>
          </w:p>
        </w:tc>
      </w:tr>
    </w:tbl>
    <w:p w14:paraId="34D6CA60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8"/>
          <w:szCs w:val="18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8"/>
          <w:szCs w:val="18"/>
          <w:shd w:val="clear" w:fill="FFFFFF"/>
        </w:rPr>
        <w:t>Values are means ± SD (n = 5). Different lowercase letters within the same column denote significant differences among treatments at that time point (P &lt; 0.05, Duncan's multiple range test). TP-LCR = total P leaching concentration ratio, calculated as: (leachate TP concentration × leachate volume) / (soil total P content × soil mass in pot) × 100%. This table provides the complete dataset corresponding to Fig. 5 in the main text. Treatment codes are defined in Table 1 of the main text.</w:t>
      </w:r>
    </w:p>
    <w:p w14:paraId="588272B4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64C3C5C7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2345B2D7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6512D8E8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676F049B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6CC3254A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279D04F0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678D320F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</w:pPr>
    </w:p>
    <w:p w14:paraId="55CE220F">
      <w:pPr>
        <w:pStyle w:val="3"/>
        <w:keepNext w:val="0"/>
        <w:keepLines w:val="0"/>
        <w:widowControl/>
        <w:suppressLineNumbers w:val="0"/>
        <w:shd w:val="clear" w:fill="FFFFFF"/>
        <w:spacing w:before="32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Online Resource 6</w:t>
      </w:r>
    </w:p>
    <w:p w14:paraId="28E0158A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0"/>
          <w:szCs w:val="20"/>
          <w:shd w:val="clear" w:fill="FFFFFF"/>
        </w:rPr>
        <w:t>Soil enzyme activities (urease, sucrase, and acid phosphatase) under different treatments over the 21-month pot experiment.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80"/>
        <w:gridCol w:w="1055"/>
        <w:gridCol w:w="2262"/>
        <w:gridCol w:w="1773"/>
        <w:gridCol w:w="2214"/>
      </w:tblGrid>
      <w:tr w14:paraId="16698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5ED13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Treatment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547A80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Time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2A800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Urease (μg NH₃-N g⁻¹ h⁻¹)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F9D07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Sucrase (μg g⁻¹ h⁻¹)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28A688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-h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-h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Acid phosphatase (U g⁻¹)</w:t>
            </w:r>
          </w:p>
        </w:tc>
      </w:tr>
      <w:tr w14:paraId="1E7A9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CF2786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A96F26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Sep 2023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626EB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711.02 ± 61.93 bc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07024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53.35 ± 1.19 b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BF43D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22.93 ± 1.87 a</w:t>
            </w:r>
          </w:p>
        </w:tc>
      </w:tr>
      <w:tr w14:paraId="660F2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A6C86D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99D767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Nov 2023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D1E8EA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789.40 ± 88.62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5E4C04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68.89 ± 1.33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2490B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35.50 ± 1.84 b</w:t>
            </w:r>
          </w:p>
        </w:tc>
      </w:tr>
      <w:tr w14:paraId="2BEEF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6D3020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44965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Jan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035FB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890.19 ± 97.81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45FC4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109.27 ± 11.62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28D1F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43.92 ± 0.41 a</w:t>
            </w:r>
          </w:p>
        </w:tc>
      </w:tr>
      <w:tr w14:paraId="32FAC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3B48B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EFBC66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Mar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433255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1114.15 ± 41.13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76ECD3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148.64 ± 2.80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AF78A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47.14 ± 4.27 bc</w:t>
            </w:r>
          </w:p>
        </w:tc>
      </w:tr>
      <w:tr w14:paraId="6DD72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676D8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D0A61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May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F8D9F0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962.98 ± 54.57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1DBC64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160.04 ± 10.79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778A2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53.97 ± 1.67 a</w:t>
            </w:r>
          </w:p>
        </w:tc>
      </w:tr>
      <w:tr w14:paraId="772D6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A1446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BC371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Jul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A7864E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1128.92 ± 109.22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B2D82F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182.85 ± 8.12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50521E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59.36 ± 3.56 bc</w:t>
            </w:r>
          </w:p>
        </w:tc>
      </w:tr>
      <w:tr w14:paraId="05A5D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6D61E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84464A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Sep 2023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43DB00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786.60 ± 110.17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E8287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50.46 ± 1.69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E3039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17.20 ± 1.53 bc</w:t>
            </w:r>
          </w:p>
        </w:tc>
      </w:tr>
      <w:tr w14:paraId="32914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AD0B1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2765C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Nov 2023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DD626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814.60 ± 64.26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AE7B5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55.14 ± 1.28 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235F0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30.76 ± 2.09 c</w:t>
            </w:r>
          </w:p>
        </w:tc>
      </w:tr>
      <w:tr w14:paraId="65C07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FF493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3D010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Jan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33D00B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866.39 ± 77.37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C7005E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80.61 ± 4.48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EC884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45.04 ± 0.80 a</w:t>
            </w:r>
          </w:p>
        </w:tc>
      </w:tr>
      <w:tr w14:paraId="06BCC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29B03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7AC3DE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Mar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FA0BB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1001.15 ± 68.69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86860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120.67 ± 6.65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A71A8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43.44 ± 2.30 cd</w:t>
            </w:r>
          </w:p>
        </w:tc>
      </w:tr>
      <w:tr w14:paraId="29629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5BFA3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8A6BD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May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D6340B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955.98 ± 82.60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DCC05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127.63 ± 4.72 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2E786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51.07 ± 0.71 b</w:t>
            </w:r>
          </w:p>
        </w:tc>
      </w:tr>
      <w:tr w14:paraId="324C7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B586A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A5B72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Jul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AFAE8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906.35 ± 89.68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E4B77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147.86 ± 5.60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E32270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64.29 ± 2.73 a</w:t>
            </w:r>
          </w:p>
        </w:tc>
      </w:tr>
      <w:tr w14:paraId="25499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C4BBD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14C045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Sep 2023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FBAF1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1137.95 ± 160.56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5450A3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56.52 ± 2.74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87AA7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14.73 ± 1.30 c</w:t>
            </w:r>
          </w:p>
        </w:tc>
      </w:tr>
      <w:tr w14:paraId="4BAD8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730B4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060412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Nov 2023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E575A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1214.94 ± 67.96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02675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60.77 ± 2.90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126D5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35.11 ± 2.40 b</w:t>
            </w:r>
          </w:p>
        </w:tc>
      </w:tr>
      <w:tr w14:paraId="0FE43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0B22B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D2E81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Jan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B932E8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1366.11 ± 100.31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B126D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97.48 ± 6.34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496B06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41.92 ± 0.24 b</w:t>
            </w:r>
          </w:p>
        </w:tc>
      </w:tr>
      <w:tr w14:paraId="26B0E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A8B974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BB513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Mar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3F8A11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1067.96 ± 50.13 ab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DA90D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149.03 ± 2.40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CDC7E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54.12 ± 0.77 a</w:t>
            </w:r>
          </w:p>
        </w:tc>
      </w:tr>
      <w:tr w14:paraId="358DF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0D15F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13DD1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May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6B0DEB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1156.15 ± 77.21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89D7A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170.51 ± 4.89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E20D2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50.81 ± 1.35 b</w:t>
            </w:r>
          </w:p>
        </w:tc>
      </w:tr>
      <w:tr w14:paraId="1A838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2A7644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D75DE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Jul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88143A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1208.71 ± 76.28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0429DC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195.33 ± 5.44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A9B28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60.66 ± 2.26 ab</w:t>
            </w:r>
          </w:p>
        </w:tc>
      </w:tr>
      <w:tr w14:paraId="6DBEE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6A001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EED08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Sep 2023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3DDB7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737.61 ± 77.40 bc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38723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43.43 ± 1.31 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6D6869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19.89 ± 1.50 ab</w:t>
            </w:r>
          </w:p>
        </w:tc>
      </w:tr>
      <w:tr w14:paraId="2C54F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F7B5B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9EB780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Nov 2023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3B5D7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807.60 ± 84.80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026FB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51.55 ± 1.19 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D5200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30.96 ± 0.76 c</w:t>
            </w:r>
          </w:p>
        </w:tc>
      </w:tr>
      <w:tr w14:paraId="7FA1E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7040B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EB58B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Jan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96A35B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885.99 ± 116.96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1E8D11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92.09 ± 5.02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DEEE20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43.77 ± 2.43 a</w:t>
            </w:r>
          </w:p>
        </w:tc>
      </w:tr>
      <w:tr w14:paraId="15C7D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69396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1DE5CA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Mar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37885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881.79 ± 88.12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548F43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113.41 ± 4.64 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EA2A54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45.19 ± 3.23 bcd</w:t>
            </w:r>
          </w:p>
        </w:tc>
      </w:tr>
      <w:tr w14:paraId="29471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2547B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9C6576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May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492E5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727.81 ± 101.91 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3D0E6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132.39 ± 4.25 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123ED5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49.96 ± 0.96 b</w:t>
            </w:r>
          </w:p>
        </w:tc>
      </w:tr>
      <w:tr w14:paraId="162B9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77ECE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DCF92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Jul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44524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1124.72 ± 31.14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4BE41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147.39 ± 14.11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AA30A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60.94 ± 3.50 ab</w:t>
            </w:r>
          </w:p>
        </w:tc>
      </w:tr>
      <w:tr w14:paraId="14AA1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FCE76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899AE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Sep 2023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1F59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593.44 ± 119.02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09F7E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50.07 ± 2.25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EB16D6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18.23 ± 1.40 bc</w:t>
            </w:r>
          </w:p>
        </w:tc>
      </w:tr>
      <w:tr w14:paraId="348A5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879E6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0BEA9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Nov 2023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92215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1104.35 ± 141.23 ab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F17EE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57.18 ± 4.83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7CB03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38.27 ± 1.27 a</w:t>
            </w:r>
          </w:p>
        </w:tc>
      </w:tr>
      <w:tr w14:paraId="48848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F537A6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14298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Jan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F34A5F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827.20 ± 43.54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71CCD4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98.18 ± 5.13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FFD0E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36.66 ± 1.10 c</w:t>
            </w:r>
          </w:p>
        </w:tc>
      </w:tr>
      <w:tr w14:paraId="777C7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A92B2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64B19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Mar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194DB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839.80 ± 110.22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AF36A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132.24 ± 4.48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9F4E5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42.31 ± 2.48 d</w:t>
            </w:r>
          </w:p>
        </w:tc>
      </w:tr>
      <w:tr w14:paraId="0A9BD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D6868B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7D7E5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May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E2F8A6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937.78 ± 111.59 bc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117E2A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151.06 ± 1.13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7CE88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40.92 ± 0.90 c</w:t>
            </w:r>
          </w:p>
        </w:tc>
      </w:tr>
      <w:tr w14:paraId="0AD62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2446E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71998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Jul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274091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1212.91 ± 58.43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3DD36F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158.65 ± 12.56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02C1C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62.63 ± 0.56 ab</w:t>
            </w:r>
          </w:p>
        </w:tc>
      </w:tr>
      <w:tr w14:paraId="52BD4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1A856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BD1EE5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Sep 2023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CF632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641.03 ± 49.14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BAE7AD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35.31 ± 1.30 f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506278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18.97 ± 1.18 ab</w:t>
            </w:r>
          </w:p>
        </w:tc>
      </w:tr>
      <w:tr w14:paraId="447AA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D2E1F3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EC2496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Nov 2023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DB69D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1014.77 ± 98.61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29740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43.28 ± 5.98 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5C1E8C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28.99 ± 1.03 c</w:t>
            </w:r>
          </w:p>
        </w:tc>
      </w:tr>
      <w:tr w14:paraId="373A2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B9233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A45EB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Jan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0FE154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839.80 ± 99.10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0F20C4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54.68 ± 6.18 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B25BB7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32.53 ± 0.72 d</w:t>
            </w:r>
          </w:p>
        </w:tc>
      </w:tr>
      <w:tr w14:paraId="6C3DB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47CBC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031DB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Mar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44DFF4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899.99 ± 94.50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0912F7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87.09 ± 2.09 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AAB15E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48.18 ± 2.57 b</w:t>
            </w:r>
          </w:p>
        </w:tc>
      </w:tr>
      <w:tr w14:paraId="7BF26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9AF74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F5AB16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May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0E3B90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874.79 ± 100.68 bc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0EE7A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93.73 ± 2.99 f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4629D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41.03 ± 0.79 c</w:t>
            </w:r>
          </w:p>
        </w:tc>
      </w:tr>
      <w:tr w14:paraId="08C79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3834D6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88B8E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Jul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0D193D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1203.11 ± 106.65 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185573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107.79 ± 10.31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F7C65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56.66 ± 0.41 c</w:t>
            </w:r>
          </w:p>
        </w:tc>
      </w:tr>
      <w:tr w14:paraId="5BF3C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4E702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F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60C2A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Sep 2023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E305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792.20 ± 87.36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21D4E8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40.93 ± 3.05 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D3083A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10.74 ± 1.50 d</w:t>
            </w:r>
          </w:p>
        </w:tc>
      </w:tr>
      <w:tr w14:paraId="758E8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6C46D8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F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71DA8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Nov 2023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4C39A7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1028.77 ± 94.94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440D9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46.63 ± 1.67 f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317534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29.90 ± 1.65 c</w:t>
            </w:r>
          </w:p>
        </w:tc>
      </w:tr>
      <w:tr w14:paraId="535A3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9E6C3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F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E808C9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Jan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FE0D20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832.80 ± 94.29 b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688E5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49.91 ± 5.01 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AA1D4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29.46 ± 1.41 e</w:t>
            </w:r>
          </w:p>
        </w:tc>
      </w:tr>
      <w:tr w14:paraId="0F1D2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301DF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F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741273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Mar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C760A5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866.39 ± 80.93 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4706D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70.61 ± 6.94 f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36837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33.46 ± 3.05 e</w:t>
            </w:r>
          </w:p>
        </w:tc>
      </w:tr>
      <w:tr w14:paraId="69E47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D6BF7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F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A1E6D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May 2024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F5F83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804.80 ± 79.34 cd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9901EF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84.82 ± 1.77 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DB782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40.23 ± 0.83 c</w:t>
            </w:r>
          </w:p>
        </w:tc>
      </w:tr>
      <w:tr w14:paraId="40B8B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CA03FF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1060E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Jul 2024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1042F3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1355.68 ± 78.83 a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77BA9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97.87 ± 5.83 c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FC542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var(--dsw-font-markdown-table)" w:cs="Times New Roman"/>
                <w:kern w:val="0"/>
                <w:sz w:val="18"/>
                <w:szCs w:val="18"/>
                <w:lang w:val="en-US" w:eastAsia="zh-CN" w:bidi="ar"/>
              </w:rPr>
              <w:t>50.20 ± 4.30 d</w:t>
            </w:r>
          </w:p>
        </w:tc>
      </w:tr>
    </w:tbl>
    <w:p w14:paraId="2C9F1D09">
      <w:pPr>
        <w:pStyle w:val="4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8"/>
          <w:szCs w:val="18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18"/>
          <w:szCs w:val="18"/>
          <w:shd w:val="clear" w:fill="FFFFFF"/>
        </w:rPr>
        <w:t>Values are means ± SD (n = 5). Different lowercase letters within the same column and time point indicate significant differences among treatments (P &lt; 0.05, Duncan's multiple range test). This table provides the complete dataset corresponding to Fig. 6 in the main text. Treatment codes are defined in Table 1 of the main text.</w:t>
      </w:r>
    </w:p>
    <w:p w14:paraId="1D98E3D7">
      <w:pPr>
        <w:rPr>
          <w:rFonts w:hint="default"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var(--dsw-font-markdown-table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111A3F"/>
    <w:rsid w:val="36111A3F"/>
    <w:rsid w:val="666306C4"/>
    <w:rsid w:val="6DF8337A"/>
    <w:rsid w:val="7470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356</Words>
  <Characters>1713</Characters>
  <Lines>0</Lines>
  <Paragraphs>0</Paragraphs>
  <TotalTime>1</TotalTime>
  <ScaleCrop>false</ScaleCrop>
  <LinksUpToDate>false</LinksUpToDate>
  <CharactersWithSpaces>1979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2026-07-08T03:20:00Z</dcterms:created>
  <dc:creator>李志刚</dc:creator>
  <cp:lastModifiedBy>李志刚</cp:lastModifiedBy>
  <dcterms:modified xsi:type="dcterms:W3CDTF">2026-07-08T08:43:47Z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B47862AA834641CB80342982D3BEDE3A_11</vt:lpwstr>
  </property>
  <property fmtid="{D5CDD505-2E9C-101B-9397-08002B2CF9AE}" pid="4" name="KSOTemplateDocerSaveRecord">
    <vt:lpwstr>eyJoZGlkIjoiYmIxY2VmYWU1OGY3ZjMzYWZmNGQ2NzJhOTUyOTVhZWEiLCJ1c2VySWQiOiI0NTg4OTczMDkifQ==</vt:lpwstr>
  </property>
</Properties>
</file>