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4D460">
      <w:pPr>
        <w:spacing w:after="120"/>
        <w:jc w:val="center"/>
      </w:pPr>
      <w:r>
        <w:rPr>
          <w:rFonts w:ascii="Times New Roman" w:hAnsi="Times New Roman"/>
          <w:b/>
          <w:i w:val="0"/>
          <w:sz w:val="32"/>
        </w:rPr>
        <w:t>Supplementary Materials</w:t>
      </w:r>
    </w:p>
    <w:p w14:paraId="3685DA3C">
      <w:pPr>
        <w:spacing w:after="240"/>
        <w:jc w:val="center"/>
        <w:rPr>
          <w:rFonts w:hint="default" w:eastAsia="宋体"/>
          <w:lang w:val="en-US" w:eastAsia="zh-CN"/>
        </w:rPr>
      </w:pPr>
      <w:r>
        <w:rPr>
          <w:rFonts w:ascii="Times New Roman" w:hAnsi="Times New Roman"/>
          <w:b w:val="0"/>
          <w:i/>
          <w:sz w:val="24"/>
        </w:rPr>
        <w:t xml:space="preserve">For Submission to </w:t>
      </w:r>
      <w:r>
        <w:rPr>
          <w:rFonts w:hint="eastAsia" w:eastAsia="宋体"/>
          <w:b w:val="0"/>
          <w:i/>
          <w:sz w:val="24"/>
          <w:lang w:val="en-US" w:eastAsia="zh-CN"/>
        </w:rPr>
        <w:t>BMC nursing</w:t>
      </w:r>
    </w:p>
    <w:p w14:paraId="63D8D968">
      <w:pPr>
        <w:spacing w:after="240"/>
        <w:jc w:val="center"/>
        <w:rPr>
          <w:rFonts w:hint="eastAsia" w:ascii="Times New Roman" w:hAnsi="Times New Roman"/>
          <w:b w:val="0"/>
          <w:i/>
          <w:sz w:val="22"/>
        </w:rPr>
      </w:pPr>
      <w:r>
        <w:rPr>
          <w:rFonts w:ascii="Times New Roman" w:hAnsi="Times New Roman"/>
          <w:b w:val="0"/>
          <w:i/>
          <w:sz w:val="22"/>
        </w:rPr>
        <w:t xml:space="preserve">Title: </w:t>
      </w:r>
      <w:r>
        <w:rPr>
          <w:rFonts w:hint="eastAsia" w:ascii="Times New Roman" w:hAnsi="Times New Roman"/>
          <w:b w:val="0"/>
          <w:i/>
          <w:sz w:val="22"/>
        </w:rPr>
        <w:t>Changes in nursing students' infection control knowledge, self-efficacy, and mask fit</w:t>
      </w:r>
    </w:p>
    <w:p w14:paraId="6F1CDFC9">
      <w:pPr>
        <w:spacing w:after="240"/>
        <w:jc w:val="center"/>
        <w:rPr>
          <w:rFonts w:hint="eastAsia" w:ascii="Times New Roman" w:hAnsi="Times New Roman"/>
          <w:b w:val="0"/>
          <w:i/>
          <w:sz w:val="22"/>
        </w:rPr>
      </w:pPr>
      <w:r>
        <w:rPr>
          <w:rFonts w:hint="eastAsia" w:ascii="Times New Roman" w:hAnsi="Times New Roman"/>
          <w:b w:val="0"/>
          <w:i/>
          <w:sz w:val="22"/>
        </w:rPr>
        <w:t>competence following a just-in-time boot camp: A single-arm longitudinal study in</w:t>
      </w:r>
    </w:p>
    <w:p w14:paraId="799A1E3D">
      <w:pPr>
        <w:spacing w:after="240"/>
        <w:jc w:val="center"/>
      </w:pPr>
      <w:r>
        <w:rPr>
          <w:rFonts w:hint="eastAsia" w:ascii="Times New Roman" w:hAnsi="Times New Roman"/>
          <w:b w:val="0"/>
          <w:i/>
          <w:sz w:val="22"/>
        </w:rPr>
        <w:t>China</w:t>
      </w:r>
    </w:p>
    <w:p w14:paraId="11A61E70">
      <w:pPr>
        <w:spacing w:after="80"/>
      </w:pPr>
      <w:r>
        <w:rPr>
          <w:rFonts w:ascii="Times New Roman" w:hAnsi="Times New Roman"/>
          <w:b/>
          <w:i w:val="0"/>
          <w:sz w:val="22"/>
        </w:rPr>
        <w:t>Contents:</w:t>
      </w:r>
    </w:p>
    <w:p w14:paraId="026F89B2">
      <w:pPr>
        <w:spacing w:after="80"/>
      </w:pPr>
      <w:r>
        <w:rPr>
          <w:rFonts w:ascii="Times New Roman" w:hAnsi="Times New Roman"/>
          <w:b/>
          <w:i w:val="0"/>
          <w:sz w:val="22"/>
        </w:rPr>
        <w:t>1. Supplementary Table S1: Attrition Analysis (Completers vs. Non-Completers at T2)</w:t>
      </w:r>
    </w:p>
    <w:p w14:paraId="7D651158">
      <w:pPr>
        <w:spacing w:after="80"/>
      </w:pPr>
      <w:r>
        <w:rPr>
          <w:rFonts w:ascii="Times New Roman" w:hAnsi="Times New Roman"/>
          <w:b/>
          <w:i w:val="0"/>
          <w:sz w:val="22"/>
        </w:rPr>
        <w:t>2. Supplementary Table S2: Occupational Exposure Incidence and Response During Three-Month Internship</w:t>
      </w:r>
    </w:p>
    <w:p w14:paraId="477E018E">
      <w:pPr>
        <w:spacing w:after="80"/>
      </w:pPr>
      <w:r>
        <w:rPr>
          <w:rFonts w:ascii="Times New Roman" w:hAnsi="Times New Roman"/>
          <w:b/>
          <w:i w:val="0"/>
          <w:sz w:val="22"/>
        </w:rPr>
        <w:t>3. Supplementary Table S3: Education Satisfaction (Kirkpatrick Level 1 Supplementary Data)</w:t>
      </w:r>
    </w:p>
    <w:p w14:paraId="732C6936">
      <w:pPr>
        <w:spacing w:after="80"/>
      </w:pPr>
      <w:r>
        <w:rPr>
          <w:rFonts w:ascii="Times New Roman" w:hAnsi="Times New Roman"/>
          <w:b/>
          <w:i w:val="0"/>
          <w:sz w:val="22"/>
        </w:rPr>
        <w:t>4. Supplementary Table S4: Participant Demographics and Baseline Competence Stratified by Prior Coursework Status</w:t>
      </w:r>
    </w:p>
    <w:p w14:paraId="2AF712F1">
      <w:pPr>
        <w:spacing w:after="80"/>
      </w:pPr>
      <w:r>
        <w:rPr>
          <w:rFonts w:ascii="Times New Roman" w:hAnsi="Times New Roman"/>
          <w:b/>
          <w:i w:val="0"/>
          <w:sz w:val="22"/>
        </w:rPr>
        <w:t>5. Supplementary Table S5: Objective Mask Fit Testing Performance</w:t>
      </w:r>
    </w:p>
    <w:p w14:paraId="0F79BE25">
      <w:pPr>
        <w:spacing w:after="80"/>
      </w:pPr>
      <w:r>
        <w:rPr>
          <w:rFonts w:ascii="Times New Roman" w:hAnsi="Times New Roman"/>
          <w:b/>
          <w:i w:val="0"/>
          <w:sz w:val="22"/>
        </w:rPr>
        <w:t>6. Supplementary Table S6: Longitudinal Outcomes Across Three Timepoints (RM-ANOVA, Complete Cases)</w:t>
      </w:r>
    </w:p>
    <w:p w14:paraId="682C418D">
      <w:pPr>
        <w:spacing w:after="80"/>
        <w:rPr>
          <w:rFonts w:ascii="Times New Roman" w:hAnsi="Times New Roman"/>
          <w:b/>
          <w:i w:val="0"/>
          <w:sz w:val="22"/>
        </w:rPr>
      </w:pPr>
      <w:r>
        <w:rPr>
          <w:rFonts w:ascii="Times New Roman" w:hAnsi="Times New Roman"/>
          <w:b/>
          <w:i w:val="0"/>
          <w:sz w:val="22"/>
        </w:rPr>
        <w:t>7. Supplementary Table S7: Inter-Predictor Correlation Matrix</w:t>
      </w:r>
    </w:p>
    <w:p w14:paraId="00125F56">
      <w:pPr>
        <w:spacing w:after="80"/>
        <w:rPr>
          <w:rFonts w:ascii="Times New Roman" w:hAnsi="Times New Roman"/>
          <w:b/>
          <w:i w:val="0"/>
          <w:sz w:val="22"/>
        </w:rPr>
      </w:pPr>
      <w:r>
        <w:rPr>
          <w:rFonts w:hint="eastAsia" w:eastAsia="宋体"/>
          <w:b/>
          <w:i w:val="0"/>
          <w:sz w:val="22"/>
          <w:lang w:val="en-US" w:eastAsia="zh-CN"/>
        </w:rPr>
        <w:t xml:space="preserve">8. </w:t>
      </w:r>
      <w:r>
        <w:rPr>
          <w:rFonts w:hint="eastAsia" w:ascii="Times New Roman" w:hAnsi="Times New Roman"/>
          <w:b/>
          <w:i w:val="0"/>
          <w:sz w:val="22"/>
        </w:rPr>
        <w:t>Supplementary Figure S1: Objective Mask Fit Testing Performance Flow Diagram</w:t>
      </w:r>
    </w:p>
    <w:p w14:paraId="5EA68A2D">
      <w:pPr>
        <w:spacing w:after="80"/>
      </w:pPr>
      <w:r>
        <w:rPr>
          <w:rFonts w:hint="eastAsia" w:eastAsia="宋体"/>
          <w:b/>
          <w:i w:val="0"/>
          <w:sz w:val="22"/>
          <w:lang w:val="en-US" w:eastAsia="zh-CN"/>
        </w:rPr>
        <w:t>9</w:t>
      </w:r>
      <w:r>
        <w:rPr>
          <w:rFonts w:ascii="Times New Roman" w:hAnsi="Times New Roman"/>
          <w:b/>
          <w:i w:val="0"/>
          <w:sz w:val="22"/>
        </w:rPr>
        <w:t>. Supplementary Material File 1: Pre-Training Que</w:t>
      </w:r>
      <w:bookmarkStart w:id="0" w:name="_GoBack"/>
      <w:bookmarkEnd w:id="0"/>
      <w:r>
        <w:rPr>
          <w:rFonts w:ascii="Times New Roman" w:hAnsi="Times New Roman"/>
          <w:b/>
          <w:i w:val="0"/>
          <w:sz w:val="22"/>
        </w:rPr>
        <w:t>stionnaire (T0)</w:t>
      </w:r>
    </w:p>
    <w:p w14:paraId="223EEF00">
      <w:pPr>
        <w:spacing w:after="80"/>
      </w:pPr>
      <w:r>
        <w:rPr>
          <w:rFonts w:hint="eastAsia" w:eastAsia="宋体"/>
          <w:b/>
          <w:i w:val="0"/>
          <w:sz w:val="22"/>
          <w:lang w:val="en-US" w:eastAsia="zh-CN"/>
        </w:rPr>
        <w:t>10</w:t>
      </w:r>
      <w:r>
        <w:rPr>
          <w:rFonts w:ascii="Times New Roman" w:hAnsi="Times New Roman"/>
          <w:b/>
          <w:i w:val="0"/>
          <w:sz w:val="22"/>
        </w:rPr>
        <w:t>. Supplementary Material File 2: Post-Training Questionnaire (T1)</w:t>
      </w:r>
    </w:p>
    <w:p w14:paraId="179A143B">
      <w:pPr>
        <w:spacing w:after="80"/>
      </w:pPr>
      <w:r>
        <w:rPr>
          <w:rFonts w:ascii="Times New Roman" w:hAnsi="Times New Roman"/>
          <w:b/>
          <w:i w:val="0"/>
          <w:sz w:val="22"/>
        </w:rPr>
        <w:t>1</w:t>
      </w:r>
      <w:r>
        <w:rPr>
          <w:rFonts w:hint="eastAsia" w:eastAsia="宋体"/>
          <w:b/>
          <w:i w:val="0"/>
          <w:sz w:val="22"/>
          <w:lang w:val="en-US" w:eastAsia="zh-CN"/>
        </w:rPr>
        <w:t>1</w:t>
      </w:r>
      <w:r>
        <w:rPr>
          <w:rFonts w:ascii="Times New Roman" w:hAnsi="Times New Roman"/>
          <w:b/>
          <w:i w:val="0"/>
          <w:sz w:val="22"/>
        </w:rPr>
        <w:t>. Supplementary Material File 3: OIPSES (Full 8-Item Version)</w:t>
      </w:r>
    </w:p>
    <w:p w14:paraId="06A7C7DD">
      <w:pPr>
        <w:spacing w:after="80"/>
      </w:pPr>
      <w:r>
        <w:rPr>
          <w:rFonts w:ascii="Times New Roman" w:hAnsi="Times New Roman"/>
          <w:b/>
          <w:i w:val="0"/>
          <w:sz w:val="22"/>
        </w:rPr>
        <w:t>1</w:t>
      </w:r>
      <w:r>
        <w:rPr>
          <w:rFonts w:hint="eastAsia" w:eastAsia="宋体"/>
          <w:b/>
          <w:i w:val="0"/>
          <w:sz w:val="22"/>
          <w:lang w:val="en-US" w:eastAsia="zh-CN"/>
        </w:rPr>
        <w:t>2</w:t>
      </w:r>
      <w:r>
        <w:rPr>
          <w:rFonts w:ascii="Times New Roman" w:hAnsi="Times New Roman"/>
          <w:b/>
          <w:i w:val="0"/>
          <w:sz w:val="22"/>
        </w:rPr>
        <w:t>. Supplementary Material File 4: Education Satisfaction Scale (ESS-K)</w:t>
      </w:r>
    </w:p>
    <w:p w14:paraId="079DF44C">
      <w:pPr>
        <w:spacing w:after="80"/>
      </w:pPr>
      <w:r>
        <w:rPr>
          <w:rFonts w:ascii="Times New Roman" w:hAnsi="Times New Roman"/>
          <w:b/>
          <w:i w:val="0"/>
          <w:sz w:val="22"/>
        </w:rPr>
        <w:t>1</w:t>
      </w:r>
      <w:r>
        <w:rPr>
          <w:rFonts w:hint="eastAsia" w:eastAsia="宋体"/>
          <w:b/>
          <w:i w:val="0"/>
          <w:sz w:val="22"/>
          <w:lang w:val="en-US" w:eastAsia="zh-CN"/>
        </w:rPr>
        <w:t>3</w:t>
      </w:r>
      <w:r>
        <w:rPr>
          <w:rFonts w:ascii="Times New Roman" w:hAnsi="Times New Roman"/>
          <w:b/>
          <w:i w:val="0"/>
          <w:sz w:val="22"/>
        </w:rPr>
        <w:t>. Supplementary Material File 5: Three-Month Follow-Up Questionnaire (T2)</w:t>
      </w:r>
    </w:p>
    <w:p w14:paraId="6D48D69F">
      <w:pPr>
        <w:spacing w:after="80"/>
      </w:pPr>
      <w:r>
        <w:rPr>
          <w:rFonts w:ascii="Times New Roman" w:hAnsi="Times New Roman"/>
          <w:b/>
          <w:i w:val="0"/>
          <w:sz w:val="22"/>
        </w:rPr>
        <w:t>1</w:t>
      </w:r>
      <w:r>
        <w:rPr>
          <w:rFonts w:hint="eastAsia" w:eastAsia="宋体"/>
          <w:b/>
          <w:i w:val="0"/>
          <w:sz w:val="22"/>
          <w:lang w:val="en-US" w:eastAsia="zh-CN"/>
        </w:rPr>
        <w:t>4</w:t>
      </w:r>
      <w:r>
        <w:rPr>
          <w:rFonts w:ascii="Times New Roman" w:hAnsi="Times New Roman"/>
          <w:b/>
          <w:i w:val="0"/>
          <w:sz w:val="22"/>
        </w:rPr>
        <w:t>. Supplementary Material File 6: TREND Checklist</w:t>
      </w:r>
    </w:p>
    <w:p w14:paraId="7DDBC707">
      <w:pPr>
        <w:spacing w:after="80"/>
      </w:pPr>
      <w:r>
        <w:rPr>
          <w:rFonts w:ascii="Times New Roman" w:hAnsi="Times New Roman"/>
          <w:b/>
          <w:i w:val="0"/>
          <w:sz w:val="22"/>
        </w:rPr>
        <w:t>1</w:t>
      </w:r>
      <w:r>
        <w:rPr>
          <w:rFonts w:hint="eastAsia" w:eastAsia="宋体"/>
          <w:b/>
          <w:i w:val="0"/>
          <w:sz w:val="22"/>
          <w:lang w:val="en-US" w:eastAsia="zh-CN"/>
        </w:rPr>
        <w:t>5.</w:t>
      </w:r>
      <w:r>
        <w:rPr>
          <w:rFonts w:ascii="Times New Roman" w:hAnsi="Times New Roman"/>
          <w:b/>
          <w:i w:val="0"/>
          <w:sz w:val="22"/>
        </w:rPr>
        <w:t xml:space="preserve"> Supplementary Material File 7: TIDieR Checklist</w:t>
      </w:r>
    </w:p>
    <w:p w14:paraId="5093CA39">
      <w:pPr>
        <w:rPr>
          <w:rFonts w:ascii="Times New Roman" w:hAnsi="Times New Roman"/>
          <w:b/>
          <w:i w:val="0"/>
          <w:sz w:val="28"/>
        </w:rPr>
      </w:pPr>
      <w:r>
        <w:rPr>
          <w:rFonts w:ascii="Times New Roman" w:hAnsi="Times New Roman"/>
          <w:b/>
          <w:i w:val="0"/>
          <w:sz w:val="28"/>
        </w:rPr>
        <w:br w:type="page"/>
      </w:r>
    </w:p>
    <w:p w14:paraId="58BA9568">
      <w:pPr>
        <w:spacing w:before="360"/>
      </w:pPr>
      <w:r>
        <w:rPr>
          <w:rFonts w:ascii="Times New Roman" w:hAnsi="Times New Roman"/>
          <w:b/>
          <w:i w:val="0"/>
          <w:sz w:val="28"/>
        </w:rPr>
        <w:t>Supplementary Table S1</w:t>
      </w:r>
    </w:p>
    <w:p w14:paraId="3DBA8569">
      <w:pPr>
        <w:spacing w:after="160"/>
      </w:pPr>
      <w:r>
        <w:rPr>
          <w:rFonts w:ascii="Times New Roman" w:hAnsi="Times New Roman"/>
          <w:b/>
          <w:i w:val="0"/>
          <w:sz w:val="24"/>
        </w:rPr>
        <w:t>Attrition Analysis: Completers vs. Non-Completers at T2</w:t>
      </w:r>
    </w:p>
    <w:tbl>
      <w:tblPr>
        <w:tblStyle w:val="32"/>
        <w:tblW w:w="4997" w:type="pct"/>
        <w:jc w:val="cente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3227"/>
        <w:gridCol w:w="2047"/>
        <w:gridCol w:w="2394"/>
        <w:gridCol w:w="992"/>
        <w:gridCol w:w="910"/>
      </w:tblGrid>
      <w:tr w14:paraId="665F12B4">
        <w:trPr>
          <w:trHeight w:val="0" w:hRule="atLeast"/>
          <w:tblHeader/>
          <w:jc w:val="center"/>
        </w:trPr>
        <w:tc>
          <w:tcPr>
            <w:tcW w:w="1686" w:type="pct"/>
            <w:tcBorders>
              <w:top w:val="single" w:color="auto" w:sz="12" w:space="0"/>
              <w:left w:val="nil"/>
              <w:bottom w:val="nil"/>
              <w:right w:val="nil"/>
            </w:tcBorders>
            <w:shd w:val="clear" w:color="auto" w:fill="D9E2F3"/>
            <w:noWrap w:val="0"/>
            <w:tcMar>
              <w:top w:w="-1" w:type="dxa"/>
              <w:left w:w="-1" w:type="dxa"/>
              <w:bottom w:w="-1" w:type="dxa"/>
              <w:right w:w="-1" w:type="dxa"/>
            </w:tcMar>
            <w:vAlign w:val="center"/>
          </w:tcPr>
          <w:p w14:paraId="7F2F7AFE">
            <w:pPr>
              <w:snapToGrid w:val="0"/>
              <w:spacing w:line="240" w:lineRule="auto"/>
              <w:ind w:left="0" w:leftChars="0" w:right="0" w:rightChars="0" w:firstLine="0" w:firstLineChars="0"/>
              <w:jc w:val="center"/>
              <w:rPr>
                <w:rFonts w:ascii="Times New Roman" w:eastAsia="ＭＳ 明朝"/>
                <w:b/>
                <w:sz w:val="20"/>
              </w:rPr>
            </w:pPr>
            <w:r>
              <w:rPr>
                <w:rFonts w:ascii="Times New Roman" w:hAnsi="Times New Roman" w:eastAsia="ＭＳ 明朝"/>
                <w:b/>
                <w:i w:val="0"/>
                <w:sz w:val="20"/>
              </w:rPr>
              <w:t>Baseline Variable</w:t>
            </w:r>
          </w:p>
        </w:tc>
        <w:tc>
          <w:tcPr>
            <w:tcW w:w="1069" w:type="pct"/>
            <w:tcBorders>
              <w:top w:val="single" w:color="auto" w:sz="12" w:space="0"/>
              <w:left w:val="nil"/>
              <w:bottom w:val="nil"/>
              <w:right w:val="nil"/>
            </w:tcBorders>
            <w:shd w:val="clear" w:color="auto" w:fill="D9E2F3"/>
            <w:noWrap w:val="0"/>
            <w:tcMar>
              <w:top w:w="-1" w:type="dxa"/>
              <w:left w:w="-1" w:type="dxa"/>
              <w:bottom w:w="-1" w:type="dxa"/>
              <w:right w:w="-1" w:type="dxa"/>
            </w:tcMar>
            <w:vAlign w:val="center"/>
          </w:tcPr>
          <w:p w14:paraId="5188610D">
            <w:pPr>
              <w:snapToGrid w:val="0"/>
              <w:spacing w:line="240" w:lineRule="auto"/>
              <w:ind w:left="0" w:leftChars="0" w:right="0" w:rightChars="0" w:firstLine="0" w:firstLineChars="0"/>
              <w:jc w:val="center"/>
              <w:rPr>
                <w:rFonts w:ascii="Times New Roman" w:eastAsia="ＭＳ 明朝"/>
                <w:b/>
                <w:sz w:val="20"/>
              </w:rPr>
            </w:pPr>
            <w:r>
              <w:rPr>
                <w:rFonts w:ascii="Times New Roman" w:hAnsi="Times New Roman" w:eastAsia="ＭＳ 明朝"/>
                <w:b/>
                <w:i w:val="0"/>
                <w:sz w:val="20"/>
              </w:rPr>
              <w:t>Completers (n=116)</w:t>
            </w:r>
          </w:p>
        </w:tc>
        <w:tc>
          <w:tcPr>
            <w:tcW w:w="1250" w:type="pct"/>
            <w:tcBorders>
              <w:top w:val="single" w:color="auto" w:sz="12" w:space="0"/>
              <w:left w:val="nil"/>
              <w:bottom w:val="nil"/>
              <w:right w:val="nil"/>
            </w:tcBorders>
            <w:shd w:val="clear" w:color="auto" w:fill="D9E2F3"/>
            <w:noWrap w:val="0"/>
            <w:tcMar>
              <w:top w:w="-1" w:type="dxa"/>
              <w:left w:w="-1" w:type="dxa"/>
              <w:bottom w:w="-1" w:type="dxa"/>
              <w:right w:w="-1" w:type="dxa"/>
            </w:tcMar>
            <w:vAlign w:val="center"/>
          </w:tcPr>
          <w:p w14:paraId="0DF9FC1C">
            <w:pPr>
              <w:snapToGrid w:val="0"/>
              <w:spacing w:line="240" w:lineRule="auto"/>
              <w:ind w:left="0" w:leftChars="0" w:right="0" w:rightChars="0" w:firstLine="0" w:firstLineChars="0"/>
              <w:jc w:val="center"/>
              <w:rPr>
                <w:rFonts w:ascii="Times New Roman" w:eastAsia="ＭＳ 明朝"/>
                <w:b/>
                <w:sz w:val="20"/>
              </w:rPr>
            </w:pPr>
            <w:r>
              <w:rPr>
                <w:rFonts w:ascii="Times New Roman" w:hAnsi="Times New Roman" w:eastAsia="ＭＳ 明朝"/>
                <w:b/>
                <w:i w:val="0"/>
                <w:sz w:val="20"/>
              </w:rPr>
              <w:t>Non-Completers (n=28)</w:t>
            </w:r>
          </w:p>
        </w:tc>
        <w:tc>
          <w:tcPr>
            <w:tcW w:w="518" w:type="pct"/>
            <w:tcBorders>
              <w:top w:val="single" w:color="auto" w:sz="12" w:space="0"/>
              <w:left w:val="nil"/>
              <w:bottom w:val="nil"/>
              <w:right w:val="nil"/>
            </w:tcBorders>
            <w:shd w:val="clear" w:color="auto" w:fill="D9E2F3"/>
            <w:noWrap w:val="0"/>
            <w:tcMar>
              <w:top w:w="-1" w:type="dxa"/>
              <w:left w:w="-1" w:type="dxa"/>
              <w:bottom w:w="-1" w:type="dxa"/>
              <w:right w:w="-1" w:type="dxa"/>
            </w:tcMar>
            <w:vAlign w:val="center"/>
          </w:tcPr>
          <w:p w14:paraId="6FE4A91A">
            <w:pPr>
              <w:snapToGrid w:val="0"/>
              <w:spacing w:line="240" w:lineRule="auto"/>
              <w:ind w:left="0" w:leftChars="0" w:right="0" w:rightChars="0" w:firstLine="0" w:firstLineChars="0"/>
              <w:jc w:val="center"/>
              <w:rPr>
                <w:rFonts w:ascii="Times New Roman" w:eastAsia="ＭＳ 明朝"/>
                <w:b/>
                <w:sz w:val="20"/>
              </w:rPr>
            </w:pPr>
            <w:r>
              <w:rPr>
                <w:rFonts w:ascii="Times New Roman" w:hAnsi="Times New Roman" w:eastAsia="ＭＳ 明朝"/>
                <w:b/>
                <w:i w:val="0"/>
                <w:sz w:val="20"/>
              </w:rPr>
              <w:t>Statistic</w:t>
            </w:r>
          </w:p>
        </w:tc>
        <w:tc>
          <w:tcPr>
            <w:tcW w:w="475" w:type="pct"/>
            <w:tcBorders>
              <w:top w:val="single" w:color="auto" w:sz="12" w:space="0"/>
              <w:left w:val="nil"/>
              <w:bottom w:val="nil"/>
              <w:right w:val="nil"/>
            </w:tcBorders>
            <w:shd w:val="clear" w:color="auto" w:fill="D9E2F3"/>
            <w:noWrap w:val="0"/>
            <w:tcMar>
              <w:top w:w="-1" w:type="dxa"/>
              <w:left w:w="-1" w:type="dxa"/>
              <w:bottom w:w="-1" w:type="dxa"/>
              <w:right w:w="-1" w:type="dxa"/>
            </w:tcMar>
            <w:vAlign w:val="center"/>
          </w:tcPr>
          <w:p w14:paraId="2F9F1451">
            <w:pPr>
              <w:snapToGrid w:val="0"/>
              <w:spacing w:line="240" w:lineRule="auto"/>
              <w:ind w:left="0" w:leftChars="0" w:right="0" w:rightChars="0" w:firstLine="0" w:firstLineChars="0"/>
              <w:jc w:val="center"/>
              <w:rPr>
                <w:rFonts w:ascii="Times New Roman" w:eastAsia="ＭＳ 明朝"/>
                <w:b/>
                <w:sz w:val="20"/>
              </w:rPr>
            </w:pPr>
            <w:r>
              <w:rPr>
                <w:rFonts w:ascii="Times New Roman" w:hAnsi="Times New Roman" w:eastAsia="ＭＳ 明朝"/>
                <w:b/>
                <w:i w:val="0"/>
                <w:sz w:val="20"/>
              </w:rPr>
              <w:t>p-value</w:t>
            </w:r>
          </w:p>
        </w:tc>
      </w:tr>
      <w:tr w14:paraId="0833726F">
        <w:trPr>
          <w:trHeight w:val="0" w:hRule="atLeast"/>
          <w:jc w:val="center"/>
        </w:trPr>
        <w:tc>
          <w:tcPr>
            <w:tcW w:w="1686" w:type="pct"/>
            <w:tcBorders>
              <w:top w:val="single" w:color="auto" w:sz="4" w:space="0"/>
              <w:left w:val="nil"/>
              <w:bottom w:val="nil"/>
              <w:right w:val="nil"/>
            </w:tcBorders>
            <w:noWrap w:val="0"/>
            <w:tcMar>
              <w:top w:w="-1" w:type="dxa"/>
              <w:left w:w="-1" w:type="dxa"/>
              <w:bottom w:w="-1" w:type="dxa"/>
              <w:right w:w="-1" w:type="dxa"/>
            </w:tcMar>
            <w:vAlign w:val="center"/>
          </w:tcPr>
          <w:p w14:paraId="2029F2A3">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Gender (% female)</w:t>
            </w:r>
          </w:p>
        </w:tc>
        <w:tc>
          <w:tcPr>
            <w:tcW w:w="1069" w:type="pct"/>
            <w:tcBorders>
              <w:top w:val="single" w:color="auto" w:sz="4" w:space="0"/>
              <w:left w:val="nil"/>
              <w:bottom w:val="nil"/>
              <w:right w:val="nil"/>
            </w:tcBorders>
            <w:noWrap w:val="0"/>
            <w:tcMar>
              <w:top w:w="-1" w:type="dxa"/>
              <w:left w:w="-1" w:type="dxa"/>
              <w:bottom w:w="-1" w:type="dxa"/>
              <w:right w:w="-1" w:type="dxa"/>
            </w:tcMar>
            <w:vAlign w:val="center"/>
          </w:tcPr>
          <w:p w14:paraId="7B78065B">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87.1%</w:t>
            </w:r>
          </w:p>
        </w:tc>
        <w:tc>
          <w:tcPr>
            <w:tcW w:w="1250" w:type="pct"/>
            <w:tcBorders>
              <w:top w:val="single" w:color="auto" w:sz="4" w:space="0"/>
              <w:left w:val="nil"/>
              <w:bottom w:val="nil"/>
              <w:right w:val="nil"/>
            </w:tcBorders>
            <w:noWrap w:val="0"/>
            <w:tcMar>
              <w:top w:w="-1" w:type="dxa"/>
              <w:left w:w="-1" w:type="dxa"/>
              <w:bottom w:w="-1" w:type="dxa"/>
              <w:right w:w="-1" w:type="dxa"/>
            </w:tcMar>
            <w:vAlign w:val="center"/>
          </w:tcPr>
          <w:p w14:paraId="06A233A7">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89.3%</w:t>
            </w:r>
          </w:p>
        </w:tc>
        <w:tc>
          <w:tcPr>
            <w:tcW w:w="518" w:type="pct"/>
            <w:tcBorders>
              <w:top w:val="single" w:color="auto" w:sz="4" w:space="0"/>
              <w:left w:val="nil"/>
              <w:bottom w:val="nil"/>
              <w:right w:val="nil"/>
            </w:tcBorders>
            <w:noWrap w:val="0"/>
            <w:tcMar>
              <w:top w:w="-1" w:type="dxa"/>
              <w:left w:w="-1" w:type="dxa"/>
              <w:bottom w:w="-1" w:type="dxa"/>
              <w:right w:w="-1" w:type="dxa"/>
            </w:tcMar>
            <w:vAlign w:val="center"/>
          </w:tcPr>
          <w:p w14:paraId="28ACCDF0">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χ² = 0.00</w:t>
            </w:r>
          </w:p>
        </w:tc>
        <w:tc>
          <w:tcPr>
            <w:tcW w:w="475" w:type="pct"/>
            <w:tcBorders>
              <w:top w:val="single" w:color="auto" w:sz="4" w:space="0"/>
              <w:left w:val="nil"/>
              <w:bottom w:val="nil"/>
              <w:right w:val="nil"/>
            </w:tcBorders>
            <w:noWrap w:val="0"/>
            <w:tcMar>
              <w:top w:w="-1" w:type="dxa"/>
              <w:left w:w="-1" w:type="dxa"/>
              <w:bottom w:w="-1" w:type="dxa"/>
              <w:right w:w="-1" w:type="dxa"/>
            </w:tcMar>
            <w:vAlign w:val="center"/>
          </w:tcPr>
          <w:p w14:paraId="21DEBDAB">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1.000</w:t>
            </w:r>
          </w:p>
        </w:tc>
      </w:tr>
      <w:tr w14:paraId="227B55B5">
        <w:trPr>
          <w:trHeight w:val="0" w:hRule="atLeast"/>
          <w:jc w:val="center"/>
        </w:trPr>
        <w:tc>
          <w:tcPr>
            <w:tcW w:w="1686" w:type="pct"/>
            <w:tcBorders>
              <w:top w:val="nil"/>
              <w:left w:val="nil"/>
              <w:bottom w:val="nil"/>
              <w:right w:val="nil"/>
            </w:tcBorders>
            <w:noWrap w:val="0"/>
            <w:tcMar>
              <w:top w:w="-1" w:type="dxa"/>
              <w:left w:w="-1" w:type="dxa"/>
              <w:bottom w:w="-1" w:type="dxa"/>
              <w:right w:w="-1" w:type="dxa"/>
            </w:tcMar>
            <w:vAlign w:val="center"/>
          </w:tcPr>
          <w:p w14:paraId="1C1FBA55">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Age (years, M±SD)</w:t>
            </w:r>
          </w:p>
        </w:tc>
        <w:tc>
          <w:tcPr>
            <w:tcW w:w="1069" w:type="pct"/>
            <w:tcBorders>
              <w:top w:val="nil"/>
              <w:left w:val="nil"/>
              <w:bottom w:val="nil"/>
              <w:right w:val="nil"/>
            </w:tcBorders>
            <w:noWrap w:val="0"/>
            <w:tcMar>
              <w:top w:w="-1" w:type="dxa"/>
              <w:left w:w="-1" w:type="dxa"/>
              <w:bottom w:w="-1" w:type="dxa"/>
              <w:right w:w="-1" w:type="dxa"/>
            </w:tcMar>
            <w:vAlign w:val="center"/>
          </w:tcPr>
          <w:p w14:paraId="1230610B">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21.4 ± 0.8</w:t>
            </w:r>
          </w:p>
        </w:tc>
        <w:tc>
          <w:tcPr>
            <w:tcW w:w="1250" w:type="pct"/>
            <w:tcBorders>
              <w:top w:val="nil"/>
              <w:left w:val="nil"/>
              <w:bottom w:val="nil"/>
              <w:right w:val="nil"/>
            </w:tcBorders>
            <w:noWrap w:val="0"/>
            <w:tcMar>
              <w:top w:w="-1" w:type="dxa"/>
              <w:left w:w="-1" w:type="dxa"/>
              <w:bottom w:w="-1" w:type="dxa"/>
              <w:right w:w="-1" w:type="dxa"/>
            </w:tcMar>
            <w:vAlign w:val="center"/>
          </w:tcPr>
          <w:p w14:paraId="023FC3DC">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21.2 ± 0.9</w:t>
            </w:r>
          </w:p>
        </w:tc>
        <w:tc>
          <w:tcPr>
            <w:tcW w:w="518" w:type="pct"/>
            <w:tcBorders>
              <w:top w:val="nil"/>
              <w:left w:val="nil"/>
              <w:bottom w:val="nil"/>
              <w:right w:val="nil"/>
            </w:tcBorders>
            <w:noWrap w:val="0"/>
            <w:tcMar>
              <w:top w:w="-1" w:type="dxa"/>
              <w:left w:w="-1" w:type="dxa"/>
              <w:bottom w:w="-1" w:type="dxa"/>
              <w:right w:w="-1" w:type="dxa"/>
            </w:tcMar>
            <w:vAlign w:val="center"/>
          </w:tcPr>
          <w:p w14:paraId="67E08DE5">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t = 1.18</w:t>
            </w:r>
          </w:p>
        </w:tc>
        <w:tc>
          <w:tcPr>
            <w:tcW w:w="475" w:type="pct"/>
            <w:tcBorders>
              <w:top w:val="nil"/>
              <w:left w:val="nil"/>
              <w:bottom w:val="nil"/>
              <w:right w:val="nil"/>
            </w:tcBorders>
            <w:noWrap w:val="0"/>
            <w:tcMar>
              <w:top w:w="-1" w:type="dxa"/>
              <w:left w:w="-1" w:type="dxa"/>
              <w:bottom w:w="-1" w:type="dxa"/>
              <w:right w:w="-1" w:type="dxa"/>
            </w:tcMar>
            <w:vAlign w:val="center"/>
          </w:tcPr>
          <w:p w14:paraId="143B92B3">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0.240</w:t>
            </w:r>
          </w:p>
        </w:tc>
      </w:tr>
      <w:tr w14:paraId="4E0DE301">
        <w:trPr>
          <w:trHeight w:val="0" w:hRule="atLeast"/>
          <w:jc w:val="center"/>
        </w:trPr>
        <w:tc>
          <w:tcPr>
            <w:tcW w:w="1686" w:type="pct"/>
            <w:tcBorders>
              <w:top w:val="nil"/>
              <w:left w:val="nil"/>
              <w:bottom w:val="nil"/>
              <w:right w:val="nil"/>
            </w:tcBorders>
            <w:noWrap w:val="0"/>
            <w:tcMar>
              <w:top w:w="-1" w:type="dxa"/>
              <w:left w:w="-1" w:type="dxa"/>
              <w:bottom w:w="-1" w:type="dxa"/>
              <w:right w:w="-1" w:type="dxa"/>
            </w:tcMar>
            <w:vAlign w:val="center"/>
          </w:tcPr>
          <w:p w14:paraId="27434998">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Prior infection control training (%)</w:t>
            </w:r>
          </w:p>
        </w:tc>
        <w:tc>
          <w:tcPr>
            <w:tcW w:w="1069" w:type="pct"/>
            <w:tcBorders>
              <w:top w:val="nil"/>
              <w:left w:val="nil"/>
              <w:bottom w:val="nil"/>
              <w:right w:val="nil"/>
            </w:tcBorders>
            <w:noWrap w:val="0"/>
            <w:tcMar>
              <w:top w:w="-1" w:type="dxa"/>
              <w:left w:w="-1" w:type="dxa"/>
              <w:bottom w:w="-1" w:type="dxa"/>
              <w:right w:w="-1" w:type="dxa"/>
            </w:tcMar>
            <w:vAlign w:val="center"/>
          </w:tcPr>
          <w:p w14:paraId="2ECA52B1">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12.9%</w:t>
            </w:r>
          </w:p>
        </w:tc>
        <w:tc>
          <w:tcPr>
            <w:tcW w:w="1250" w:type="pct"/>
            <w:tcBorders>
              <w:top w:val="nil"/>
              <w:left w:val="nil"/>
              <w:bottom w:val="nil"/>
              <w:right w:val="nil"/>
            </w:tcBorders>
            <w:noWrap w:val="0"/>
            <w:tcMar>
              <w:top w:w="-1" w:type="dxa"/>
              <w:left w:w="-1" w:type="dxa"/>
              <w:bottom w:w="-1" w:type="dxa"/>
              <w:right w:w="-1" w:type="dxa"/>
            </w:tcMar>
            <w:vAlign w:val="center"/>
          </w:tcPr>
          <w:p w14:paraId="35084DBC">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17.9%</w:t>
            </w:r>
          </w:p>
        </w:tc>
        <w:tc>
          <w:tcPr>
            <w:tcW w:w="518" w:type="pct"/>
            <w:tcBorders>
              <w:top w:val="nil"/>
              <w:left w:val="nil"/>
              <w:bottom w:val="nil"/>
              <w:right w:val="nil"/>
            </w:tcBorders>
            <w:noWrap w:val="0"/>
            <w:tcMar>
              <w:top w:w="-1" w:type="dxa"/>
              <w:left w:w="-1" w:type="dxa"/>
              <w:bottom w:w="-1" w:type="dxa"/>
              <w:right w:w="-1" w:type="dxa"/>
            </w:tcMar>
            <w:vAlign w:val="center"/>
          </w:tcPr>
          <w:p w14:paraId="0BA2DDC0">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χ² = 0.14</w:t>
            </w:r>
          </w:p>
        </w:tc>
        <w:tc>
          <w:tcPr>
            <w:tcW w:w="475" w:type="pct"/>
            <w:tcBorders>
              <w:top w:val="nil"/>
              <w:left w:val="nil"/>
              <w:bottom w:val="nil"/>
              <w:right w:val="nil"/>
            </w:tcBorders>
            <w:noWrap w:val="0"/>
            <w:tcMar>
              <w:top w:w="-1" w:type="dxa"/>
              <w:left w:w="-1" w:type="dxa"/>
              <w:bottom w:w="-1" w:type="dxa"/>
              <w:right w:w="-1" w:type="dxa"/>
            </w:tcMar>
            <w:vAlign w:val="center"/>
          </w:tcPr>
          <w:p w14:paraId="5D066FED">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0.710</w:t>
            </w:r>
          </w:p>
        </w:tc>
      </w:tr>
      <w:tr w14:paraId="771294C5">
        <w:trPr>
          <w:trHeight w:val="0" w:hRule="atLeast"/>
          <w:jc w:val="center"/>
        </w:trPr>
        <w:tc>
          <w:tcPr>
            <w:tcW w:w="1686" w:type="pct"/>
            <w:tcBorders>
              <w:top w:val="nil"/>
              <w:left w:val="nil"/>
              <w:bottom w:val="nil"/>
              <w:right w:val="nil"/>
            </w:tcBorders>
            <w:noWrap w:val="0"/>
            <w:tcMar>
              <w:top w:w="-1" w:type="dxa"/>
              <w:left w:w="-1" w:type="dxa"/>
              <w:bottom w:w="-1" w:type="dxa"/>
              <w:right w:w="-1" w:type="dxa"/>
            </w:tcMar>
            <w:vAlign w:val="center"/>
          </w:tcPr>
          <w:p w14:paraId="2099497C">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Prior IPC experience (%)</w:t>
            </w:r>
          </w:p>
        </w:tc>
        <w:tc>
          <w:tcPr>
            <w:tcW w:w="1069" w:type="pct"/>
            <w:tcBorders>
              <w:top w:val="nil"/>
              <w:left w:val="nil"/>
              <w:bottom w:val="nil"/>
              <w:right w:val="nil"/>
            </w:tcBorders>
            <w:noWrap w:val="0"/>
            <w:tcMar>
              <w:top w:w="-1" w:type="dxa"/>
              <w:left w:w="-1" w:type="dxa"/>
              <w:bottom w:w="-1" w:type="dxa"/>
              <w:right w:w="-1" w:type="dxa"/>
            </w:tcMar>
            <w:vAlign w:val="center"/>
          </w:tcPr>
          <w:p w14:paraId="0AA1F5D8">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4.3%</w:t>
            </w:r>
          </w:p>
        </w:tc>
        <w:tc>
          <w:tcPr>
            <w:tcW w:w="1250" w:type="pct"/>
            <w:tcBorders>
              <w:top w:val="nil"/>
              <w:left w:val="nil"/>
              <w:bottom w:val="nil"/>
              <w:right w:val="nil"/>
            </w:tcBorders>
            <w:noWrap w:val="0"/>
            <w:tcMar>
              <w:top w:w="-1" w:type="dxa"/>
              <w:left w:w="-1" w:type="dxa"/>
              <w:bottom w:w="-1" w:type="dxa"/>
              <w:right w:w="-1" w:type="dxa"/>
            </w:tcMar>
            <w:vAlign w:val="center"/>
          </w:tcPr>
          <w:p w14:paraId="397E79C4">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3.6%</w:t>
            </w:r>
          </w:p>
        </w:tc>
        <w:tc>
          <w:tcPr>
            <w:tcW w:w="518" w:type="pct"/>
            <w:tcBorders>
              <w:top w:val="nil"/>
              <w:left w:val="nil"/>
              <w:bottom w:val="nil"/>
              <w:right w:val="nil"/>
            </w:tcBorders>
            <w:noWrap w:val="0"/>
            <w:tcMar>
              <w:top w:w="-1" w:type="dxa"/>
              <w:left w:w="-1" w:type="dxa"/>
              <w:bottom w:w="-1" w:type="dxa"/>
              <w:right w:w="-1" w:type="dxa"/>
            </w:tcMar>
            <w:vAlign w:val="center"/>
          </w:tcPr>
          <w:p w14:paraId="78CBD5D8">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χ² = 0.00</w:t>
            </w:r>
          </w:p>
        </w:tc>
        <w:tc>
          <w:tcPr>
            <w:tcW w:w="475" w:type="pct"/>
            <w:tcBorders>
              <w:top w:val="nil"/>
              <w:left w:val="nil"/>
              <w:bottom w:val="nil"/>
              <w:right w:val="nil"/>
            </w:tcBorders>
            <w:noWrap w:val="0"/>
            <w:tcMar>
              <w:top w:w="-1" w:type="dxa"/>
              <w:left w:w="-1" w:type="dxa"/>
              <w:bottom w:w="-1" w:type="dxa"/>
              <w:right w:w="-1" w:type="dxa"/>
            </w:tcMar>
            <w:vAlign w:val="center"/>
          </w:tcPr>
          <w:p w14:paraId="3A91B662">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1.000</w:t>
            </w:r>
          </w:p>
        </w:tc>
      </w:tr>
      <w:tr w14:paraId="2C6BCAF0">
        <w:trPr>
          <w:trHeight w:val="0" w:hRule="atLeast"/>
          <w:jc w:val="center"/>
        </w:trPr>
        <w:tc>
          <w:tcPr>
            <w:tcW w:w="1686" w:type="pct"/>
            <w:tcBorders>
              <w:top w:val="nil"/>
              <w:left w:val="nil"/>
              <w:bottom w:val="nil"/>
              <w:right w:val="nil"/>
            </w:tcBorders>
            <w:noWrap w:val="0"/>
            <w:tcMar>
              <w:top w:w="-1" w:type="dxa"/>
              <w:left w:w="-1" w:type="dxa"/>
              <w:bottom w:w="-1" w:type="dxa"/>
              <w:right w:w="-1" w:type="dxa"/>
            </w:tcMar>
            <w:vAlign w:val="center"/>
          </w:tcPr>
          <w:p w14:paraId="653E6153">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Baseline ICKT score (M±SD)</w:t>
            </w:r>
          </w:p>
        </w:tc>
        <w:tc>
          <w:tcPr>
            <w:tcW w:w="1069" w:type="pct"/>
            <w:tcBorders>
              <w:top w:val="nil"/>
              <w:left w:val="nil"/>
              <w:bottom w:val="nil"/>
              <w:right w:val="nil"/>
            </w:tcBorders>
            <w:noWrap w:val="0"/>
            <w:tcMar>
              <w:top w:w="-1" w:type="dxa"/>
              <w:left w:w="-1" w:type="dxa"/>
              <w:bottom w:w="-1" w:type="dxa"/>
              <w:right w:w="-1" w:type="dxa"/>
            </w:tcMar>
            <w:vAlign w:val="center"/>
          </w:tcPr>
          <w:p w14:paraId="6AFCCED1">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62.03 ± 10.73</w:t>
            </w:r>
          </w:p>
        </w:tc>
        <w:tc>
          <w:tcPr>
            <w:tcW w:w="1250" w:type="pct"/>
            <w:tcBorders>
              <w:top w:val="nil"/>
              <w:left w:val="nil"/>
              <w:bottom w:val="nil"/>
              <w:right w:val="nil"/>
            </w:tcBorders>
            <w:noWrap w:val="0"/>
            <w:tcMar>
              <w:top w:w="-1" w:type="dxa"/>
              <w:left w:w="-1" w:type="dxa"/>
              <w:bottom w:w="-1" w:type="dxa"/>
              <w:right w:w="-1" w:type="dxa"/>
            </w:tcMar>
            <w:vAlign w:val="center"/>
          </w:tcPr>
          <w:p w14:paraId="36F177A0">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60.85 ± 12.10</w:t>
            </w:r>
          </w:p>
        </w:tc>
        <w:tc>
          <w:tcPr>
            <w:tcW w:w="518" w:type="pct"/>
            <w:tcBorders>
              <w:top w:val="nil"/>
              <w:left w:val="nil"/>
              <w:bottom w:val="nil"/>
              <w:right w:val="nil"/>
            </w:tcBorders>
            <w:noWrap w:val="0"/>
            <w:tcMar>
              <w:top w:w="-1" w:type="dxa"/>
              <w:left w:w="-1" w:type="dxa"/>
              <w:bottom w:w="-1" w:type="dxa"/>
              <w:right w:w="-1" w:type="dxa"/>
            </w:tcMar>
            <w:vAlign w:val="center"/>
          </w:tcPr>
          <w:p w14:paraId="33DDA414">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t = 0.51</w:t>
            </w:r>
          </w:p>
        </w:tc>
        <w:tc>
          <w:tcPr>
            <w:tcW w:w="475" w:type="pct"/>
            <w:tcBorders>
              <w:top w:val="nil"/>
              <w:left w:val="nil"/>
              <w:bottom w:val="nil"/>
              <w:right w:val="nil"/>
            </w:tcBorders>
            <w:noWrap w:val="0"/>
            <w:tcMar>
              <w:top w:w="-1" w:type="dxa"/>
              <w:left w:w="-1" w:type="dxa"/>
              <w:bottom w:w="-1" w:type="dxa"/>
              <w:right w:w="-1" w:type="dxa"/>
            </w:tcMar>
            <w:vAlign w:val="center"/>
          </w:tcPr>
          <w:p w14:paraId="7B56216A">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0.611</w:t>
            </w:r>
          </w:p>
        </w:tc>
      </w:tr>
      <w:tr w14:paraId="3FF84D39">
        <w:trPr>
          <w:trHeight w:val="0" w:hRule="atLeast"/>
          <w:jc w:val="center"/>
        </w:trPr>
        <w:tc>
          <w:tcPr>
            <w:tcW w:w="1686" w:type="pct"/>
            <w:tcBorders>
              <w:top w:val="nil"/>
              <w:left w:val="nil"/>
              <w:bottom w:val="nil"/>
              <w:right w:val="nil"/>
            </w:tcBorders>
            <w:noWrap w:val="0"/>
            <w:tcMar>
              <w:top w:w="-1" w:type="dxa"/>
              <w:left w:w="-1" w:type="dxa"/>
              <w:bottom w:w="-1" w:type="dxa"/>
              <w:right w:w="-1" w:type="dxa"/>
            </w:tcMar>
            <w:vAlign w:val="center"/>
          </w:tcPr>
          <w:p w14:paraId="0FA6D51D">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Baseline OIPSES score (M±SD)</w:t>
            </w:r>
          </w:p>
        </w:tc>
        <w:tc>
          <w:tcPr>
            <w:tcW w:w="1069" w:type="pct"/>
            <w:tcBorders>
              <w:top w:val="nil"/>
              <w:left w:val="nil"/>
              <w:bottom w:val="nil"/>
              <w:right w:val="nil"/>
            </w:tcBorders>
            <w:noWrap w:val="0"/>
            <w:tcMar>
              <w:top w:w="-1" w:type="dxa"/>
              <w:left w:w="-1" w:type="dxa"/>
              <w:bottom w:w="-1" w:type="dxa"/>
              <w:right w:w="-1" w:type="dxa"/>
            </w:tcMar>
            <w:vAlign w:val="center"/>
          </w:tcPr>
          <w:p w14:paraId="665287D5">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3.12 ± 0.58</w:t>
            </w:r>
          </w:p>
        </w:tc>
        <w:tc>
          <w:tcPr>
            <w:tcW w:w="1250" w:type="pct"/>
            <w:tcBorders>
              <w:top w:val="nil"/>
              <w:left w:val="nil"/>
              <w:bottom w:val="nil"/>
              <w:right w:val="nil"/>
            </w:tcBorders>
            <w:noWrap w:val="0"/>
            <w:tcMar>
              <w:top w:w="-1" w:type="dxa"/>
              <w:left w:w="-1" w:type="dxa"/>
              <w:bottom w:w="-1" w:type="dxa"/>
              <w:right w:w="-1" w:type="dxa"/>
            </w:tcMar>
            <w:vAlign w:val="center"/>
          </w:tcPr>
          <w:p w14:paraId="23DF21B5">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3.02 ± 0.60</w:t>
            </w:r>
          </w:p>
        </w:tc>
        <w:tc>
          <w:tcPr>
            <w:tcW w:w="518" w:type="pct"/>
            <w:tcBorders>
              <w:top w:val="nil"/>
              <w:left w:val="nil"/>
              <w:bottom w:val="nil"/>
              <w:right w:val="nil"/>
            </w:tcBorders>
            <w:noWrap w:val="0"/>
            <w:tcMar>
              <w:top w:w="-1" w:type="dxa"/>
              <w:left w:w="-1" w:type="dxa"/>
              <w:bottom w:w="-1" w:type="dxa"/>
              <w:right w:w="-1" w:type="dxa"/>
            </w:tcMar>
            <w:vAlign w:val="center"/>
          </w:tcPr>
          <w:p w14:paraId="5033A999">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t = 0.83</w:t>
            </w:r>
          </w:p>
        </w:tc>
        <w:tc>
          <w:tcPr>
            <w:tcW w:w="475" w:type="pct"/>
            <w:tcBorders>
              <w:top w:val="nil"/>
              <w:left w:val="nil"/>
              <w:bottom w:val="nil"/>
              <w:right w:val="nil"/>
            </w:tcBorders>
            <w:noWrap w:val="0"/>
            <w:tcMar>
              <w:top w:w="-1" w:type="dxa"/>
              <w:left w:w="-1" w:type="dxa"/>
              <w:bottom w:w="-1" w:type="dxa"/>
              <w:right w:w="-1" w:type="dxa"/>
            </w:tcMar>
            <w:vAlign w:val="center"/>
          </w:tcPr>
          <w:p w14:paraId="492C9335">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0.408</w:t>
            </w:r>
          </w:p>
        </w:tc>
      </w:tr>
      <w:tr w14:paraId="4012E526">
        <w:trPr>
          <w:trHeight w:val="0" w:hRule="atLeast"/>
          <w:jc w:val="center"/>
        </w:trPr>
        <w:tc>
          <w:tcPr>
            <w:tcW w:w="1686" w:type="pct"/>
            <w:tcBorders>
              <w:top w:val="nil"/>
              <w:left w:val="nil"/>
              <w:bottom w:val="single" w:color="auto" w:sz="12" w:space="0"/>
              <w:right w:val="nil"/>
            </w:tcBorders>
            <w:noWrap w:val="0"/>
            <w:tcMar>
              <w:top w:w="-1" w:type="dxa"/>
              <w:left w:w="-1" w:type="dxa"/>
              <w:bottom w:w="-1" w:type="dxa"/>
              <w:right w:w="-1" w:type="dxa"/>
            </w:tcMar>
            <w:vAlign w:val="center"/>
          </w:tcPr>
          <w:p w14:paraId="43EB6269">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Baseline SRSCC score (M±SD)</w:t>
            </w:r>
          </w:p>
        </w:tc>
        <w:tc>
          <w:tcPr>
            <w:tcW w:w="1069" w:type="pct"/>
            <w:tcBorders>
              <w:top w:val="nil"/>
              <w:left w:val="nil"/>
              <w:bottom w:val="single" w:color="auto" w:sz="12" w:space="0"/>
              <w:right w:val="nil"/>
            </w:tcBorders>
            <w:noWrap w:val="0"/>
            <w:tcMar>
              <w:top w:w="-1" w:type="dxa"/>
              <w:left w:w="-1" w:type="dxa"/>
              <w:bottom w:w="-1" w:type="dxa"/>
              <w:right w:w="-1" w:type="dxa"/>
            </w:tcMar>
            <w:vAlign w:val="center"/>
          </w:tcPr>
          <w:p w14:paraId="6FF4CDCA">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31.66 ± 5.92</w:t>
            </w:r>
          </w:p>
        </w:tc>
        <w:tc>
          <w:tcPr>
            <w:tcW w:w="1250" w:type="pct"/>
            <w:tcBorders>
              <w:top w:val="nil"/>
              <w:left w:val="nil"/>
              <w:bottom w:val="single" w:color="auto" w:sz="12" w:space="0"/>
              <w:right w:val="nil"/>
            </w:tcBorders>
            <w:noWrap w:val="0"/>
            <w:tcMar>
              <w:top w:w="-1" w:type="dxa"/>
              <w:left w:w="-1" w:type="dxa"/>
              <w:bottom w:w="-1" w:type="dxa"/>
              <w:right w:w="-1" w:type="dxa"/>
            </w:tcMar>
            <w:vAlign w:val="center"/>
          </w:tcPr>
          <w:p w14:paraId="044DD039">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30.40 ± 5.17</w:t>
            </w:r>
          </w:p>
        </w:tc>
        <w:tc>
          <w:tcPr>
            <w:tcW w:w="518" w:type="pct"/>
            <w:tcBorders>
              <w:top w:val="nil"/>
              <w:left w:val="nil"/>
              <w:bottom w:val="single" w:color="auto" w:sz="12" w:space="0"/>
              <w:right w:val="nil"/>
            </w:tcBorders>
            <w:noWrap w:val="0"/>
            <w:tcMar>
              <w:top w:w="-1" w:type="dxa"/>
              <w:left w:w="-1" w:type="dxa"/>
              <w:bottom w:w="-1" w:type="dxa"/>
              <w:right w:w="-1" w:type="dxa"/>
            </w:tcMar>
            <w:vAlign w:val="center"/>
          </w:tcPr>
          <w:p w14:paraId="49B37EC5">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t = 1.03</w:t>
            </w:r>
          </w:p>
        </w:tc>
        <w:tc>
          <w:tcPr>
            <w:tcW w:w="475" w:type="pct"/>
            <w:tcBorders>
              <w:top w:val="nil"/>
              <w:left w:val="nil"/>
              <w:bottom w:val="single" w:color="auto" w:sz="12" w:space="0"/>
              <w:right w:val="nil"/>
            </w:tcBorders>
            <w:noWrap w:val="0"/>
            <w:tcMar>
              <w:top w:w="-1" w:type="dxa"/>
              <w:left w:w="-1" w:type="dxa"/>
              <w:bottom w:w="-1" w:type="dxa"/>
              <w:right w:w="-1" w:type="dxa"/>
            </w:tcMar>
            <w:vAlign w:val="center"/>
          </w:tcPr>
          <w:p w14:paraId="3EF900A3">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0.303</w:t>
            </w:r>
          </w:p>
        </w:tc>
      </w:tr>
    </w:tbl>
    <w:p w14:paraId="4B327037">
      <w:pPr>
        <w:spacing w:after="120"/>
      </w:pPr>
      <w:r>
        <w:rPr>
          <w:rFonts w:ascii="Times New Roman" w:hAnsi="Times New Roman"/>
          <w:b w:val="0"/>
          <w:i w:val="0"/>
          <w:sz w:val="22"/>
        </w:rPr>
        <w:t>Baseline sample: N = 144; T2 completers: N = 116 (80.56% retention); Non-completers: N = 28</w:t>
      </w:r>
    </w:p>
    <w:p w14:paraId="744B8263">
      <w:pPr>
        <w:spacing w:after="80"/>
      </w:pPr>
      <w:r>
        <w:rPr>
          <w:rFonts w:ascii="Times New Roman" w:hAnsi="Times New Roman"/>
          <w:b w:val="0"/>
          <w:i/>
          <w:sz w:val="18"/>
        </w:rPr>
        <w:t>Note: No statistically significant differences were found between completers and non-completers on any baseline variable (all p &gt; 0.05), suggesting that attrition did not introduce systematic bias. The 80.56% retention rate exceeds the recommended threshold of 80% for quasi-experimental designs.</w:t>
      </w:r>
    </w:p>
    <w:p w14:paraId="30C7AA0F">
      <w:pPr>
        <w:spacing w:after="120"/>
      </w:pPr>
      <w:r>
        <w:rPr>
          <w:rFonts w:ascii="Times New Roman" w:hAnsi="Times New Roman"/>
          <w:b w:val="0"/>
          <w:i/>
          <w:sz w:val="18"/>
        </w:rPr>
        <w:t>ICKT = Infection Control Knowledge Test; OIPSES = Occupational Infection Prevention Self-Efficacy Scale; SRSCC = Self-Reported Skill Competence Checklist.</w:t>
      </w:r>
    </w:p>
    <w:p w14:paraId="321D514A">
      <w:pPr>
        <w:rPr>
          <w:rFonts w:ascii="Times New Roman" w:hAnsi="Times New Roman"/>
          <w:b/>
          <w:i w:val="0"/>
          <w:sz w:val="28"/>
        </w:rPr>
      </w:pPr>
      <w:r>
        <w:rPr>
          <w:rFonts w:ascii="Times New Roman" w:hAnsi="Times New Roman"/>
          <w:b/>
          <w:i w:val="0"/>
          <w:sz w:val="28"/>
        </w:rPr>
        <w:br w:type="page"/>
      </w:r>
    </w:p>
    <w:p w14:paraId="65D19F52">
      <w:pPr>
        <w:spacing w:before="360"/>
      </w:pPr>
      <w:r>
        <w:rPr>
          <w:rFonts w:ascii="Times New Roman" w:hAnsi="Times New Roman"/>
          <w:b/>
          <w:i w:val="0"/>
          <w:sz w:val="28"/>
        </w:rPr>
        <w:t>Supplementary Table S2</w:t>
      </w:r>
    </w:p>
    <w:p w14:paraId="67D40BE9">
      <w:pPr>
        <w:spacing w:after="160"/>
      </w:pPr>
      <w:r>
        <w:rPr>
          <w:rFonts w:ascii="Times New Roman" w:hAnsi="Times New Roman"/>
          <w:b/>
          <w:i w:val="0"/>
          <w:sz w:val="24"/>
        </w:rPr>
        <w:t>Occupational Exposure Incidence and Response During Three-Month Internship (n = 116)</w:t>
      </w:r>
    </w:p>
    <w:tbl>
      <w:tblPr>
        <w:tblStyle w:val="32"/>
        <w:tblW w:w="5000" w:type="pct"/>
        <w:jc w:val="cente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3612"/>
        <w:gridCol w:w="1684"/>
        <w:gridCol w:w="4280"/>
      </w:tblGrid>
      <w:tr w14:paraId="4B3D2E03">
        <w:trPr>
          <w:trHeight w:val="0" w:hRule="atLeast"/>
          <w:tblHeader/>
          <w:jc w:val="center"/>
        </w:trPr>
        <w:tc>
          <w:tcPr>
            <w:tcW w:w="1885" w:type="pct"/>
            <w:tcBorders>
              <w:top w:val="single" w:color="auto" w:sz="12" w:space="0"/>
              <w:left w:val="nil"/>
              <w:bottom w:val="nil"/>
              <w:right w:val="nil"/>
            </w:tcBorders>
            <w:shd w:val="clear" w:color="auto" w:fill="D9E2F3"/>
            <w:noWrap w:val="0"/>
            <w:tcMar>
              <w:top w:w="-1" w:type="dxa"/>
              <w:left w:w="-1" w:type="dxa"/>
              <w:bottom w:w="-1" w:type="dxa"/>
              <w:right w:w="-1" w:type="dxa"/>
            </w:tcMar>
            <w:vAlign w:val="center"/>
          </w:tcPr>
          <w:p w14:paraId="646BD247">
            <w:pPr>
              <w:snapToGrid w:val="0"/>
              <w:spacing w:line="240" w:lineRule="auto"/>
              <w:ind w:left="0" w:leftChars="0" w:right="0" w:rightChars="0" w:firstLine="0" w:firstLineChars="0"/>
              <w:jc w:val="center"/>
              <w:rPr>
                <w:rFonts w:ascii="Times New Roman" w:eastAsia="ＭＳ 明朝"/>
                <w:b/>
                <w:sz w:val="20"/>
              </w:rPr>
            </w:pPr>
            <w:r>
              <w:rPr>
                <w:rFonts w:ascii="Times New Roman" w:hAnsi="Times New Roman" w:eastAsia="ＭＳ 明朝"/>
                <w:b/>
                <w:i w:val="0"/>
                <w:sz w:val="20"/>
              </w:rPr>
              <w:t>Item</w:t>
            </w:r>
          </w:p>
        </w:tc>
        <w:tc>
          <w:tcPr>
            <w:tcW w:w="879" w:type="pct"/>
            <w:tcBorders>
              <w:top w:val="single" w:color="auto" w:sz="12" w:space="0"/>
              <w:left w:val="nil"/>
              <w:bottom w:val="nil"/>
              <w:right w:val="nil"/>
            </w:tcBorders>
            <w:shd w:val="clear" w:color="auto" w:fill="D9E2F3"/>
            <w:noWrap w:val="0"/>
            <w:tcMar>
              <w:top w:w="-1" w:type="dxa"/>
              <w:left w:w="-1" w:type="dxa"/>
              <w:bottom w:w="-1" w:type="dxa"/>
              <w:right w:w="-1" w:type="dxa"/>
            </w:tcMar>
            <w:vAlign w:val="center"/>
          </w:tcPr>
          <w:p w14:paraId="01F2E096">
            <w:pPr>
              <w:snapToGrid w:val="0"/>
              <w:spacing w:line="240" w:lineRule="auto"/>
              <w:ind w:left="0" w:leftChars="0" w:right="0" w:rightChars="0" w:firstLine="0" w:firstLineChars="0"/>
              <w:jc w:val="center"/>
              <w:rPr>
                <w:rFonts w:ascii="Times New Roman" w:eastAsia="ＭＳ 明朝"/>
                <w:b/>
                <w:sz w:val="20"/>
              </w:rPr>
            </w:pPr>
            <w:r>
              <w:rPr>
                <w:rFonts w:ascii="Times New Roman" w:hAnsi="Times New Roman" w:eastAsia="ＭＳ 明朝"/>
                <w:b/>
                <w:i w:val="0"/>
                <w:sz w:val="20"/>
              </w:rPr>
              <w:t>n (%)</w:t>
            </w:r>
          </w:p>
        </w:tc>
        <w:tc>
          <w:tcPr>
            <w:tcW w:w="2234" w:type="pct"/>
            <w:tcBorders>
              <w:top w:val="single" w:color="auto" w:sz="12" w:space="0"/>
              <w:left w:val="nil"/>
              <w:bottom w:val="nil"/>
              <w:right w:val="nil"/>
            </w:tcBorders>
            <w:shd w:val="clear" w:color="auto" w:fill="D9E2F3"/>
            <w:noWrap w:val="0"/>
            <w:tcMar>
              <w:top w:w="-1" w:type="dxa"/>
              <w:left w:w="-1" w:type="dxa"/>
              <w:bottom w:w="-1" w:type="dxa"/>
              <w:right w:w="-1" w:type="dxa"/>
            </w:tcMar>
            <w:vAlign w:val="center"/>
          </w:tcPr>
          <w:p w14:paraId="670E8AF9">
            <w:pPr>
              <w:snapToGrid w:val="0"/>
              <w:spacing w:line="240" w:lineRule="auto"/>
              <w:ind w:left="0" w:leftChars="0" w:right="0" w:rightChars="0" w:firstLine="0" w:firstLineChars="0"/>
              <w:jc w:val="center"/>
              <w:rPr>
                <w:rFonts w:ascii="Times New Roman" w:eastAsia="ＭＳ 明朝"/>
                <w:b/>
                <w:sz w:val="20"/>
              </w:rPr>
            </w:pPr>
            <w:r>
              <w:rPr>
                <w:rFonts w:ascii="Times New Roman" w:hAnsi="Times New Roman" w:eastAsia="ＭＳ 明朝"/>
                <w:b/>
                <w:i w:val="0"/>
                <w:sz w:val="20"/>
              </w:rPr>
              <w:t>Detail</w:t>
            </w:r>
          </w:p>
        </w:tc>
      </w:tr>
      <w:tr w14:paraId="2F87175C">
        <w:trPr>
          <w:trHeight w:val="0" w:hRule="atLeast"/>
          <w:jc w:val="center"/>
        </w:trPr>
        <w:tc>
          <w:tcPr>
            <w:tcW w:w="1885" w:type="pct"/>
            <w:tcBorders>
              <w:top w:val="single" w:color="auto" w:sz="4" w:space="0"/>
              <w:left w:val="nil"/>
              <w:bottom w:val="nil"/>
              <w:right w:val="nil"/>
            </w:tcBorders>
            <w:noWrap w:val="0"/>
            <w:tcMar>
              <w:top w:w="-1" w:type="dxa"/>
              <w:left w:w="-1" w:type="dxa"/>
              <w:bottom w:w="-1" w:type="dxa"/>
              <w:right w:w="-1" w:type="dxa"/>
            </w:tcMar>
            <w:vAlign w:val="center"/>
          </w:tcPr>
          <w:p w14:paraId="72E71984">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Students reporting needlestick injuries</w:t>
            </w:r>
          </w:p>
        </w:tc>
        <w:tc>
          <w:tcPr>
            <w:tcW w:w="879" w:type="pct"/>
            <w:tcBorders>
              <w:top w:val="single" w:color="auto" w:sz="4" w:space="0"/>
              <w:left w:val="nil"/>
              <w:bottom w:val="nil"/>
              <w:right w:val="nil"/>
            </w:tcBorders>
            <w:noWrap w:val="0"/>
            <w:tcMar>
              <w:top w:w="-1" w:type="dxa"/>
              <w:left w:w="-1" w:type="dxa"/>
              <w:bottom w:w="-1" w:type="dxa"/>
              <w:right w:w="-1" w:type="dxa"/>
            </w:tcMar>
            <w:vAlign w:val="center"/>
          </w:tcPr>
          <w:p w14:paraId="615C00A9">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6 (5.17%)</w:t>
            </w:r>
          </w:p>
        </w:tc>
        <w:tc>
          <w:tcPr>
            <w:tcW w:w="2234" w:type="pct"/>
            <w:tcBorders>
              <w:top w:val="single" w:color="auto" w:sz="4" w:space="0"/>
              <w:left w:val="nil"/>
              <w:bottom w:val="nil"/>
              <w:right w:val="nil"/>
            </w:tcBorders>
            <w:noWrap w:val="0"/>
            <w:tcMar>
              <w:top w:w="-1" w:type="dxa"/>
              <w:left w:w="-1" w:type="dxa"/>
              <w:bottom w:w="-1" w:type="dxa"/>
              <w:right w:w="-1" w:type="dxa"/>
            </w:tcMar>
            <w:vAlign w:val="center"/>
          </w:tcPr>
          <w:p w14:paraId="0D5551F8">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All occurred in the first month of internship</w:t>
            </w:r>
          </w:p>
        </w:tc>
      </w:tr>
      <w:tr w14:paraId="06596B31">
        <w:trPr>
          <w:trHeight w:val="0" w:hRule="atLeast"/>
          <w:jc w:val="center"/>
        </w:trPr>
        <w:tc>
          <w:tcPr>
            <w:tcW w:w="1885" w:type="pct"/>
            <w:tcBorders>
              <w:top w:val="nil"/>
              <w:left w:val="nil"/>
              <w:bottom w:val="nil"/>
              <w:right w:val="nil"/>
            </w:tcBorders>
            <w:noWrap w:val="0"/>
            <w:tcMar>
              <w:top w:w="-1" w:type="dxa"/>
              <w:left w:w="-1" w:type="dxa"/>
              <w:bottom w:w="-1" w:type="dxa"/>
              <w:right w:w="-1" w:type="dxa"/>
            </w:tcMar>
            <w:vAlign w:val="center"/>
          </w:tcPr>
          <w:p w14:paraId="17703AAE">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Correct local management (squeeze-rinse-disinfect)</w:t>
            </w:r>
          </w:p>
        </w:tc>
        <w:tc>
          <w:tcPr>
            <w:tcW w:w="879" w:type="pct"/>
            <w:tcBorders>
              <w:top w:val="nil"/>
              <w:left w:val="nil"/>
              <w:bottom w:val="nil"/>
              <w:right w:val="nil"/>
            </w:tcBorders>
            <w:noWrap w:val="0"/>
            <w:tcMar>
              <w:top w:w="-1" w:type="dxa"/>
              <w:left w:w="-1" w:type="dxa"/>
              <w:bottom w:w="-1" w:type="dxa"/>
              <w:right w:w="-1" w:type="dxa"/>
            </w:tcMar>
            <w:vAlign w:val="center"/>
          </w:tcPr>
          <w:p w14:paraId="682CCFEE">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6/6 (100%)</w:t>
            </w:r>
          </w:p>
        </w:tc>
        <w:tc>
          <w:tcPr>
            <w:tcW w:w="2234" w:type="pct"/>
            <w:tcBorders>
              <w:top w:val="nil"/>
              <w:left w:val="nil"/>
              <w:bottom w:val="nil"/>
              <w:right w:val="nil"/>
            </w:tcBorders>
            <w:noWrap w:val="0"/>
            <w:tcMar>
              <w:top w:w="-1" w:type="dxa"/>
              <w:left w:w="-1" w:type="dxa"/>
              <w:bottom w:w="-1" w:type="dxa"/>
              <w:right w:w="-1" w:type="dxa"/>
            </w:tcMar>
            <w:vAlign w:val="center"/>
          </w:tcPr>
          <w:p w14:paraId="77FCE57C">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All 6 students performed immediate wound management correctly</w:t>
            </w:r>
          </w:p>
        </w:tc>
      </w:tr>
      <w:tr w14:paraId="58EF181B">
        <w:trPr>
          <w:trHeight w:val="0" w:hRule="atLeast"/>
          <w:jc w:val="center"/>
        </w:trPr>
        <w:tc>
          <w:tcPr>
            <w:tcW w:w="1885" w:type="pct"/>
            <w:tcBorders>
              <w:top w:val="nil"/>
              <w:left w:val="nil"/>
              <w:bottom w:val="nil"/>
              <w:right w:val="nil"/>
            </w:tcBorders>
            <w:noWrap w:val="0"/>
            <w:tcMar>
              <w:top w:w="-1" w:type="dxa"/>
              <w:left w:w="-1" w:type="dxa"/>
              <w:bottom w:w="-1" w:type="dxa"/>
              <w:right w:w="-1" w:type="dxa"/>
            </w:tcMar>
            <w:vAlign w:val="center"/>
          </w:tcPr>
          <w:p w14:paraId="2D7D0532">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Institutional reporting within 24 hours</w:t>
            </w:r>
          </w:p>
        </w:tc>
        <w:tc>
          <w:tcPr>
            <w:tcW w:w="879" w:type="pct"/>
            <w:tcBorders>
              <w:top w:val="nil"/>
              <w:left w:val="nil"/>
              <w:bottom w:val="nil"/>
              <w:right w:val="nil"/>
            </w:tcBorders>
            <w:noWrap w:val="0"/>
            <w:tcMar>
              <w:top w:w="-1" w:type="dxa"/>
              <w:left w:w="-1" w:type="dxa"/>
              <w:bottom w:w="-1" w:type="dxa"/>
              <w:right w:w="-1" w:type="dxa"/>
            </w:tcMar>
            <w:vAlign w:val="center"/>
          </w:tcPr>
          <w:p w14:paraId="436142CE">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6/6 (100%)</w:t>
            </w:r>
          </w:p>
        </w:tc>
        <w:tc>
          <w:tcPr>
            <w:tcW w:w="2234" w:type="pct"/>
            <w:tcBorders>
              <w:top w:val="nil"/>
              <w:left w:val="nil"/>
              <w:bottom w:val="nil"/>
              <w:right w:val="nil"/>
            </w:tcBorders>
            <w:noWrap w:val="0"/>
            <w:tcMar>
              <w:top w:w="-1" w:type="dxa"/>
              <w:left w:w="-1" w:type="dxa"/>
              <w:bottom w:w="-1" w:type="dxa"/>
              <w:right w:w="-1" w:type="dxa"/>
            </w:tcMar>
            <w:vAlign w:val="center"/>
          </w:tcPr>
          <w:p w14:paraId="0E64BB8D">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All 6 students reported to supervisor and infection control department</w:t>
            </w:r>
          </w:p>
        </w:tc>
      </w:tr>
      <w:tr w14:paraId="683F210F">
        <w:trPr>
          <w:trHeight w:val="0" w:hRule="atLeast"/>
          <w:jc w:val="center"/>
        </w:trPr>
        <w:tc>
          <w:tcPr>
            <w:tcW w:w="1885" w:type="pct"/>
            <w:tcBorders>
              <w:top w:val="nil"/>
              <w:left w:val="nil"/>
              <w:bottom w:val="nil"/>
              <w:right w:val="nil"/>
            </w:tcBorders>
            <w:noWrap w:val="0"/>
            <w:tcMar>
              <w:top w:w="-1" w:type="dxa"/>
              <w:left w:w="-1" w:type="dxa"/>
              <w:bottom w:w="-1" w:type="dxa"/>
              <w:right w:w="-1" w:type="dxa"/>
            </w:tcMar>
            <w:vAlign w:val="center"/>
          </w:tcPr>
          <w:p w14:paraId="5AAF1288">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Follow-up testing completed per protocol</w:t>
            </w:r>
          </w:p>
        </w:tc>
        <w:tc>
          <w:tcPr>
            <w:tcW w:w="879" w:type="pct"/>
            <w:tcBorders>
              <w:top w:val="nil"/>
              <w:left w:val="nil"/>
              <w:bottom w:val="nil"/>
              <w:right w:val="nil"/>
            </w:tcBorders>
            <w:noWrap w:val="0"/>
            <w:tcMar>
              <w:top w:w="-1" w:type="dxa"/>
              <w:left w:w="-1" w:type="dxa"/>
              <w:bottom w:w="-1" w:type="dxa"/>
              <w:right w:w="-1" w:type="dxa"/>
            </w:tcMar>
            <w:vAlign w:val="center"/>
          </w:tcPr>
          <w:p w14:paraId="4926726B">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6/6 (100%)</w:t>
            </w:r>
          </w:p>
        </w:tc>
        <w:tc>
          <w:tcPr>
            <w:tcW w:w="2234" w:type="pct"/>
            <w:tcBorders>
              <w:top w:val="nil"/>
              <w:left w:val="nil"/>
              <w:bottom w:val="nil"/>
              <w:right w:val="nil"/>
            </w:tcBorders>
            <w:noWrap w:val="0"/>
            <w:tcMar>
              <w:top w:w="-1" w:type="dxa"/>
              <w:left w:w="-1" w:type="dxa"/>
              <w:bottom w:w="-1" w:type="dxa"/>
              <w:right w:w="-1" w:type="dxa"/>
            </w:tcMar>
            <w:vAlign w:val="center"/>
          </w:tcPr>
          <w:p w14:paraId="09491B8F">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All completed bloodborne pathogen monitoring</w:t>
            </w:r>
          </w:p>
        </w:tc>
      </w:tr>
      <w:tr w14:paraId="0ABA9C59">
        <w:trPr>
          <w:trHeight w:val="0" w:hRule="atLeast"/>
          <w:jc w:val="center"/>
        </w:trPr>
        <w:tc>
          <w:tcPr>
            <w:tcW w:w="1885" w:type="pct"/>
            <w:tcBorders>
              <w:top w:val="nil"/>
              <w:left w:val="nil"/>
              <w:bottom w:val="nil"/>
              <w:right w:val="nil"/>
            </w:tcBorders>
            <w:noWrap w:val="0"/>
            <w:tcMar>
              <w:top w:w="-1" w:type="dxa"/>
              <w:left w:w="-1" w:type="dxa"/>
              <w:bottom w:w="-1" w:type="dxa"/>
              <w:right w:w="-1" w:type="dxa"/>
            </w:tcMar>
            <w:vAlign w:val="center"/>
          </w:tcPr>
          <w:p w14:paraId="5B4A9D31">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Historical comparison (2022 internal quality audit, n=62, untrained cohort)</w:t>
            </w:r>
          </w:p>
        </w:tc>
        <w:tc>
          <w:tcPr>
            <w:tcW w:w="879" w:type="pct"/>
            <w:tcBorders>
              <w:top w:val="nil"/>
              <w:left w:val="nil"/>
              <w:bottom w:val="nil"/>
              <w:right w:val="nil"/>
            </w:tcBorders>
            <w:noWrap w:val="0"/>
            <w:tcMar>
              <w:top w:w="-1" w:type="dxa"/>
              <w:left w:w="-1" w:type="dxa"/>
              <w:bottom w:w="-1" w:type="dxa"/>
              <w:right w:w="-1" w:type="dxa"/>
            </w:tcMar>
            <w:vAlign w:val="center"/>
          </w:tcPr>
          <w:p w14:paraId="475A6140">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65% appropriate response</w:t>
            </w:r>
          </w:p>
        </w:tc>
        <w:tc>
          <w:tcPr>
            <w:tcW w:w="2234" w:type="pct"/>
            <w:tcBorders>
              <w:top w:val="nil"/>
              <w:left w:val="nil"/>
              <w:bottom w:val="nil"/>
              <w:right w:val="nil"/>
            </w:tcBorders>
            <w:noWrap w:val="0"/>
            <w:tcMar>
              <w:top w:w="-1" w:type="dxa"/>
              <w:left w:w="-1" w:type="dxa"/>
              <w:bottom w:w="-1" w:type="dxa"/>
              <w:right w:w="-1" w:type="dxa"/>
            </w:tcMar>
            <w:vAlign w:val="center"/>
          </w:tcPr>
          <w:p w14:paraId="29D79A18">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Only 65% of untrained cohort performed both local management and institutional reporting</w:t>
            </w:r>
          </w:p>
        </w:tc>
      </w:tr>
      <w:tr w14:paraId="62A9A1A6">
        <w:trPr>
          <w:trHeight w:val="0" w:hRule="atLeast"/>
          <w:jc w:val="center"/>
        </w:trPr>
        <w:tc>
          <w:tcPr>
            <w:tcW w:w="1885" w:type="pct"/>
            <w:tcBorders>
              <w:top w:val="nil"/>
              <w:left w:val="nil"/>
              <w:bottom w:val="single" w:color="auto" w:sz="12" w:space="0"/>
              <w:right w:val="nil"/>
            </w:tcBorders>
            <w:noWrap w:val="0"/>
            <w:tcMar>
              <w:top w:w="-1" w:type="dxa"/>
              <w:left w:w="-1" w:type="dxa"/>
              <w:bottom w:w="-1" w:type="dxa"/>
              <w:right w:w="-1" w:type="dxa"/>
            </w:tcMar>
            <w:vAlign w:val="center"/>
          </w:tcPr>
          <w:p w14:paraId="6DD39299">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Chi-square test (trained vs. untrained)</w:t>
            </w:r>
          </w:p>
        </w:tc>
        <w:tc>
          <w:tcPr>
            <w:tcW w:w="879" w:type="pct"/>
            <w:tcBorders>
              <w:top w:val="nil"/>
              <w:left w:val="nil"/>
              <w:bottom w:val="single" w:color="auto" w:sz="12" w:space="0"/>
              <w:right w:val="nil"/>
            </w:tcBorders>
            <w:noWrap w:val="0"/>
            <w:tcMar>
              <w:top w:w="-1" w:type="dxa"/>
              <w:left w:w="-1" w:type="dxa"/>
              <w:bottom w:w="-1" w:type="dxa"/>
              <w:right w:w="-1" w:type="dxa"/>
            </w:tcMar>
            <w:vAlign w:val="center"/>
          </w:tcPr>
          <w:p w14:paraId="200ED156">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χ²(1) = 6.72, p = 0.010</w:t>
            </w:r>
          </w:p>
        </w:tc>
        <w:tc>
          <w:tcPr>
            <w:tcW w:w="2234" w:type="pct"/>
            <w:tcBorders>
              <w:top w:val="nil"/>
              <w:left w:val="nil"/>
              <w:bottom w:val="single" w:color="auto" w:sz="12" w:space="0"/>
              <w:right w:val="nil"/>
            </w:tcBorders>
            <w:noWrap w:val="0"/>
            <w:tcMar>
              <w:top w:w="-1" w:type="dxa"/>
              <w:left w:w="-1" w:type="dxa"/>
              <w:bottom w:w="-1" w:type="dxa"/>
              <w:right w:w="-1" w:type="dxa"/>
            </w:tcMar>
            <w:vAlign w:val="center"/>
          </w:tcPr>
          <w:p w14:paraId="430616A9">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Presented descriptively; significantly higher appropriate response rate in trained group</w:t>
            </w:r>
          </w:p>
        </w:tc>
      </w:tr>
    </w:tbl>
    <w:p w14:paraId="3A40998D">
      <w:pPr>
        <w:spacing w:after="120"/>
      </w:pPr>
      <w:r>
        <w:rPr>
          <w:rFonts w:ascii="Times New Roman" w:hAnsi="Times New Roman"/>
          <w:b w:val="0"/>
          <w:i/>
          <w:sz w:val="18"/>
        </w:rPr>
        <w:t>Note: Historical comparison data are from an internal quality audit conducted in 2022 (n=62 students from the same institution who did not receive systematic pre-clinical infection control training). The chi-square test is presented descriptively rather than inferentially due to the non-concurrent nature of the comparison groups.</w:t>
      </w:r>
    </w:p>
    <w:p w14:paraId="1DA91A80">
      <w:pPr>
        <w:rPr>
          <w:rFonts w:ascii="Times New Roman" w:hAnsi="Times New Roman"/>
          <w:b/>
          <w:i w:val="0"/>
          <w:sz w:val="28"/>
        </w:rPr>
      </w:pPr>
      <w:r>
        <w:rPr>
          <w:rFonts w:ascii="Times New Roman" w:hAnsi="Times New Roman"/>
          <w:b/>
          <w:i w:val="0"/>
          <w:sz w:val="28"/>
        </w:rPr>
        <w:br w:type="page"/>
      </w:r>
    </w:p>
    <w:p w14:paraId="584A944E">
      <w:pPr>
        <w:spacing w:after="120"/>
      </w:pPr>
      <w:r>
        <w:rPr>
          <w:rFonts w:ascii="Times New Roman" w:hAnsi="Times New Roman"/>
          <w:b/>
          <w:i w:val="0"/>
          <w:sz w:val="28"/>
        </w:rPr>
        <w:t>Supplementary Table S3</w:t>
      </w:r>
    </w:p>
    <w:p w14:paraId="401C573E">
      <w:pPr>
        <w:spacing w:after="160"/>
      </w:pPr>
      <w:r>
        <w:rPr>
          <w:rFonts w:ascii="Times New Roman" w:hAnsi="Times New Roman"/>
          <w:b/>
          <w:i w:val="0"/>
          <w:sz w:val="24"/>
        </w:rPr>
        <w:t>Education Satisfaction (Kirkpatrick Level 1 Supplementary Data)</w:t>
      </w:r>
    </w:p>
    <w:tbl>
      <w:tblPr>
        <w:tblStyle w:val="32"/>
        <w:tblW w:w="4997" w:type="pct"/>
        <w:jc w:val="cente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3550"/>
        <w:gridCol w:w="906"/>
        <w:gridCol w:w="1480"/>
        <w:gridCol w:w="3634"/>
      </w:tblGrid>
      <w:tr w14:paraId="2E745C38">
        <w:trPr>
          <w:trHeight w:val="0" w:hRule="atLeast"/>
          <w:tblHeader/>
          <w:jc w:val="center"/>
        </w:trPr>
        <w:tc>
          <w:tcPr>
            <w:tcW w:w="1854" w:type="pct"/>
            <w:tcBorders>
              <w:top w:val="single" w:color="auto" w:sz="12" w:space="0"/>
              <w:left w:val="nil"/>
              <w:bottom w:val="nil"/>
              <w:right w:val="nil"/>
            </w:tcBorders>
            <w:shd w:val="clear" w:color="auto" w:fill="D9E2F3"/>
            <w:noWrap w:val="0"/>
            <w:tcMar>
              <w:top w:w="-1" w:type="dxa"/>
              <w:left w:w="-1" w:type="dxa"/>
              <w:bottom w:w="-1" w:type="dxa"/>
              <w:right w:w="-1" w:type="dxa"/>
            </w:tcMar>
            <w:vAlign w:val="center"/>
          </w:tcPr>
          <w:p w14:paraId="7EA5AC21">
            <w:pPr>
              <w:snapToGrid w:val="0"/>
              <w:spacing w:line="240" w:lineRule="auto"/>
              <w:ind w:left="0" w:leftChars="0" w:right="0" w:rightChars="0" w:firstLine="0" w:firstLineChars="0"/>
              <w:jc w:val="center"/>
              <w:rPr>
                <w:rFonts w:ascii="Times New Roman" w:eastAsia="ＭＳ 明朝"/>
                <w:b/>
                <w:sz w:val="20"/>
              </w:rPr>
            </w:pPr>
            <w:r>
              <w:rPr>
                <w:rFonts w:ascii="Times New Roman" w:hAnsi="Times New Roman" w:eastAsia="ＭＳ 明朝"/>
                <w:b/>
                <w:i w:val="0"/>
                <w:sz w:val="20"/>
              </w:rPr>
              <w:t>Dimension</w:t>
            </w:r>
          </w:p>
        </w:tc>
        <w:tc>
          <w:tcPr>
            <w:tcW w:w="473" w:type="pct"/>
            <w:tcBorders>
              <w:top w:val="single" w:color="auto" w:sz="12" w:space="0"/>
              <w:left w:val="nil"/>
              <w:bottom w:val="nil"/>
              <w:right w:val="nil"/>
            </w:tcBorders>
            <w:shd w:val="clear" w:color="auto" w:fill="D9E2F3"/>
            <w:noWrap w:val="0"/>
            <w:tcMar>
              <w:top w:w="-1" w:type="dxa"/>
              <w:left w:w="-1" w:type="dxa"/>
              <w:bottom w:w="-1" w:type="dxa"/>
              <w:right w:w="-1" w:type="dxa"/>
            </w:tcMar>
            <w:vAlign w:val="center"/>
          </w:tcPr>
          <w:p w14:paraId="0716E2E2">
            <w:pPr>
              <w:snapToGrid w:val="0"/>
              <w:spacing w:line="240" w:lineRule="auto"/>
              <w:ind w:left="0" w:leftChars="0" w:right="0" w:rightChars="0" w:firstLine="0" w:firstLineChars="0"/>
              <w:jc w:val="center"/>
              <w:rPr>
                <w:rFonts w:ascii="Times New Roman" w:eastAsia="ＭＳ 明朝"/>
                <w:b/>
                <w:sz w:val="20"/>
              </w:rPr>
            </w:pPr>
            <w:r>
              <w:rPr>
                <w:rFonts w:ascii="Times New Roman" w:hAnsi="Times New Roman" w:eastAsia="ＭＳ 明朝"/>
                <w:b/>
                <w:i w:val="0"/>
                <w:sz w:val="20"/>
              </w:rPr>
              <w:t>Items</w:t>
            </w:r>
          </w:p>
        </w:tc>
        <w:tc>
          <w:tcPr>
            <w:tcW w:w="773" w:type="pct"/>
            <w:tcBorders>
              <w:top w:val="single" w:color="auto" w:sz="12" w:space="0"/>
              <w:left w:val="nil"/>
              <w:bottom w:val="nil"/>
              <w:right w:val="nil"/>
            </w:tcBorders>
            <w:shd w:val="clear" w:color="auto" w:fill="D9E2F3"/>
            <w:noWrap w:val="0"/>
            <w:tcMar>
              <w:top w:w="-1" w:type="dxa"/>
              <w:left w:w="-1" w:type="dxa"/>
              <w:bottom w:w="-1" w:type="dxa"/>
              <w:right w:w="-1" w:type="dxa"/>
            </w:tcMar>
            <w:vAlign w:val="center"/>
          </w:tcPr>
          <w:p w14:paraId="1540A6ED">
            <w:pPr>
              <w:snapToGrid w:val="0"/>
              <w:spacing w:line="240" w:lineRule="auto"/>
              <w:ind w:left="0" w:leftChars="0" w:right="0" w:rightChars="0" w:firstLine="0" w:firstLineChars="0"/>
              <w:jc w:val="center"/>
              <w:rPr>
                <w:rFonts w:ascii="Times New Roman" w:eastAsia="ＭＳ 明朝"/>
                <w:b/>
                <w:sz w:val="20"/>
              </w:rPr>
            </w:pPr>
            <w:r>
              <w:rPr>
                <w:rFonts w:ascii="Times New Roman" w:hAnsi="Times New Roman" w:eastAsia="ＭＳ 明朝"/>
                <w:b/>
                <w:i w:val="0"/>
                <w:sz w:val="20"/>
              </w:rPr>
              <w:t>Mean ± SD</w:t>
            </w:r>
          </w:p>
        </w:tc>
        <w:tc>
          <w:tcPr>
            <w:tcW w:w="1898" w:type="pct"/>
            <w:tcBorders>
              <w:top w:val="single" w:color="auto" w:sz="12" w:space="0"/>
              <w:left w:val="nil"/>
              <w:bottom w:val="nil"/>
              <w:right w:val="nil"/>
            </w:tcBorders>
            <w:shd w:val="clear" w:color="auto" w:fill="D9E2F3"/>
            <w:noWrap w:val="0"/>
            <w:tcMar>
              <w:top w:w="-1" w:type="dxa"/>
              <w:left w:w="-1" w:type="dxa"/>
              <w:bottom w:w="-1" w:type="dxa"/>
              <w:right w:w="-1" w:type="dxa"/>
            </w:tcMar>
            <w:vAlign w:val="center"/>
          </w:tcPr>
          <w:p w14:paraId="0A65DD11">
            <w:pPr>
              <w:snapToGrid w:val="0"/>
              <w:spacing w:line="240" w:lineRule="auto"/>
              <w:ind w:left="0" w:leftChars="0" w:right="0" w:rightChars="0" w:firstLine="0" w:firstLineChars="0"/>
              <w:jc w:val="center"/>
              <w:rPr>
                <w:rFonts w:ascii="Times New Roman" w:eastAsia="ＭＳ 明朝"/>
                <w:b/>
                <w:sz w:val="20"/>
              </w:rPr>
            </w:pPr>
            <w:r>
              <w:rPr>
                <w:rFonts w:ascii="Times New Roman" w:hAnsi="Times New Roman" w:eastAsia="ＭＳ 明朝"/>
                <w:b/>
                <w:i w:val="0"/>
                <w:sz w:val="20"/>
              </w:rPr>
              <w:t>Kirkpatrick Level</w:t>
            </w:r>
          </w:p>
        </w:tc>
      </w:tr>
      <w:tr w14:paraId="1A9CA800">
        <w:trPr>
          <w:trHeight w:val="0" w:hRule="atLeast"/>
          <w:jc w:val="center"/>
        </w:trPr>
        <w:tc>
          <w:tcPr>
            <w:tcW w:w="1854" w:type="pct"/>
            <w:tcBorders>
              <w:top w:val="single" w:color="auto" w:sz="4" w:space="0"/>
              <w:left w:val="nil"/>
              <w:bottom w:val="nil"/>
              <w:right w:val="nil"/>
            </w:tcBorders>
            <w:noWrap w:val="0"/>
            <w:tcMar>
              <w:top w:w="-1" w:type="dxa"/>
              <w:left w:w="-1" w:type="dxa"/>
              <w:bottom w:w="-1" w:type="dxa"/>
              <w:right w:w="-1" w:type="dxa"/>
            </w:tcMar>
            <w:vAlign w:val="center"/>
          </w:tcPr>
          <w:p w14:paraId="68BABAF9">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A. Content Appropriateness</w:t>
            </w:r>
          </w:p>
        </w:tc>
        <w:tc>
          <w:tcPr>
            <w:tcW w:w="473" w:type="pct"/>
            <w:tcBorders>
              <w:top w:val="single" w:color="auto" w:sz="4" w:space="0"/>
              <w:left w:val="nil"/>
              <w:bottom w:val="nil"/>
              <w:right w:val="nil"/>
            </w:tcBorders>
            <w:noWrap w:val="0"/>
            <w:tcMar>
              <w:top w:w="-1" w:type="dxa"/>
              <w:left w:w="-1" w:type="dxa"/>
              <w:bottom w:w="-1" w:type="dxa"/>
              <w:right w:w="-1" w:type="dxa"/>
            </w:tcMar>
            <w:vAlign w:val="center"/>
          </w:tcPr>
          <w:p w14:paraId="7042ECD4">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1–4</w:t>
            </w:r>
          </w:p>
        </w:tc>
        <w:tc>
          <w:tcPr>
            <w:tcW w:w="773" w:type="pct"/>
            <w:tcBorders>
              <w:top w:val="single" w:color="auto" w:sz="4" w:space="0"/>
              <w:left w:val="nil"/>
              <w:bottom w:val="nil"/>
              <w:right w:val="nil"/>
            </w:tcBorders>
            <w:noWrap w:val="0"/>
            <w:tcMar>
              <w:top w:w="-1" w:type="dxa"/>
              <w:left w:w="-1" w:type="dxa"/>
              <w:bottom w:w="-1" w:type="dxa"/>
              <w:right w:w="-1" w:type="dxa"/>
            </w:tcMar>
            <w:vAlign w:val="center"/>
          </w:tcPr>
          <w:p w14:paraId="2BDD42CE">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4.51 ± 0.38</w:t>
            </w:r>
          </w:p>
        </w:tc>
        <w:tc>
          <w:tcPr>
            <w:tcW w:w="1898" w:type="pct"/>
            <w:tcBorders>
              <w:top w:val="single" w:color="auto" w:sz="4" w:space="0"/>
              <w:left w:val="nil"/>
              <w:bottom w:val="nil"/>
              <w:right w:val="nil"/>
            </w:tcBorders>
            <w:noWrap w:val="0"/>
            <w:tcMar>
              <w:top w:w="-1" w:type="dxa"/>
              <w:left w:w="-1" w:type="dxa"/>
              <w:bottom w:w="-1" w:type="dxa"/>
              <w:right w:w="-1" w:type="dxa"/>
            </w:tcMar>
            <w:vAlign w:val="center"/>
          </w:tcPr>
          <w:p w14:paraId="4B78445C">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Level 1 (Reaction)</w:t>
            </w:r>
          </w:p>
        </w:tc>
      </w:tr>
      <w:tr w14:paraId="247F5AC0">
        <w:trPr>
          <w:trHeight w:val="0" w:hRule="atLeast"/>
          <w:jc w:val="center"/>
        </w:trPr>
        <w:tc>
          <w:tcPr>
            <w:tcW w:w="1854" w:type="pct"/>
            <w:tcBorders>
              <w:top w:val="nil"/>
              <w:left w:val="nil"/>
              <w:bottom w:val="nil"/>
              <w:right w:val="nil"/>
            </w:tcBorders>
            <w:noWrap w:val="0"/>
            <w:tcMar>
              <w:top w:w="-1" w:type="dxa"/>
              <w:left w:w="-1" w:type="dxa"/>
              <w:bottom w:w="-1" w:type="dxa"/>
              <w:right w:w="-1" w:type="dxa"/>
            </w:tcMar>
            <w:vAlign w:val="center"/>
          </w:tcPr>
          <w:p w14:paraId="3C6E708C">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B. Instructional Methods</w:t>
            </w:r>
          </w:p>
        </w:tc>
        <w:tc>
          <w:tcPr>
            <w:tcW w:w="473" w:type="pct"/>
            <w:tcBorders>
              <w:top w:val="nil"/>
              <w:left w:val="nil"/>
              <w:bottom w:val="nil"/>
              <w:right w:val="nil"/>
            </w:tcBorders>
            <w:noWrap w:val="0"/>
            <w:tcMar>
              <w:top w:w="-1" w:type="dxa"/>
              <w:left w:w="-1" w:type="dxa"/>
              <w:bottom w:w="-1" w:type="dxa"/>
              <w:right w:w="-1" w:type="dxa"/>
            </w:tcMar>
            <w:vAlign w:val="center"/>
          </w:tcPr>
          <w:p w14:paraId="3D38E871">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5–9</w:t>
            </w:r>
          </w:p>
        </w:tc>
        <w:tc>
          <w:tcPr>
            <w:tcW w:w="773" w:type="pct"/>
            <w:tcBorders>
              <w:top w:val="nil"/>
              <w:left w:val="nil"/>
              <w:bottom w:val="nil"/>
              <w:right w:val="nil"/>
            </w:tcBorders>
            <w:noWrap w:val="0"/>
            <w:tcMar>
              <w:top w:w="-1" w:type="dxa"/>
              <w:left w:w="-1" w:type="dxa"/>
              <w:bottom w:w="-1" w:type="dxa"/>
              <w:right w:w="-1" w:type="dxa"/>
            </w:tcMar>
            <w:vAlign w:val="center"/>
          </w:tcPr>
          <w:p w14:paraId="05B6BFB2">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4.38 ± 0.42</w:t>
            </w:r>
          </w:p>
        </w:tc>
        <w:tc>
          <w:tcPr>
            <w:tcW w:w="1898" w:type="pct"/>
            <w:tcBorders>
              <w:top w:val="nil"/>
              <w:left w:val="nil"/>
              <w:bottom w:val="nil"/>
              <w:right w:val="nil"/>
            </w:tcBorders>
            <w:noWrap w:val="0"/>
            <w:tcMar>
              <w:top w:w="-1" w:type="dxa"/>
              <w:left w:w="-1" w:type="dxa"/>
              <w:bottom w:w="-1" w:type="dxa"/>
              <w:right w:w="-1" w:type="dxa"/>
            </w:tcMar>
            <w:vAlign w:val="center"/>
          </w:tcPr>
          <w:p w14:paraId="5E031B9B">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Level 1 (Reaction)</w:t>
            </w:r>
          </w:p>
        </w:tc>
      </w:tr>
      <w:tr w14:paraId="64C9BF07">
        <w:trPr>
          <w:trHeight w:val="0" w:hRule="atLeast"/>
          <w:jc w:val="center"/>
        </w:trPr>
        <w:tc>
          <w:tcPr>
            <w:tcW w:w="1854" w:type="pct"/>
            <w:tcBorders>
              <w:top w:val="nil"/>
              <w:left w:val="nil"/>
              <w:bottom w:val="nil"/>
              <w:right w:val="nil"/>
            </w:tcBorders>
            <w:noWrap w:val="0"/>
            <w:tcMar>
              <w:top w:w="-1" w:type="dxa"/>
              <w:left w:w="-1" w:type="dxa"/>
              <w:bottom w:w="-1" w:type="dxa"/>
              <w:right w:w="-1" w:type="dxa"/>
            </w:tcMar>
            <w:vAlign w:val="center"/>
          </w:tcPr>
          <w:p w14:paraId="679CB269">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C. Instructor Performance</w:t>
            </w:r>
          </w:p>
        </w:tc>
        <w:tc>
          <w:tcPr>
            <w:tcW w:w="473" w:type="pct"/>
            <w:tcBorders>
              <w:top w:val="nil"/>
              <w:left w:val="nil"/>
              <w:bottom w:val="nil"/>
              <w:right w:val="nil"/>
            </w:tcBorders>
            <w:noWrap w:val="0"/>
            <w:tcMar>
              <w:top w:w="-1" w:type="dxa"/>
              <w:left w:w="-1" w:type="dxa"/>
              <w:bottom w:w="-1" w:type="dxa"/>
              <w:right w:w="-1" w:type="dxa"/>
            </w:tcMar>
            <w:vAlign w:val="center"/>
          </w:tcPr>
          <w:p w14:paraId="41736DE8">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10–12</w:t>
            </w:r>
          </w:p>
        </w:tc>
        <w:tc>
          <w:tcPr>
            <w:tcW w:w="773" w:type="pct"/>
            <w:tcBorders>
              <w:top w:val="nil"/>
              <w:left w:val="nil"/>
              <w:bottom w:val="nil"/>
              <w:right w:val="nil"/>
            </w:tcBorders>
            <w:noWrap w:val="0"/>
            <w:tcMar>
              <w:top w:w="-1" w:type="dxa"/>
              <w:left w:w="-1" w:type="dxa"/>
              <w:bottom w:w="-1" w:type="dxa"/>
              <w:right w:w="-1" w:type="dxa"/>
            </w:tcMar>
            <w:vAlign w:val="center"/>
          </w:tcPr>
          <w:p w14:paraId="0DA13947">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4.62 ± 0.35</w:t>
            </w:r>
          </w:p>
        </w:tc>
        <w:tc>
          <w:tcPr>
            <w:tcW w:w="1898" w:type="pct"/>
            <w:tcBorders>
              <w:top w:val="nil"/>
              <w:left w:val="nil"/>
              <w:bottom w:val="nil"/>
              <w:right w:val="nil"/>
            </w:tcBorders>
            <w:noWrap w:val="0"/>
            <w:tcMar>
              <w:top w:w="-1" w:type="dxa"/>
              <w:left w:w="-1" w:type="dxa"/>
              <w:bottom w:w="-1" w:type="dxa"/>
              <w:right w:w="-1" w:type="dxa"/>
            </w:tcMar>
            <w:vAlign w:val="center"/>
          </w:tcPr>
          <w:p w14:paraId="5F7EAD17">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Level 1 (Reaction)</w:t>
            </w:r>
          </w:p>
        </w:tc>
      </w:tr>
      <w:tr w14:paraId="38D88CD2">
        <w:trPr>
          <w:trHeight w:val="0" w:hRule="atLeast"/>
          <w:jc w:val="center"/>
        </w:trPr>
        <w:tc>
          <w:tcPr>
            <w:tcW w:w="1854" w:type="pct"/>
            <w:tcBorders>
              <w:top w:val="nil"/>
              <w:left w:val="nil"/>
              <w:bottom w:val="nil"/>
              <w:right w:val="nil"/>
            </w:tcBorders>
            <w:noWrap w:val="0"/>
            <w:tcMar>
              <w:top w:w="-1" w:type="dxa"/>
              <w:left w:w="-1" w:type="dxa"/>
              <w:bottom w:w="-1" w:type="dxa"/>
              <w:right w:w="-1" w:type="dxa"/>
            </w:tcMar>
            <w:vAlign w:val="center"/>
          </w:tcPr>
          <w:p w14:paraId="2590CD0A">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D. Resources &amp; Environment</w:t>
            </w:r>
          </w:p>
        </w:tc>
        <w:tc>
          <w:tcPr>
            <w:tcW w:w="473" w:type="pct"/>
            <w:tcBorders>
              <w:top w:val="nil"/>
              <w:left w:val="nil"/>
              <w:bottom w:val="nil"/>
              <w:right w:val="nil"/>
            </w:tcBorders>
            <w:noWrap w:val="0"/>
            <w:tcMar>
              <w:top w:w="-1" w:type="dxa"/>
              <w:left w:w="-1" w:type="dxa"/>
              <w:bottom w:w="-1" w:type="dxa"/>
              <w:right w:w="-1" w:type="dxa"/>
            </w:tcMar>
            <w:vAlign w:val="center"/>
          </w:tcPr>
          <w:p w14:paraId="26014F1E">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13–14</w:t>
            </w:r>
          </w:p>
        </w:tc>
        <w:tc>
          <w:tcPr>
            <w:tcW w:w="773" w:type="pct"/>
            <w:tcBorders>
              <w:top w:val="nil"/>
              <w:left w:val="nil"/>
              <w:bottom w:val="nil"/>
              <w:right w:val="nil"/>
            </w:tcBorders>
            <w:noWrap w:val="0"/>
            <w:tcMar>
              <w:top w:w="-1" w:type="dxa"/>
              <w:left w:w="-1" w:type="dxa"/>
              <w:bottom w:w="-1" w:type="dxa"/>
              <w:right w:w="-1" w:type="dxa"/>
            </w:tcMar>
            <w:vAlign w:val="center"/>
          </w:tcPr>
          <w:p w14:paraId="79CB64B3">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4.28 ± 0.45</w:t>
            </w:r>
          </w:p>
        </w:tc>
        <w:tc>
          <w:tcPr>
            <w:tcW w:w="1898" w:type="pct"/>
            <w:tcBorders>
              <w:top w:val="nil"/>
              <w:left w:val="nil"/>
              <w:bottom w:val="nil"/>
              <w:right w:val="nil"/>
            </w:tcBorders>
            <w:noWrap w:val="0"/>
            <w:tcMar>
              <w:top w:w="-1" w:type="dxa"/>
              <w:left w:w="-1" w:type="dxa"/>
              <w:bottom w:w="-1" w:type="dxa"/>
              <w:right w:w="-1" w:type="dxa"/>
            </w:tcMar>
            <w:vAlign w:val="center"/>
          </w:tcPr>
          <w:p w14:paraId="67C8241E">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Level 1 (Reaction)</w:t>
            </w:r>
          </w:p>
        </w:tc>
      </w:tr>
      <w:tr w14:paraId="2475D72E">
        <w:trPr>
          <w:trHeight w:val="0" w:hRule="atLeast"/>
          <w:jc w:val="center"/>
        </w:trPr>
        <w:tc>
          <w:tcPr>
            <w:tcW w:w="1854" w:type="pct"/>
            <w:tcBorders>
              <w:top w:val="nil"/>
              <w:left w:val="nil"/>
              <w:bottom w:val="nil"/>
              <w:right w:val="nil"/>
            </w:tcBorders>
            <w:noWrap w:val="0"/>
            <w:tcMar>
              <w:top w:w="-1" w:type="dxa"/>
              <w:left w:w="-1" w:type="dxa"/>
              <w:bottom w:w="-1" w:type="dxa"/>
              <w:right w:w="-1" w:type="dxa"/>
            </w:tcMar>
            <w:vAlign w:val="center"/>
          </w:tcPr>
          <w:p w14:paraId="27B6305E">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E. Self-Perceived Learning</w:t>
            </w:r>
          </w:p>
        </w:tc>
        <w:tc>
          <w:tcPr>
            <w:tcW w:w="473" w:type="pct"/>
            <w:tcBorders>
              <w:top w:val="nil"/>
              <w:left w:val="nil"/>
              <w:bottom w:val="nil"/>
              <w:right w:val="nil"/>
            </w:tcBorders>
            <w:noWrap w:val="0"/>
            <w:tcMar>
              <w:top w:w="-1" w:type="dxa"/>
              <w:left w:w="-1" w:type="dxa"/>
              <w:bottom w:w="-1" w:type="dxa"/>
              <w:right w:w="-1" w:type="dxa"/>
            </w:tcMar>
            <w:vAlign w:val="center"/>
          </w:tcPr>
          <w:p w14:paraId="6A9F7386">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15–17</w:t>
            </w:r>
          </w:p>
        </w:tc>
        <w:tc>
          <w:tcPr>
            <w:tcW w:w="773" w:type="pct"/>
            <w:tcBorders>
              <w:top w:val="nil"/>
              <w:left w:val="nil"/>
              <w:bottom w:val="nil"/>
              <w:right w:val="nil"/>
            </w:tcBorders>
            <w:noWrap w:val="0"/>
            <w:tcMar>
              <w:top w:w="-1" w:type="dxa"/>
              <w:left w:w="-1" w:type="dxa"/>
              <w:bottom w:w="-1" w:type="dxa"/>
              <w:right w:w="-1" w:type="dxa"/>
            </w:tcMar>
            <w:vAlign w:val="center"/>
          </w:tcPr>
          <w:p w14:paraId="71EDB8B3">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4.55 ± 0.40</w:t>
            </w:r>
          </w:p>
        </w:tc>
        <w:tc>
          <w:tcPr>
            <w:tcW w:w="1898" w:type="pct"/>
            <w:tcBorders>
              <w:top w:val="nil"/>
              <w:left w:val="nil"/>
              <w:bottom w:val="nil"/>
              <w:right w:val="nil"/>
            </w:tcBorders>
            <w:noWrap w:val="0"/>
            <w:tcMar>
              <w:top w:w="-1" w:type="dxa"/>
              <w:left w:w="-1" w:type="dxa"/>
              <w:bottom w:w="-1" w:type="dxa"/>
              <w:right w:w="-1" w:type="dxa"/>
            </w:tcMar>
            <w:vAlign w:val="center"/>
          </w:tcPr>
          <w:p w14:paraId="297814E6">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Level 2 (Learning)</w:t>
            </w:r>
          </w:p>
        </w:tc>
      </w:tr>
      <w:tr w14:paraId="4ED2A0D2">
        <w:trPr>
          <w:trHeight w:val="0" w:hRule="atLeast"/>
          <w:jc w:val="center"/>
        </w:trPr>
        <w:tc>
          <w:tcPr>
            <w:tcW w:w="1854" w:type="pct"/>
            <w:tcBorders>
              <w:top w:val="nil"/>
              <w:left w:val="nil"/>
              <w:bottom w:val="nil"/>
              <w:right w:val="nil"/>
            </w:tcBorders>
            <w:noWrap w:val="0"/>
            <w:tcMar>
              <w:top w:w="-1" w:type="dxa"/>
              <w:left w:w="-1" w:type="dxa"/>
              <w:bottom w:w="-1" w:type="dxa"/>
              <w:right w:w="-1" w:type="dxa"/>
            </w:tcMar>
            <w:vAlign w:val="center"/>
          </w:tcPr>
          <w:p w14:paraId="2C2FF258">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F. Behavioral Transfer Intention</w:t>
            </w:r>
          </w:p>
        </w:tc>
        <w:tc>
          <w:tcPr>
            <w:tcW w:w="473" w:type="pct"/>
            <w:tcBorders>
              <w:top w:val="nil"/>
              <w:left w:val="nil"/>
              <w:bottom w:val="nil"/>
              <w:right w:val="nil"/>
            </w:tcBorders>
            <w:noWrap w:val="0"/>
            <w:tcMar>
              <w:top w:w="-1" w:type="dxa"/>
              <w:left w:w="-1" w:type="dxa"/>
              <w:bottom w:w="-1" w:type="dxa"/>
              <w:right w:w="-1" w:type="dxa"/>
            </w:tcMar>
            <w:vAlign w:val="center"/>
          </w:tcPr>
          <w:p w14:paraId="0BDE3AB4">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18–20</w:t>
            </w:r>
          </w:p>
        </w:tc>
        <w:tc>
          <w:tcPr>
            <w:tcW w:w="773" w:type="pct"/>
            <w:tcBorders>
              <w:top w:val="nil"/>
              <w:left w:val="nil"/>
              <w:bottom w:val="nil"/>
              <w:right w:val="nil"/>
            </w:tcBorders>
            <w:noWrap w:val="0"/>
            <w:tcMar>
              <w:top w:w="-1" w:type="dxa"/>
              <w:left w:w="-1" w:type="dxa"/>
              <w:bottom w:w="-1" w:type="dxa"/>
              <w:right w:w="-1" w:type="dxa"/>
            </w:tcMar>
            <w:vAlign w:val="center"/>
          </w:tcPr>
          <w:p w14:paraId="5DDB971B">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4.35 ± 0.48</w:t>
            </w:r>
          </w:p>
        </w:tc>
        <w:tc>
          <w:tcPr>
            <w:tcW w:w="1898" w:type="pct"/>
            <w:tcBorders>
              <w:top w:val="nil"/>
              <w:left w:val="nil"/>
              <w:bottom w:val="nil"/>
              <w:right w:val="nil"/>
            </w:tcBorders>
            <w:noWrap w:val="0"/>
            <w:tcMar>
              <w:top w:w="-1" w:type="dxa"/>
              <w:left w:w="-1" w:type="dxa"/>
              <w:bottom w:w="-1" w:type="dxa"/>
              <w:right w:w="-1" w:type="dxa"/>
            </w:tcMar>
            <w:vAlign w:val="center"/>
          </w:tcPr>
          <w:p w14:paraId="3B2323E7">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Level 3 (Behavior—Anticipated)</w:t>
            </w:r>
          </w:p>
        </w:tc>
      </w:tr>
      <w:tr w14:paraId="68B6E3C4">
        <w:trPr>
          <w:trHeight w:val="0" w:hRule="atLeast"/>
          <w:jc w:val="center"/>
        </w:trPr>
        <w:tc>
          <w:tcPr>
            <w:tcW w:w="1854" w:type="pct"/>
            <w:tcBorders>
              <w:top w:val="nil"/>
              <w:left w:val="nil"/>
              <w:bottom w:val="single" w:color="auto" w:sz="12" w:space="0"/>
              <w:right w:val="nil"/>
            </w:tcBorders>
            <w:noWrap w:val="0"/>
            <w:tcMar>
              <w:top w:w="-1" w:type="dxa"/>
              <w:left w:w="-1" w:type="dxa"/>
              <w:bottom w:w="-1" w:type="dxa"/>
              <w:right w:w="-1" w:type="dxa"/>
            </w:tcMar>
            <w:vAlign w:val="center"/>
          </w:tcPr>
          <w:p w14:paraId="70EC79FE">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ESS-K Overall Satisfaction</w:t>
            </w:r>
          </w:p>
        </w:tc>
        <w:tc>
          <w:tcPr>
            <w:tcW w:w="473" w:type="pct"/>
            <w:tcBorders>
              <w:top w:val="nil"/>
              <w:left w:val="nil"/>
              <w:bottom w:val="single" w:color="auto" w:sz="12" w:space="0"/>
              <w:right w:val="nil"/>
            </w:tcBorders>
            <w:noWrap w:val="0"/>
            <w:tcMar>
              <w:top w:w="-1" w:type="dxa"/>
              <w:left w:w="-1" w:type="dxa"/>
              <w:bottom w:w="-1" w:type="dxa"/>
              <w:right w:w="-1" w:type="dxa"/>
            </w:tcMar>
            <w:vAlign w:val="center"/>
          </w:tcPr>
          <w:p w14:paraId="65E61AFB">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1–20</w:t>
            </w:r>
          </w:p>
        </w:tc>
        <w:tc>
          <w:tcPr>
            <w:tcW w:w="773" w:type="pct"/>
            <w:tcBorders>
              <w:top w:val="nil"/>
              <w:left w:val="nil"/>
              <w:bottom w:val="single" w:color="auto" w:sz="12" w:space="0"/>
              <w:right w:val="nil"/>
            </w:tcBorders>
            <w:noWrap w:val="0"/>
            <w:tcMar>
              <w:top w:w="-1" w:type="dxa"/>
              <w:left w:w="-1" w:type="dxa"/>
              <w:bottom w:w="-1" w:type="dxa"/>
              <w:right w:w="-1" w:type="dxa"/>
            </w:tcMar>
            <w:vAlign w:val="center"/>
          </w:tcPr>
          <w:p w14:paraId="31215601">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4.42 ± 0.32</w:t>
            </w:r>
          </w:p>
        </w:tc>
        <w:tc>
          <w:tcPr>
            <w:tcW w:w="1898" w:type="pct"/>
            <w:tcBorders>
              <w:top w:val="nil"/>
              <w:left w:val="nil"/>
              <w:bottom w:val="single" w:color="auto" w:sz="12" w:space="0"/>
              <w:right w:val="nil"/>
            </w:tcBorders>
            <w:noWrap w:val="0"/>
            <w:tcMar>
              <w:top w:w="-1" w:type="dxa"/>
              <w:left w:w="-1" w:type="dxa"/>
              <w:bottom w:w="-1" w:type="dxa"/>
              <w:right w:w="-1" w:type="dxa"/>
            </w:tcMar>
            <w:vAlign w:val="center"/>
          </w:tcPr>
          <w:p w14:paraId="0C325B3F">
            <w:pPr>
              <w:snapToGrid w:val="0"/>
              <w:spacing w:line="240" w:lineRule="auto"/>
              <w:ind w:left="0" w:leftChars="0" w:right="0" w:rightChars="0" w:firstLine="0" w:firstLineChars="0"/>
              <w:jc w:val="center"/>
              <w:rPr>
                <w:rFonts w:ascii="Times New Roman" w:eastAsia="ＭＳ 明朝"/>
                <w:sz w:val="20"/>
              </w:rPr>
            </w:pPr>
            <w:r>
              <w:rPr>
                <w:rFonts w:ascii="Times New Roman" w:hAnsi="Times New Roman" w:eastAsia="ＭＳ 明朝"/>
                <w:b w:val="0"/>
                <w:i w:val="0"/>
                <w:sz w:val="20"/>
              </w:rPr>
              <w:t>Levels 1–3</w:t>
            </w:r>
          </w:p>
        </w:tc>
      </w:tr>
    </w:tbl>
    <w:p w14:paraId="755C339B">
      <w:pPr>
        <w:spacing w:after="120"/>
      </w:pPr>
      <w:r>
        <w:rPr>
          <w:rFonts w:ascii="Times New Roman" w:hAnsi="Times New Roman"/>
          <w:b w:val="0"/>
          <w:i/>
          <w:sz w:val="18"/>
        </w:rPr>
        <w:t>Note: Satisfaction data (ESS-K) are supplementary and correspond to Kirkpatrick Level 1 evaluation. The primary outcomes of this study are Kirkpatrick Levels 2 (knowledge gain, self-efficacy improvement) and 3 (clinical behavioral transfer). Satisfaction data are reported here to provide a complete picture of training evaluation but should not be interpreted as primary evidence of training effectiveness.</w:t>
      </w:r>
    </w:p>
    <w:p w14:paraId="5962AB24">
      <w:pPr>
        <w:spacing w:after="120"/>
      </w:pPr>
      <w:r>
        <w:rPr>
          <w:rFonts w:ascii="Times New Roman" w:hAnsi="Times New Roman"/>
          <w:b w:val="0"/>
          <w:i/>
          <w:sz w:val="18"/>
        </w:rPr>
        <w:t>ESS-K = Education Satisfaction Scale based on Kirkpatrick Model; SD = Standard Deviation.</w:t>
      </w:r>
    </w:p>
    <w:p w14:paraId="4BDA2C64">
      <w:pPr>
        <w:rPr>
          <w:rFonts w:ascii="Times New Roman" w:hAnsi="Times New Roman"/>
          <w:b/>
          <w:i w:val="0"/>
          <w:sz w:val="28"/>
        </w:rPr>
      </w:pPr>
      <w:r>
        <w:rPr>
          <w:rFonts w:ascii="Times New Roman" w:hAnsi="Times New Roman"/>
          <w:b/>
          <w:i w:val="0"/>
          <w:sz w:val="28"/>
        </w:rPr>
        <w:br w:type="page"/>
      </w:r>
    </w:p>
    <w:p w14:paraId="76188710">
      <w:pPr>
        <w:spacing w:before="360"/>
        <w:rPr>
          <w:rFonts w:ascii="Times New Roman" w:hAnsi="Times New Roman"/>
          <w:b/>
          <w:i w:val="0"/>
          <w:sz w:val="28"/>
        </w:rPr>
      </w:pPr>
      <w:r>
        <w:rPr>
          <w:rFonts w:ascii="Times New Roman" w:hAnsi="Times New Roman"/>
          <w:b/>
          <w:i w:val="0"/>
          <w:sz w:val="28"/>
        </w:rPr>
        <w:t>Supplementary Table S4</w:t>
      </w:r>
    </w:p>
    <w:p w14:paraId="0CC6832F">
      <w:pPr>
        <w:spacing w:after="160"/>
        <w:rPr>
          <w:rFonts w:ascii="Times New Roman" w:hAnsi="Times New Roman"/>
          <w:b/>
          <w:i w:val="0"/>
          <w:sz w:val="24"/>
        </w:rPr>
      </w:pPr>
      <w:r>
        <w:rPr>
          <w:rFonts w:ascii="Times New Roman" w:hAnsi="Times New Roman"/>
          <w:b/>
          <w:i w:val="0"/>
          <w:sz w:val="24"/>
        </w:rPr>
        <w:t>Participant Demographics and Baseline Competence Stratified by Prior Coursework Status (n = 144)</w:t>
      </w:r>
    </w:p>
    <w:tbl>
      <w:tblPr>
        <w:tblStyle w:val="33"/>
        <w:tblW w:w="4997" w:type="pct"/>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2562"/>
        <w:gridCol w:w="1905"/>
        <w:gridCol w:w="2314"/>
        <w:gridCol w:w="2789"/>
      </w:tblGrid>
      <w:tr w14:paraId="10B6FA8A">
        <w:trPr>
          <w:trHeight w:val="0" w:hRule="atLeast"/>
          <w:tblHeader/>
          <w:jc w:val="center"/>
        </w:trPr>
        <w:tc>
          <w:tcPr>
            <w:tcW w:w="1338" w:type="pct"/>
            <w:tcBorders>
              <w:top w:val="single" w:color="auto" w:sz="12" w:space="0"/>
              <w:left w:val="nil"/>
              <w:bottom w:val="nil"/>
              <w:right w:val="nil"/>
            </w:tcBorders>
            <w:noWrap w:val="0"/>
            <w:tcMar>
              <w:top w:w="-1" w:type="dxa"/>
              <w:left w:w="-1" w:type="dxa"/>
              <w:bottom w:w="-1" w:type="dxa"/>
              <w:right w:w="-1" w:type="dxa"/>
            </w:tcMar>
            <w:vAlign w:val="center"/>
          </w:tcPr>
          <w:p w14:paraId="17B1CB76">
            <w:pPr>
              <w:snapToGrid w:val="0"/>
              <w:spacing w:line="240" w:lineRule="auto"/>
              <w:ind w:left="0" w:leftChars="0" w:right="0" w:rightChars="0" w:firstLine="0" w:firstLineChars="0"/>
              <w:jc w:val="center"/>
              <w:rPr>
                <w:b/>
              </w:rPr>
            </w:pPr>
            <w:r>
              <w:rPr>
                <w:b/>
              </w:rPr>
              <w:t>Characteristic</w:t>
            </w:r>
          </w:p>
        </w:tc>
        <w:tc>
          <w:tcPr>
            <w:tcW w:w="995" w:type="pct"/>
            <w:tcBorders>
              <w:top w:val="single" w:color="auto" w:sz="12" w:space="0"/>
              <w:left w:val="nil"/>
              <w:bottom w:val="nil"/>
              <w:right w:val="nil"/>
            </w:tcBorders>
            <w:noWrap w:val="0"/>
            <w:tcMar>
              <w:top w:w="-1" w:type="dxa"/>
              <w:left w:w="-1" w:type="dxa"/>
              <w:bottom w:w="-1" w:type="dxa"/>
              <w:right w:w="-1" w:type="dxa"/>
            </w:tcMar>
            <w:vAlign w:val="center"/>
          </w:tcPr>
          <w:p w14:paraId="25C62E16">
            <w:pPr>
              <w:snapToGrid w:val="0"/>
              <w:spacing w:line="240" w:lineRule="auto"/>
              <w:ind w:left="0" w:leftChars="0" w:right="0" w:rightChars="0" w:firstLine="0" w:firstLineChars="0"/>
              <w:jc w:val="center"/>
              <w:rPr>
                <w:b/>
              </w:rPr>
            </w:pPr>
            <w:r>
              <w:rPr>
                <w:b/>
              </w:rPr>
              <w:t>Overall (N=144)</w:t>
            </w:r>
          </w:p>
        </w:tc>
        <w:tc>
          <w:tcPr>
            <w:tcW w:w="1208" w:type="pct"/>
            <w:tcBorders>
              <w:top w:val="single" w:color="auto" w:sz="12" w:space="0"/>
              <w:left w:val="nil"/>
              <w:bottom w:val="nil"/>
              <w:right w:val="nil"/>
            </w:tcBorders>
            <w:noWrap w:val="0"/>
            <w:tcMar>
              <w:top w:w="-1" w:type="dxa"/>
              <w:left w:w="-1" w:type="dxa"/>
              <w:bottom w:w="-1" w:type="dxa"/>
              <w:right w:w="-1" w:type="dxa"/>
            </w:tcMar>
            <w:vAlign w:val="center"/>
          </w:tcPr>
          <w:p w14:paraId="53D835D6">
            <w:pPr>
              <w:snapToGrid w:val="0"/>
              <w:spacing w:line="240" w:lineRule="auto"/>
              <w:ind w:left="0" w:leftChars="0" w:right="0" w:rightChars="0" w:firstLine="0" w:firstLineChars="0"/>
              <w:jc w:val="center"/>
              <w:rPr>
                <w:b/>
              </w:rPr>
            </w:pPr>
            <w:r>
              <w:rPr>
                <w:b/>
              </w:rPr>
              <w:t>Prior Course (n=20)</w:t>
            </w:r>
          </w:p>
        </w:tc>
        <w:tc>
          <w:tcPr>
            <w:tcW w:w="1456" w:type="pct"/>
            <w:tcBorders>
              <w:top w:val="single" w:color="auto" w:sz="12" w:space="0"/>
              <w:left w:val="nil"/>
              <w:bottom w:val="nil"/>
              <w:right w:val="nil"/>
            </w:tcBorders>
            <w:noWrap w:val="0"/>
            <w:tcMar>
              <w:top w:w="-1" w:type="dxa"/>
              <w:left w:w="-1" w:type="dxa"/>
              <w:bottom w:w="-1" w:type="dxa"/>
              <w:right w:w="-1" w:type="dxa"/>
            </w:tcMar>
            <w:vAlign w:val="center"/>
          </w:tcPr>
          <w:p w14:paraId="3786508B">
            <w:pPr>
              <w:snapToGrid w:val="0"/>
              <w:spacing w:line="240" w:lineRule="auto"/>
              <w:ind w:left="0" w:leftChars="0" w:right="0" w:rightChars="0" w:firstLine="0" w:firstLineChars="0"/>
              <w:jc w:val="center"/>
              <w:rPr>
                <w:b/>
              </w:rPr>
            </w:pPr>
            <w:r>
              <w:rPr>
                <w:b/>
              </w:rPr>
              <w:t>No Prior Course (n=124)</w:t>
            </w:r>
          </w:p>
        </w:tc>
      </w:tr>
      <w:tr w14:paraId="61D11C61">
        <w:trPr>
          <w:trHeight w:val="0" w:hRule="atLeast"/>
          <w:jc w:val="center"/>
        </w:trPr>
        <w:tc>
          <w:tcPr>
            <w:tcW w:w="1338" w:type="pct"/>
            <w:tcBorders>
              <w:top w:val="single" w:color="auto" w:sz="4" w:space="0"/>
              <w:left w:val="nil"/>
              <w:bottom w:val="nil"/>
              <w:right w:val="nil"/>
            </w:tcBorders>
            <w:noWrap w:val="0"/>
            <w:tcMar>
              <w:top w:w="-1" w:type="dxa"/>
              <w:left w:w="-1" w:type="dxa"/>
              <w:bottom w:w="-1" w:type="dxa"/>
              <w:right w:w="-1" w:type="dxa"/>
            </w:tcMar>
            <w:vAlign w:val="center"/>
          </w:tcPr>
          <w:p w14:paraId="294DEBB8">
            <w:pPr>
              <w:snapToGrid w:val="0"/>
              <w:spacing w:line="240" w:lineRule="auto"/>
              <w:ind w:left="0" w:leftChars="0" w:right="0" w:rightChars="0" w:firstLine="0" w:firstLineChars="0"/>
              <w:jc w:val="center"/>
            </w:pPr>
            <w:r>
              <w:t>Age, M ± SD</w:t>
            </w:r>
          </w:p>
        </w:tc>
        <w:tc>
          <w:tcPr>
            <w:tcW w:w="995" w:type="pct"/>
            <w:tcBorders>
              <w:top w:val="single" w:color="auto" w:sz="4" w:space="0"/>
              <w:left w:val="nil"/>
              <w:bottom w:val="nil"/>
              <w:right w:val="nil"/>
            </w:tcBorders>
            <w:noWrap w:val="0"/>
            <w:tcMar>
              <w:top w:w="-1" w:type="dxa"/>
              <w:left w:w="-1" w:type="dxa"/>
              <w:bottom w:w="-1" w:type="dxa"/>
              <w:right w:w="-1" w:type="dxa"/>
            </w:tcMar>
            <w:vAlign w:val="center"/>
          </w:tcPr>
          <w:p w14:paraId="7072185A">
            <w:pPr>
              <w:snapToGrid w:val="0"/>
              <w:spacing w:line="240" w:lineRule="auto"/>
              <w:ind w:left="0" w:leftChars="0" w:right="0" w:rightChars="0" w:firstLine="0" w:firstLineChars="0"/>
              <w:jc w:val="center"/>
            </w:pPr>
            <w:r>
              <w:t>21.38 ± 0.84</w:t>
            </w:r>
          </w:p>
        </w:tc>
        <w:tc>
          <w:tcPr>
            <w:tcW w:w="1208" w:type="pct"/>
            <w:tcBorders>
              <w:top w:val="single" w:color="auto" w:sz="4" w:space="0"/>
              <w:left w:val="nil"/>
              <w:bottom w:val="nil"/>
              <w:right w:val="nil"/>
            </w:tcBorders>
            <w:noWrap w:val="0"/>
            <w:tcMar>
              <w:top w:w="-1" w:type="dxa"/>
              <w:left w:w="-1" w:type="dxa"/>
              <w:bottom w:w="-1" w:type="dxa"/>
              <w:right w:w="-1" w:type="dxa"/>
            </w:tcMar>
            <w:vAlign w:val="center"/>
          </w:tcPr>
          <w:p w14:paraId="502348C7">
            <w:pPr>
              <w:snapToGrid w:val="0"/>
              <w:spacing w:line="240" w:lineRule="auto"/>
              <w:ind w:left="0" w:leftChars="0" w:right="0" w:rightChars="0" w:firstLine="0" w:firstLineChars="0"/>
              <w:jc w:val="center"/>
            </w:pPr>
            <w:r>
              <w:t>21.27 ± 0.80</w:t>
            </w:r>
          </w:p>
        </w:tc>
        <w:tc>
          <w:tcPr>
            <w:tcW w:w="1456" w:type="pct"/>
            <w:tcBorders>
              <w:top w:val="single" w:color="auto" w:sz="4" w:space="0"/>
              <w:left w:val="nil"/>
              <w:bottom w:val="nil"/>
              <w:right w:val="nil"/>
            </w:tcBorders>
            <w:noWrap w:val="0"/>
            <w:tcMar>
              <w:top w:w="-1" w:type="dxa"/>
              <w:left w:w="-1" w:type="dxa"/>
              <w:bottom w:w="-1" w:type="dxa"/>
              <w:right w:w="-1" w:type="dxa"/>
            </w:tcMar>
            <w:vAlign w:val="center"/>
          </w:tcPr>
          <w:p w14:paraId="77F68510">
            <w:pPr>
              <w:snapToGrid w:val="0"/>
              <w:spacing w:line="240" w:lineRule="auto"/>
              <w:ind w:left="0" w:leftChars="0" w:right="0" w:rightChars="0" w:firstLine="0" w:firstLineChars="0"/>
              <w:jc w:val="center"/>
            </w:pPr>
            <w:r>
              <w:t>21.40 ± 0.84</w:t>
            </w:r>
          </w:p>
        </w:tc>
      </w:tr>
      <w:tr w14:paraId="750AFC14">
        <w:trPr>
          <w:trHeight w:val="0" w:hRule="atLeast"/>
          <w:jc w:val="center"/>
        </w:trPr>
        <w:tc>
          <w:tcPr>
            <w:tcW w:w="1338" w:type="pct"/>
            <w:tcBorders>
              <w:top w:val="nil"/>
              <w:left w:val="nil"/>
              <w:bottom w:val="nil"/>
              <w:right w:val="nil"/>
            </w:tcBorders>
            <w:noWrap w:val="0"/>
            <w:tcMar>
              <w:top w:w="-1" w:type="dxa"/>
              <w:left w:w="-1" w:type="dxa"/>
              <w:bottom w:w="-1" w:type="dxa"/>
              <w:right w:w="-1" w:type="dxa"/>
            </w:tcMar>
            <w:vAlign w:val="center"/>
          </w:tcPr>
          <w:p w14:paraId="2431152F">
            <w:pPr>
              <w:snapToGrid w:val="0"/>
              <w:spacing w:line="240" w:lineRule="auto"/>
              <w:ind w:left="0" w:leftChars="0" w:right="0" w:rightChars="0" w:firstLine="0" w:firstLineChars="0"/>
              <w:jc w:val="center"/>
            </w:pPr>
            <w:r>
              <w:t>Female, n (%)</w:t>
            </w:r>
          </w:p>
        </w:tc>
        <w:tc>
          <w:tcPr>
            <w:tcW w:w="995" w:type="pct"/>
            <w:tcBorders>
              <w:top w:val="nil"/>
              <w:left w:val="nil"/>
              <w:bottom w:val="nil"/>
              <w:right w:val="nil"/>
            </w:tcBorders>
            <w:noWrap w:val="0"/>
            <w:tcMar>
              <w:top w:w="-1" w:type="dxa"/>
              <w:left w:w="-1" w:type="dxa"/>
              <w:bottom w:w="-1" w:type="dxa"/>
              <w:right w:w="-1" w:type="dxa"/>
            </w:tcMar>
            <w:vAlign w:val="center"/>
          </w:tcPr>
          <w:p w14:paraId="5BBA627A">
            <w:pPr>
              <w:snapToGrid w:val="0"/>
              <w:spacing w:line="240" w:lineRule="auto"/>
              <w:ind w:left="0" w:leftChars="0" w:right="0" w:rightChars="0" w:firstLine="0" w:firstLineChars="0"/>
              <w:jc w:val="center"/>
            </w:pPr>
            <w:r>
              <w:t>126 (87.50)</w:t>
            </w:r>
          </w:p>
        </w:tc>
        <w:tc>
          <w:tcPr>
            <w:tcW w:w="1208" w:type="pct"/>
            <w:tcBorders>
              <w:top w:val="nil"/>
              <w:left w:val="nil"/>
              <w:bottom w:val="nil"/>
              <w:right w:val="nil"/>
            </w:tcBorders>
            <w:noWrap w:val="0"/>
            <w:tcMar>
              <w:top w:w="-1" w:type="dxa"/>
              <w:left w:w="-1" w:type="dxa"/>
              <w:bottom w:w="-1" w:type="dxa"/>
              <w:right w:w="-1" w:type="dxa"/>
            </w:tcMar>
            <w:vAlign w:val="center"/>
          </w:tcPr>
          <w:p w14:paraId="37FBB0E7">
            <w:pPr>
              <w:snapToGrid w:val="0"/>
              <w:spacing w:line="240" w:lineRule="auto"/>
              <w:ind w:left="0" w:leftChars="0" w:right="0" w:rightChars="0" w:firstLine="0" w:firstLineChars="0"/>
              <w:jc w:val="center"/>
            </w:pPr>
            <w:r>
              <w:t>16 (80.00)</w:t>
            </w:r>
          </w:p>
        </w:tc>
        <w:tc>
          <w:tcPr>
            <w:tcW w:w="1456" w:type="pct"/>
            <w:tcBorders>
              <w:top w:val="nil"/>
              <w:left w:val="nil"/>
              <w:bottom w:val="nil"/>
              <w:right w:val="nil"/>
            </w:tcBorders>
            <w:noWrap w:val="0"/>
            <w:tcMar>
              <w:top w:w="-1" w:type="dxa"/>
              <w:left w:w="-1" w:type="dxa"/>
              <w:bottom w:w="-1" w:type="dxa"/>
              <w:right w:w="-1" w:type="dxa"/>
            </w:tcMar>
            <w:vAlign w:val="center"/>
          </w:tcPr>
          <w:p w14:paraId="1AD885EB">
            <w:pPr>
              <w:snapToGrid w:val="0"/>
              <w:spacing w:line="240" w:lineRule="auto"/>
              <w:ind w:left="0" w:leftChars="0" w:right="0" w:rightChars="0" w:firstLine="0" w:firstLineChars="0"/>
              <w:jc w:val="center"/>
            </w:pPr>
            <w:r>
              <w:t>110 (88.71)</w:t>
            </w:r>
          </w:p>
        </w:tc>
      </w:tr>
      <w:tr w14:paraId="3FE80727">
        <w:trPr>
          <w:trHeight w:val="0" w:hRule="atLeast"/>
          <w:jc w:val="center"/>
        </w:trPr>
        <w:tc>
          <w:tcPr>
            <w:tcW w:w="1338" w:type="pct"/>
            <w:tcBorders>
              <w:top w:val="nil"/>
              <w:left w:val="nil"/>
              <w:bottom w:val="nil"/>
              <w:right w:val="nil"/>
            </w:tcBorders>
            <w:noWrap w:val="0"/>
            <w:tcMar>
              <w:top w:w="-1" w:type="dxa"/>
              <w:left w:w="-1" w:type="dxa"/>
              <w:bottom w:w="-1" w:type="dxa"/>
              <w:right w:w="-1" w:type="dxa"/>
            </w:tcMar>
            <w:vAlign w:val="center"/>
          </w:tcPr>
          <w:p w14:paraId="6E4AE085">
            <w:pPr>
              <w:snapToGrid w:val="0"/>
              <w:spacing w:line="240" w:lineRule="auto"/>
              <w:ind w:left="0" w:leftChars="0" w:right="0" w:rightChars="0" w:firstLine="0" w:firstLineChars="0"/>
              <w:jc w:val="center"/>
            </w:pPr>
            <w:r>
              <w:t>Prior coursework, n (%)</w:t>
            </w:r>
          </w:p>
        </w:tc>
        <w:tc>
          <w:tcPr>
            <w:tcW w:w="995" w:type="pct"/>
            <w:tcBorders>
              <w:top w:val="nil"/>
              <w:left w:val="nil"/>
              <w:bottom w:val="nil"/>
              <w:right w:val="nil"/>
            </w:tcBorders>
            <w:noWrap w:val="0"/>
            <w:tcMar>
              <w:top w:w="-1" w:type="dxa"/>
              <w:left w:w="-1" w:type="dxa"/>
              <w:bottom w:w="-1" w:type="dxa"/>
              <w:right w:w="-1" w:type="dxa"/>
            </w:tcMar>
            <w:vAlign w:val="center"/>
          </w:tcPr>
          <w:p w14:paraId="15782123">
            <w:pPr>
              <w:snapToGrid w:val="0"/>
              <w:spacing w:line="240" w:lineRule="auto"/>
              <w:ind w:left="0" w:leftChars="0" w:right="0" w:rightChars="0" w:firstLine="0" w:firstLineChars="0"/>
              <w:jc w:val="center"/>
            </w:pPr>
            <w:r>
              <w:t>20 (13.89)</w:t>
            </w:r>
          </w:p>
        </w:tc>
        <w:tc>
          <w:tcPr>
            <w:tcW w:w="1208" w:type="pct"/>
            <w:tcBorders>
              <w:top w:val="nil"/>
              <w:left w:val="nil"/>
              <w:bottom w:val="nil"/>
              <w:right w:val="nil"/>
            </w:tcBorders>
            <w:noWrap w:val="0"/>
            <w:tcMar>
              <w:top w:w="-1" w:type="dxa"/>
              <w:left w:w="-1" w:type="dxa"/>
              <w:bottom w:w="-1" w:type="dxa"/>
              <w:right w:w="-1" w:type="dxa"/>
            </w:tcMar>
            <w:vAlign w:val="center"/>
          </w:tcPr>
          <w:p w14:paraId="7FB6A6BE">
            <w:pPr>
              <w:snapToGrid w:val="0"/>
              <w:spacing w:line="240" w:lineRule="auto"/>
              <w:ind w:left="0" w:leftChars="0" w:right="0" w:rightChars="0" w:firstLine="0" w:firstLineChars="0"/>
              <w:jc w:val="center"/>
            </w:pPr>
            <w:r>
              <w:t>—</w:t>
            </w:r>
          </w:p>
        </w:tc>
        <w:tc>
          <w:tcPr>
            <w:tcW w:w="1456" w:type="pct"/>
            <w:tcBorders>
              <w:top w:val="nil"/>
              <w:left w:val="nil"/>
              <w:bottom w:val="nil"/>
              <w:right w:val="nil"/>
            </w:tcBorders>
            <w:noWrap w:val="0"/>
            <w:tcMar>
              <w:top w:w="-1" w:type="dxa"/>
              <w:left w:w="-1" w:type="dxa"/>
              <w:bottom w:w="-1" w:type="dxa"/>
              <w:right w:w="-1" w:type="dxa"/>
            </w:tcMar>
            <w:vAlign w:val="center"/>
          </w:tcPr>
          <w:p w14:paraId="04D04396">
            <w:pPr>
              <w:snapToGrid w:val="0"/>
              <w:spacing w:line="240" w:lineRule="auto"/>
              <w:ind w:left="0" w:leftChars="0" w:right="0" w:rightChars="0" w:firstLine="0" w:firstLineChars="0"/>
              <w:jc w:val="center"/>
            </w:pPr>
            <w:r>
              <w:t>—</w:t>
            </w:r>
          </w:p>
        </w:tc>
      </w:tr>
      <w:tr w14:paraId="5DFD26D8">
        <w:trPr>
          <w:trHeight w:val="0" w:hRule="atLeast"/>
          <w:jc w:val="center"/>
        </w:trPr>
        <w:tc>
          <w:tcPr>
            <w:tcW w:w="1338" w:type="pct"/>
            <w:tcBorders>
              <w:top w:val="nil"/>
              <w:left w:val="nil"/>
              <w:bottom w:val="nil"/>
              <w:right w:val="nil"/>
            </w:tcBorders>
            <w:noWrap w:val="0"/>
            <w:tcMar>
              <w:top w:w="-1" w:type="dxa"/>
              <w:left w:w="-1" w:type="dxa"/>
              <w:bottom w:w="-1" w:type="dxa"/>
              <w:right w:w="-1" w:type="dxa"/>
            </w:tcMar>
            <w:vAlign w:val="center"/>
          </w:tcPr>
          <w:p w14:paraId="4FF3454D">
            <w:pPr>
              <w:snapToGrid w:val="0"/>
              <w:spacing w:line="240" w:lineRule="auto"/>
              <w:ind w:left="0" w:leftChars="0" w:right="0" w:rightChars="0" w:firstLine="0" w:firstLineChars="0"/>
              <w:jc w:val="center"/>
            </w:pPr>
            <w:r>
              <w:t>ICKT T0, M ± SD</w:t>
            </w:r>
          </w:p>
        </w:tc>
        <w:tc>
          <w:tcPr>
            <w:tcW w:w="995" w:type="pct"/>
            <w:tcBorders>
              <w:top w:val="nil"/>
              <w:left w:val="nil"/>
              <w:bottom w:val="nil"/>
              <w:right w:val="nil"/>
            </w:tcBorders>
            <w:noWrap w:val="0"/>
            <w:tcMar>
              <w:top w:w="-1" w:type="dxa"/>
              <w:left w:w="-1" w:type="dxa"/>
              <w:bottom w:w="-1" w:type="dxa"/>
              <w:right w:w="-1" w:type="dxa"/>
            </w:tcMar>
            <w:vAlign w:val="center"/>
          </w:tcPr>
          <w:p w14:paraId="2C598199">
            <w:pPr>
              <w:snapToGrid w:val="0"/>
              <w:spacing w:line="240" w:lineRule="auto"/>
              <w:ind w:left="0" w:leftChars="0" w:right="0" w:rightChars="0" w:firstLine="0" w:firstLineChars="0"/>
              <w:jc w:val="center"/>
            </w:pPr>
            <w:r>
              <w:t>61.80 ± 10.94</w:t>
            </w:r>
          </w:p>
        </w:tc>
        <w:tc>
          <w:tcPr>
            <w:tcW w:w="1208" w:type="pct"/>
            <w:tcBorders>
              <w:top w:val="nil"/>
              <w:left w:val="nil"/>
              <w:bottom w:val="nil"/>
              <w:right w:val="nil"/>
            </w:tcBorders>
            <w:noWrap w:val="0"/>
            <w:tcMar>
              <w:top w:w="-1" w:type="dxa"/>
              <w:left w:w="-1" w:type="dxa"/>
              <w:bottom w:w="-1" w:type="dxa"/>
              <w:right w:w="-1" w:type="dxa"/>
            </w:tcMar>
            <w:vAlign w:val="center"/>
          </w:tcPr>
          <w:p w14:paraId="63D2983F">
            <w:pPr>
              <w:snapToGrid w:val="0"/>
              <w:spacing w:line="240" w:lineRule="auto"/>
              <w:ind w:left="0" w:leftChars="0" w:right="0" w:rightChars="0" w:firstLine="0" w:firstLineChars="0"/>
              <w:jc w:val="center"/>
            </w:pPr>
            <w:r>
              <w:t>70.85 ± 10.51</w:t>
            </w:r>
          </w:p>
        </w:tc>
        <w:tc>
          <w:tcPr>
            <w:tcW w:w="1456" w:type="pct"/>
            <w:tcBorders>
              <w:top w:val="nil"/>
              <w:left w:val="nil"/>
              <w:bottom w:val="nil"/>
              <w:right w:val="nil"/>
            </w:tcBorders>
            <w:noWrap w:val="0"/>
            <w:tcMar>
              <w:top w:w="-1" w:type="dxa"/>
              <w:left w:w="-1" w:type="dxa"/>
              <w:bottom w:w="-1" w:type="dxa"/>
              <w:right w:w="-1" w:type="dxa"/>
            </w:tcMar>
            <w:vAlign w:val="center"/>
          </w:tcPr>
          <w:p w14:paraId="08FD7508">
            <w:pPr>
              <w:snapToGrid w:val="0"/>
              <w:spacing w:line="240" w:lineRule="auto"/>
              <w:ind w:left="0" w:leftChars="0" w:right="0" w:rightChars="0" w:firstLine="0" w:firstLineChars="0"/>
              <w:jc w:val="center"/>
            </w:pPr>
            <w:r>
              <w:t>60.34 ± 10.38</w:t>
            </w:r>
          </w:p>
        </w:tc>
      </w:tr>
      <w:tr w14:paraId="7C548997">
        <w:trPr>
          <w:trHeight w:val="0" w:hRule="atLeast"/>
          <w:jc w:val="center"/>
        </w:trPr>
        <w:tc>
          <w:tcPr>
            <w:tcW w:w="1338" w:type="pct"/>
            <w:tcBorders>
              <w:top w:val="nil"/>
              <w:left w:val="nil"/>
              <w:bottom w:val="nil"/>
              <w:right w:val="nil"/>
            </w:tcBorders>
            <w:noWrap w:val="0"/>
            <w:tcMar>
              <w:top w:w="-1" w:type="dxa"/>
              <w:left w:w="-1" w:type="dxa"/>
              <w:bottom w:w="-1" w:type="dxa"/>
              <w:right w:w="-1" w:type="dxa"/>
            </w:tcMar>
            <w:vAlign w:val="center"/>
          </w:tcPr>
          <w:p w14:paraId="43B7454D">
            <w:pPr>
              <w:snapToGrid w:val="0"/>
              <w:spacing w:line="240" w:lineRule="auto"/>
              <w:ind w:left="0" w:leftChars="0" w:right="0" w:rightChars="0" w:firstLine="0" w:firstLineChars="0"/>
              <w:jc w:val="center"/>
            </w:pPr>
            <w:r>
              <w:t>OIPSES T0, M ± SD</w:t>
            </w:r>
          </w:p>
        </w:tc>
        <w:tc>
          <w:tcPr>
            <w:tcW w:w="995" w:type="pct"/>
            <w:tcBorders>
              <w:top w:val="nil"/>
              <w:left w:val="nil"/>
              <w:bottom w:val="nil"/>
              <w:right w:val="nil"/>
            </w:tcBorders>
            <w:noWrap w:val="0"/>
            <w:tcMar>
              <w:top w:w="-1" w:type="dxa"/>
              <w:left w:w="-1" w:type="dxa"/>
              <w:bottom w:w="-1" w:type="dxa"/>
              <w:right w:w="-1" w:type="dxa"/>
            </w:tcMar>
            <w:vAlign w:val="center"/>
          </w:tcPr>
          <w:p w14:paraId="7A33490B">
            <w:pPr>
              <w:snapToGrid w:val="0"/>
              <w:spacing w:line="240" w:lineRule="auto"/>
              <w:ind w:left="0" w:leftChars="0" w:right="0" w:rightChars="0" w:firstLine="0" w:firstLineChars="0"/>
              <w:jc w:val="center"/>
            </w:pPr>
            <w:r>
              <w:t>3.10 ± 0.58</w:t>
            </w:r>
          </w:p>
        </w:tc>
        <w:tc>
          <w:tcPr>
            <w:tcW w:w="1208" w:type="pct"/>
            <w:tcBorders>
              <w:top w:val="nil"/>
              <w:left w:val="nil"/>
              <w:bottom w:val="nil"/>
              <w:right w:val="nil"/>
            </w:tcBorders>
            <w:noWrap w:val="0"/>
            <w:tcMar>
              <w:top w:w="-1" w:type="dxa"/>
              <w:left w:w="-1" w:type="dxa"/>
              <w:bottom w:w="-1" w:type="dxa"/>
              <w:right w:w="-1" w:type="dxa"/>
            </w:tcMar>
            <w:vAlign w:val="center"/>
          </w:tcPr>
          <w:p w14:paraId="3BA2FE6B">
            <w:pPr>
              <w:snapToGrid w:val="0"/>
              <w:spacing w:line="240" w:lineRule="auto"/>
              <w:ind w:left="0" w:leftChars="0" w:right="0" w:rightChars="0" w:firstLine="0" w:firstLineChars="0"/>
              <w:jc w:val="center"/>
            </w:pPr>
            <w:r>
              <w:t>3.57 ± 0.53</w:t>
            </w:r>
          </w:p>
        </w:tc>
        <w:tc>
          <w:tcPr>
            <w:tcW w:w="1456" w:type="pct"/>
            <w:tcBorders>
              <w:top w:val="nil"/>
              <w:left w:val="nil"/>
              <w:bottom w:val="nil"/>
              <w:right w:val="nil"/>
            </w:tcBorders>
            <w:noWrap w:val="0"/>
            <w:tcMar>
              <w:top w:w="-1" w:type="dxa"/>
              <w:left w:w="-1" w:type="dxa"/>
              <w:bottom w:w="-1" w:type="dxa"/>
              <w:right w:w="-1" w:type="dxa"/>
            </w:tcMar>
            <w:vAlign w:val="center"/>
          </w:tcPr>
          <w:p w14:paraId="7605D60A">
            <w:pPr>
              <w:snapToGrid w:val="0"/>
              <w:spacing w:line="240" w:lineRule="auto"/>
              <w:ind w:left="0" w:leftChars="0" w:right="0" w:rightChars="0" w:firstLine="0" w:firstLineChars="0"/>
              <w:jc w:val="center"/>
            </w:pPr>
            <w:r>
              <w:t>3.02 ± 0.56</w:t>
            </w:r>
          </w:p>
        </w:tc>
      </w:tr>
      <w:tr w14:paraId="35A4C679">
        <w:trPr>
          <w:trHeight w:val="0" w:hRule="atLeast"/>
          <w:jc w:val="center"/>
        </w:trPr>
        <w:tc>
          <w:tcPr>
            <w:tcW w:w="1338" w:type="pct"/>
            <w:tcBorders>
              <w:top w:val="nil"/>
              <w:left w:val="nil"/>
              <w:bottom w:val="single" w:color="auto" w:sz="12" w:space="0"/>
              <w:right w:val="nil"/>
            </w:tcBorders>
            <w:noWrap w:val="0"/>
            <w:tcMar>
              <w:top w:w="-1" w:type="dxa"/>
              <w:left w:w="-1" w:type="dxa"/>
              <w:bottom w:w="-1" w:type="dxa"/>
              <w:right w:w="-1" w:type="dxa"/>
            </w:tcMar>
            <w:vAlign w:val="center"/>
          </w:tcPr>
          <w:p w14:paraId="66ED606C">
            <w:pPr>
              <w:snapToGrid w:val="0"/>
              <w:spacing w:line="240" w:lineRule="auto"/>
              <w:ind w:left="0" w:leftChars="0" w:right="0" w:rightChars="0" w:firstLine="0" w:firstLineChars="0"/>
              <w:jc w:val="center"/>
            </w:pPr>
            <w:r>
              <w:t>SRSCC T0, M ± SD</w:t>
            </w:r>
          </w:p>
        </w:tc>
        <w:tc>
          <w:tcPr>
            <w:tcW w:w="995" w:type="pct"/>
            <w:tcBorders>
              <w:top w:val="nil"/>
              <w:left w:val="nil"/>
              <w:bottom w:val="single" w:color="auto" w:sz="12" w:space="0"/>
              <w:right w:val="nil"/>
            </w:tcBorders>
            <w:noWrap w:val="0"/>
            <w:tcMar>
              <w:top w:w="-1" w:type="dxa"/>
              <w:left w:w="-1" w:type="dxa"/>
              <w:bottom w:w="-1" w:type="dxa"/>
              <w:right w:w="-1" w:type="dxa"/>
            </w:tcMar>
            <w:vAlign w:val="center"/>
          </w:tcPr>
          <w:p w14:paraId="082F2E4B">
            <w:pPr>
              <w:snapToGrid w:val="0"/>
              <w:spacing w:line="240" w:lineRule="auto"/>
              <w:ind w:left="0" w:leftChars="0" w:right="0" w:rightChars="0" w:firstLine="0" w:firstLineChars="0"/>
              <w:jc w:val="center"/>
            </w:pPr>
            <w:r>
              <w:t>31.41 ± 5.70</w:t>
            </w:r>
          </w:p>
        </w:tc>
        <w:tc>
          <w:tcPr>
            <w:tcW w:w="1208" w:type="pct"/>
            <w:tcBorders>
              <w:top w:val="nil"/>
              <w:left w:val="nil"/>
              <w:bottom w:val="single" w:color="auto" w:sz="12" w:space="0"/>
              <w:right w:val="nil"/>
            </w:tcBorders>
            <w:noWrap w:val="0"/>
            <w:tcMar>
              <w:top w:w="-1" w:type="dxa"/>
              <w:left w:w="-1" w:type="dxa"/>
              <w:bottom w:w="-1" w:type="dxa"/>
              <w:right w:w="-1" w:type="dxa"/>
            </w:tcMar>
            <w:vAlign w:val="center"/>
          </w:tcPr>
          <w:p w14:paraId="0CC5CC68">
            <w:pPr>
              <w:snapToGrid w:val="0"/>
              <w:spacing w:line="240" w:lineRule="auto"/>
              <w:ind w:left="0" w:leftChars="0" w:right="0" w:rightChars="0" w:firstLine="0" w:firstLineChars="0"/>
              <w:jc w:val="center"/>
            </w:pPr>
            <w:r>
              <w:t>33.35 ± 5.23</w:t>
            </w:r>
          </w:p>
        </w:tc>
        <w:tc>
          <w:tcPr>
            <w:tcW w:w="1456" w:type="pct"/>
            <w:tcBorders>
              <w:top w:val="nil"/>
              <w:left w:val="nil"/>
              <w:bottom w:val="single" w:color="auto" w:sz="12" w:space="0"/>
              <w:right w:val="nil"/>
            </w:tcBorders>
            <w:noWrap w:val="0"/>
            <w:tcMar>
              <w:top w:w="-1" w:type="dxa"/>
              <w:left w:w="-1" w:type="dxa"/>
              <w:bottom w:w="-1" w:type="dxa"/>
              <w:right w:w="-1" w:type="dxa"/>
            </w:tcMar>
            <w:vAlign w:val="center"/>
          </w:tcPr>
          <w:p w14:paraId="65816D5C">
            <w:pPr>
              <w:snapToGrid w:val="0"/>
              <w:spacing w:line="240" w:lineRule="auto"/>
              <w:ind w:left="0" w:leftChars="0" w:right="0" w:rightChars="0" w:firstLine="0" w:firstLineChars="0"/>
              <w:jc w:val="center"/>
            </w:pPr>
            <w:r>
              <w:t>31.10 ± 5.83</w:t>
            </w:r>
          </w:p>
        </w:tc>
      </w:tr>
    </w:tbl>
    <w:p w14:paraId="1186F0A9">
      <w:r>
        <w:t>Note. Prior Course subgroup refers to students who completed a 9-hour elective 'Hospital Infection Science' course one year prior. Values are M ± SD or n(%). ICKT = Infection Control Knowledge Test; OIPSES = Occupational Infection Prevention Self-Efficacy Scale; SRSCC = Self-Reported Skill Competence Checklist.</w:t>
      </w:r>
    </w:p>
    <w:p w14:paraId="43267A0E">
      <w:r>
        <w:br w:type="page"/>
      </w:r>
    </w:p>
    <w:p w14:paraId="00C55D1C">
      <w:pPr>
        <w:spacing w:before="360"/>
        <w:rPr>
          <w:rFonts w:ascii="Times New Roman" w:hAnsi="Times New Roman"/>
          <w:b/>
          <w:i w:val="0"/>
          <w:sz w:val="28"/>
        </w:rPr>
      </w:pPr>
      <w:r>
        <w:rPr>
          <w:rFonts w:ascii="Times New Roman" w:hAnsi="Times New Roman"/>
          <w:b/>
          <w:i w:val="0"/>
          <w:sz w:val="28"/>
        </w:rPr>
        <w:t>Supplementary Table S5</w:t>
      </w:r>
    </w:p>
    <w:p w14:paraId="2FB29ECE">
      <w:pPr>
        <w:spacing w:after="160"/>
        <w:rPr>
          <w:rFonts w:ascii="Times New Roman" w:hAnsi="Times New Roman"/>
          <w:b/>
          <w:i w:val="0"/>
          <w:sz w:val="24"/>
        </w:rPr>
      </w:pPr>
      <w:r>
        <w:rPr>
          <w:rFonts w:ascii="Times New Roman" w:hAnsi="Times New Roman"/>
          <w:b/>
          <w:i w:val="0"/>
          <w:sz w:val="24"/>
        </w:rPr>
        <w:t>Objective Mask Fit Testing Performance (n = 144)</w:t>
      </w:r>
    </w:p>
    <w:tbl>
      <w:tblPr>
        <w:tblStyle w:val="33"/>
        <w:tblW w:w="4998" w:type="pct"/>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3495"/>
        <w:gridCol w:w="689"/>
        <w:gridCol w:w="1961"/>
        <w:gridCol w:w="3427"/>
      </w:tblGrid>
      <w:tr w14:paraId="4D11CFB0">
        <w:trPr>
          <w:trHeight w:val="0" w:hRule="atLeast"/>
          <w:tblHeader/>
          <w:jc w:val="center"/>
        </w:trPr>
        <w:tc>
          <w:tcPr>
            <w:tcW w:w="1825" w:type="pct"/>
            <w:tcBorders>
              <w:top w:val="single" w:color="auto" w:sz="12" w:space="0"/>
              <w:left w:val="nil"/>
              <w:bottom w:val="nil"/>
              <w:right w:val="nil"/>
            </w:tcBorders>
            <w:noWrap w:val="0"/>
            <w:tcMar>
              <w:top w:w="-1" w:type="dxa"/>
              <w:left w:w="-1" w:type="dxa"/>
              <w:bottom w:w="-1" w:type="dxa"/>
              <w:right w:w="-1" w:type="dxa"/>
            </w:tcMar>
            <w:vAlign w:val="center"/>
          </w:tcPr>
          <w:p w14:paraId="630D4911">
            <w:pPr>
              <w:snapToGrid w:val="0"/>
              <w:spacing w:line="240" w:lineRule="auto"/>
              <w:ind w:left="0" w:leftChars="0" w:right="0" w:rightChars="0" w:firstLine="0" w:firstLineChars="0"/>
              <w:jc w:val="center"/>
              <w:rPr>
                <w:b/>
              </w:rPr>
            </w:pPr>
            <w:r>
              <w:rPr>
                <w:b/>
              </w:rPr>
              <w:t>Testing Stage</w:t>
            </w:r>
          </w:p>
        </w:tc>
        <w:tc>
          <w:tcPr>
            <w:tcW w:w="360" w:type="pct"/>
            <w:tcBorders>
              <w:top w:val="single" w:color="auto" w:sz="12" w:space="0"/>
              <w:left w:val="nil"/>
              <w:bottom w:val="nil"/>
              <w:right w:val="nil"/>
            </w:tcBorders>
            <w:noWrap w:val="0"/>
            <w:tcMar>
              <w:top w:w="-1" w:type="dxa"/>
              <w:left w:w="-1" w:type="dxa"/>
              <w:bottom w:w="-1" w:type="dxa"/>
              <w:right w:w="-1" w:type="dxa"/>
            </w:tcMar>
            <w:vAlign w:val="center"/>
          </w:tcPr>
          <w:p w14:paraId="03824D00">
            <w:pPr>
              <w:snapToGrid w:val="0"/>
              <w:spacing w:line="240" w:lineRule="auto"/>
              <w:ind w:left="0" w:leftChars="0" w:right="0" w:rightChars="0" w:firstLine="0" w:firstLineChars="0"/>
              <w:jc w:val="center"/>
              <w:rPr>
                <w:b/>
              </w:rPr>
            </w:pPr>
            <w:r>
              <w:rPr>
                <w:b/>
              </w:rPr>
              <w:t>n</w:t>
            </w:r>
          </w:p>
        </w:tc>
        <w:tc>
          <w:tcPr>
            <w:tcW w:w="1024" w:type="pct"/>
            <w:tcBorders>
              <w:top w:val="single" w:color="auto" w:sz="12" w:space="0"/>
              <w:left w:val="nil"/>
              <w:bottom w:val="nil"/>
              <w:right w:val="nil"/>
            </w:tcBorders>
            <w:noWrap w:val="0"/>
            <w:tcMar>
              <w:top w:w="-1" w:type="dxa"/>
              <w:left w:w="-1" w:type="dxa"/>
              <w:bottom w:w="-1" w:type="dxa"/>
              <w:right w:w="-1" w:type="dxa"/>
            </w:tcMar>
            <w:vAlign w:val="center"/>
          </w:tcPr>
          <w:p w14:paraId="3DD70179">
            <w:pPr>
              <w:snapToGrid w:val="0"/>
              <w:spacing w:line="240" w:lineRule="auto"/>
              <w:ind w:left="0" w:leftChars="0" w:right="0" w:rightChars="0" w:firstLine="0" w:firstLineChars="0"/>
              <w:jc w:val="center"/>
              <w:rPr>
                <w:b/>
              </w:rPr>
            </w:pPr>
            <w:r>
              <w:rPr>
                <w:b/>
              </w:rPr>
              <w:t>Pass Rate (%)</w:t>
            </w:r>
          </w:p>
        </w:tc>
        <w:tc>
          <w:tcPr>
            <w:tcW w:w="1789" w:type="pct"/>
            <w:tcBorders>
              <w:top w:val="single" w:color="auto" w:sz="12" w:space="0"/>
              <w:left w:val="nil"/>
              <w:bottom w:val="nil"/>
              <w:right w:val="nil"/>
            </w:tcBorders>
            <w:noWrap w:val="0"/>
            <w:tcMar>
              <w:top w:w="-1" w:type="dxa"/>
              <w:left w:w="-1" w:type="dxa"/>
              <w:bottom w:w="-1" w:type="dxa"/>
              <w:right w:w="-1" w:type="dxa"/>
            </w:tcMar>
            <w:vAlign w:val="center"/>
          </w:tcPr>
          <w:p w14:paraId="27967BE7">
            <w:pPr>
              <w:snapToGrid w:val="0"/>
              <w:spacing w:line="240" w:lineRule="auto"/>
              <w:ind w:left="0" w:leftChars="0" w:right="0" w:rightChars="0" w:firstLine="0" w:firstLineChars="0"/>
              <w:jc w:val="center"/>
              <w:rPr>
                <w:b/>
              </w:rPr>
            </w:pPr>
            <w:r>
              <w:rPr>
                <w:b/>
              </w:rPr>
              <w:t>Cumulative Pass Rate (%)</w:t>
            </w:r>
          </w:p>
        </w:tc>
      </w:tr>
      <w:tr w14:paraId="1CEF5CE3">
        <w:trPr>
          <w:trHeight w:val="0" w:hRule="atLeast"/>
          <w:jc w:val="center"/>
        </w:trPr>
        <w:tc>
          <w:tcPr>
            <w:tcW w:w="1825" w:type="pct"/>
            <w:tcBorders>
              <w:top w:val="single" w:color="auto" w:sz="4" w:space="0"/>
              <w:left w:val="nil"/>
              <w:bottom w:val="nil"/>
              <w:right w:val="nil"/>
            </w:tcBorders>
            <w:noWrap w:val="0"/>
            <w:tcMar>
              <w:top w:w="-1" w:type="dxa"/>
              <w:left w:w="-1" w:type="dxa"/>
              <w:bottom w:w="-1" w:type="dxa"/>
              <w:right w:w="-1" w:type="dxa"/>
            </w:tcMar>
            <w:vAlign w:val="center"/>
          </w:tcPr>
          <w:p w14:paraId="487D38BB">
            <w:pPr>
              <w:snapToGrid w:val="0"/>
              <w:spacing w:line="240" w:lineRule="auto"/>
              <w:ind w:left="0" w:leftChars="0" w:right="0" w:rightChars="0" w:firstLine="0" w:firstLineChars="0"/>
              <w:jc w:val="center"/>
            </w:pPr>
            <w:r>
              <w:t>First attempt</w:t>
            </w:r>
          </w:p>
        </w:tc>
        <w:tc>
          <w:tcPr>
            <w:tcW w:w="360" w:type="pct"/>
            <w:tcBorders>
              <w:top w:val="single" w:color="auto" w:sz="4" w:space="0"/>
              <w:left w:val="nil"/>
              <w:bottom w:val="nil"/>
              <w:right w:val="nil"/>
            </w:tcBorders>
            <w:noWrap w:val="0"/>
            <w:tcMar>
              <w:top w:w="-1" w:type="dxa"/>
              <w:left w:w="-1" w:type="dxa"/>
              <w:bottom w:w="-1" w:type="dxa"/>
              <w:right w:w="-1" w:type="dxa"/>
            </w:tcMar>
            <w:vAlign w:val="center"/>
          </w:tcPr>
          <w:p w14:paraId="4B6A45AB">
            <w:pPr>
              <w:snapToGrid w:val="0"/>
              <w:spacing w:line="240" w:lineRule="auto"/>
              <w:ind w:left="0" w:leftChars="0" w:right="0" w:rightChars="0" w:firstLine="0" w:firstLineChars="0"/>
              <w:jc w:val="center"/>
            </w:pPr>
            <w:r>
              <w:t>118</w:t>
            </w:r>
          </w:p>
        </w:tc>
        <w:tc>
          <w:tcPr>
            <w:tcW w:w="1024" w:type="pct"/>
            <w:tcBorders>
              <w:top w:val="single" w:color="auto" w:sz="4" w:space="0"/>
              <w:left w:val="nil"/>
              <w:bottom w:val="nil"/>
              <w:right w:val="nil"/>
            </w:tcBorders>
            <w:noWrap w:val="0"/>
            <w:tcMar>
              <w:top w:w="-1" w:type="dxa"/>
              <w:left w:w="-1" w:type="dxa"/>
              <w:bottom w:w="-1" w:type="dxa"/>
              <w:right w:w="-1" w:type="dxa"/>
            </w:tcMar>
            <w:vAlign w:val="center"/>
          </w:tcPr>
          <w:p w14:paraId="2B9B6A8F">
            <w:pPr>
              <w:snapToGrid w:val="0"/>
              <w:spacing w:line="240" w:lineRule="auto"/>
              <w:ind w:left="0" w:leftChars="0" w:right="0" w:rightChars="0" w:firstLine="0" w:firstLineChars="0"/>
              <w:jc w:val="right"/>
            </w:pPr>
            <w:r>
              <w:t>81.94</w:t>
            </w:r>
          </w:p>
        </w:tc>
        <w:tc>
          <w:tcPr>
            <w:tcW w:w="1789" w:type="pct"/>
            <w:tcBorders>
              <w:top w:val="single" w:color="auto" w:sz="4" w:space="0"/>
              <w:left w:val="nil"/>
              <w:bottom w:val="nil"/>
              <w:right w:val="nil"/>
            </w:tcBorders>
            <w:noWrap w:val="0"/>
            <w:tcMar>
              <w:top w:w="-1" w:type="dxa"/>
              <w:left w:w="-1" w:type="dxa"/>
              <w:bottom w:w="-1" w:type="dxa"/>
              <w:right w:w="-1" w:type="dxa"/>
            </w:tcMar>
            <w:vAlign w:val="center"/>
          </w:tcPr>
          <w:p w14:paraId="1B5B086B">
            <w:pPr>
              <w:snapToGrid w:val="0"/>
              <w:spacing w:line="240" w:lineRule="auto"/>
              <w:ind w:left="0" w:leftChars="0" w:right="0" w:rightChars="0" w:firstLine="0" w:firstLineChars="0"/>
              <w:jc w:val="right"/>
            </w:pPr>
            <w:r>
              <w:t>81.94</w:t>
            </w:r>
          </w:p>
        </w:tc>
      </w:tr>
      <w:tr w14:paraId="3BE488EE">
        <w:trPr>
          <w:trHeight w:val="0" w:hRule="atLeast"/>
          <w:jc w:val="center"/>
        </w:trPr>
        <w:tc>
          <w:tcPr>
            <w:tcW w:w="1825" w:type="pct"/>
            <w:tcBorders>
              <w:top w:val="nil"/>
              <w:left w:val="nil"/>
              <w:bottom w:val="nil"/>
              <w:right w:val="nil"/>
            </w:tcBorders>
            <w:noWrap w:val="0"/>
            <w:tcMar>
              <w:top w:w="-1" w:type="dxa"/>
              <w:left w:w="-1" w:type="dxa"/>
              <w:bottom w:w="-1" w:type="dxa"/>
              <w:right w:w="-1" w:type="dxa"/>
            </w:tcMar>
            <w:vAlign w:val="center"/>
          </w:tcPr>
          <w:p w14:paraId="6603BBCF">
            <w:pPr>
              <w:snapToGrid w:val="0"/>
              <w:spacing w:line="240" w:lineRule="auto"/>
              <w:ind w:left="0" w:leftChars="0" w:right="0" w:rightChars="0" w:firstLine="0" w:firstLineChars="0"/>
              <w:jc w:val="center"/>
            </w:pPr>
            <w:r>
              <w:t>Second attempt (remediated)</w:t>
            </w:r>
          </w:p>
        </w:tc>
        <w:tc>
          <w:tcPr>
            <w:tcW w:w="360" w:type="pct"/>
            <w:tcBorders>
              <w:top w:val="nil"/>
              <w:left w:val="nil"/>
              <w:bottom w:val="nil"/>
              <w:right w:val="nil"/>
            </w:tcBorders>
            <w:noWrap w:val="0"/>
            <w:tcMar>
              <w:top w:w="-1" w:type="dxa"/>
              <w:left w:w="-1" w:type="dxa"/>
              <w:bottom w:w="-1" w:type="dxa"/>
              <w:right w:w="-1" w:type="dxa"/>
            </w:tcMar>
            <w:vAlign w:val="center"/>
          </w:tcPr>
          <w:p w14:paraId="533C6C64">
            <w:pPr>
              <w:snapToGrid w:val="0"/>
              <w:spacing w:line="240" w:lineRule="auto"/>
              <w:ind w:left="0" w:leftChars="0" w:right="0" w:rightChars="0" w:firstLine="0" w:firstLineChars="0"/>
              <w:jc w:val="center"/>
            </w:pPr>
            <w:r>
              <w:t>21</w:t>
            </w:r>
          </w:p>
        </w:tc>
        <w:tc>
          <w:tcPr>
            <w:tcW w:w="1024" w:type="pct"/>
            <w:tcBorders>
              <w:top w:val="nil"/>
              <w:left w:val="nil"/>
              <w:bottom w:val="nil"/>
              <w:right w:val="nil"/>
            </w:tcBorders>
            <w:noWrap w:val="0"/>
            <w:tcMar>
              <w:top w:w="-1" w:type="dxa"/>
              <w:left w:w="-1" w:type="dxa"/>
              <w:bottom w:w="-1" w:type="dxa"/>
              <w:right w:w="-1" w:type="dxa"/>
            </w:tcMar>
            <w:vAlign w:val="center"/>
          </w:tcPr>
          <w:p w14:paraId="146C2C9E">
            <w:pPr>
              <w:snapToGrid w:val="0"/>
              <w:spacing w:line="240" w:lineRule="auto"/>
              <w:ind w:left="0" w:leftChars="0" w:right="0" w:rightChars="0" w:firstLine="0" w:firstLineChars="0"/>
              <w:jc w:val="right"/>
            </w:pPr>
            <w:r>
              <w:t>14.58</w:t>
            </w:r>
          </w:p>
        </w:tc>
        <w:tc>
          <w:tcPr>
            <w:tcW w:w="1789" w:type="pct"/>
            <w:tcBorders>
              <w:top w:val="nil"/>
              <w:left w:val="nil"/>
              <w:bottom w:val="nil"/>
              <w:right w:val="nil"/>
            </w:tcBorders>
            <w:noWrap w:val="0"/>
            <w:tcMar>
              <w:top w:w="-1" w:type="dxa"/>
              <w:left w:w="-1" w:type="dxa"/>
              <w:bottom w:w="-1" w:type="dxa"/>
              <w:right w:w="-1" w:type="dxa"/>
            </w:tcMar>
            <w:vAlign w:val="center"/>
          </w:tcPr>
          <w:p w14:paraId="29E53BA8">
            <w:pPr>
              <w:snapToGrid w:val="0"/>
              <w:spacing w:line="240" w:lineRule="auto"/>
              <w:ind w:left="0" w:leftChars="0" w:right="0" w:rightChars="0" w:firstLine="0" w:firstLineChars="0"/>
              <w:jc w:val="right"/>
            </w:pPr>
            <w:r>
              <w:t>96.53</w:t>
            </w:r>
          </w:p>
        </w:tc>
      </w:tr>
      <w:tr w14:paraId="111E3592">
        <w:trPr>
          <w:trHeight w:val="0" w:hRule="atLeast"/>
          <w:jc w:val="center"/>
        </w:trPr>
        <w:tc>
          <w:tcPr>
            <w:tcW w:w="1825" w:type="pct"/>
            <w:tcBorders>
              <w:top w:val="nil"/>
              <w:left w:val="nil"/>
              <w:bottom w:val="nil"/>
              <w:right w:val="nil"/>
            </w:tcBorders>
            <w:noWrap w:val="0"/>
            <w:tcMar>
              <w:top w:w="-1" w:type="dxa"/>
              <w:left w:w="-1" w:type="dxa"/>
              <w:bottom w:w="-1" w:type="dxa"/>
              <w:right w:w="-1" w:type="dxa"/>
            </w:tcMar>
            <w:vAlign w:val="center"/>
          </w:tcPr>
          <w:p w14:paraId="3949FF62">
            <w:pPr>
              <w:snapToGrid w:val="0"/>
              <w:spacing w:line="240" w:lineRule="auto"/>
              <w:ind w:left="0" w:leftChars="0" w:right="0" w:rightChars="0" w:firstLine="0" w:firstLineChars="0"/>
              <w:jc w:val="center"/>
            </w:pPr>
            <w:r>
              <w:t>Alternative N95/PAPR</w:t>
            </w:r>
          </w:p>
        </w:tc>
        <w:tc>
          <w:tcPr>
            <w:tcW w:w="360" w:type="pct"/>
            <w:tcBorders>
              <w:top w:val="nil"/>
              <w:left w:val="nil"/>
              <w:bottom w:val="nil"/>
              <w:right w:val="nil"/>
            </w:tcBorders>
            <w:noWrap w:val="0"/>
            <w:tcMar>
              <w:top w:w="-1" w:type="dxa"/>
              <w:left w:w="-1" w:type="dxa"/>
              <w:bottom w:w="-1" w:type="dxa"/>
              <w:right w:w="-1" w:type="dxa"/>
            </w:tcMar>
            <w:vAlign w:val="center"/>
          </w:tcPr>
          <w:p w14:paraId="3B0A3D14">
            <w:pPr>
              <w:snapToGrid w:val="0"/>
              <w:spacing w:line="240" w:lineRule="auto"/>
              <w:ind w:left="0" w:leftChars="0" w:right="0" w:rightChars="0" w:firstLine="0" w:firstLineChars="0"/>
              <w:jc w:val="center"/>
            </w:pPr>
            <w:r>
              <w:t>5</w:t>
            </w:r>
          </w:p>
        </w:tc>
        <w:tc>
          <w:tcPr>
            <w:tcW w:w="1024" w:type="pct"/>
            <w:tcBorders>
              <w:top w:val="nil"/>
              <w:left w:val="nil"/>
              <w:bottom w:val="nil"/>
              <w:right w:val="nil"/>
            </w:tcBorders>
            <w:noWrap w:val="0"/>
            <w:tcMar>
              <w:top w:w="-1" w:type="dxa"/>
              <w:left w:w="-1" w:type="dxa"/>
              <w:bottom w:w="-1" w:type="dxa"/>
              <w:right w:w="-1" w:type="dxa"/>
            </w:tcMar>
            <w:vAlign w:val="center"/>
          </w:tcPr>
          <w:p w14:paraId="1D75665A">
            <w:pPr>
              <w:snapToGrid w:val="0"/>
              <w:spacing w:line="240" w:lineRule="auto"/>
              <w:ind w:left="0" w:leftChars="0" w:right="0" w:rightChars="0" w:firstLine="0" w:firstLineChars="0"/>
              <w:jc w:val="right"/>
            </w:pPr>
            <w:r>
              <w:t>3.47</w:t>
            </w:r>
          </w:p>
        </w:tc>
        <w:tc>
          <w:tcPr>
            <w:tcW w:w="1789" w:type="pct"/>
            <w:tcBorders>
              <w:top w:val="nil"/>
              <w:left w:val="nil"/>
              <w:bottom w:val="nil"/>
              <w:right w:val="nil"/>
            </w:tcBorders>
            <w:noWrap w:val="0"/>
            <w:tcMar>
              <w:top w:w="-1" w:type="dxa"/>
              <w:left w:w="-1" w:type="dxa"/>
              <w:bottom w:w="-1" w:type="dxa"/>
              <w:right w:w="-1" w:type="dxa"/>
            </w:tcMar>
            <w:vAlign w:val="center"/>
          </w:tcPr>
          <w:p w14:paraId="4DCEE03D">
            <w:pPr>
              <w:snapToGrid w:val="0"/>
              <w:spacing w:line="240" w:lineRule="auto"/>
              <w:ind w:left="0" w:leftChars="0" w:right="0" w:rightChars="0" w:firstLine="0" w:firstLineChars="0"/>
              <w:jc w:val="right"/>
            </w:pPr>
            <w:r>
              <w:t>100.00</w:t>
            </w:r>
          </w:p>
        </w:tc>
      </w:tr>
      <w:tr w14:paraId="5AE2A9A0">
        <w:trPr>
          <w:trHeight w:val="0" w:hRule="atLeast"/>
          <w:jc w:val="center"/>
        </w:trPr>
        <w:tc>
          <w:tcPr>
            <w:tcW w:w="1825" w:type="pct"/>
            <w:tcBorders>
              <w:top w:val="nil"/>
              <w:left w:val="nil"/>
              <w:bottom w:val="single" w:color="auto" w:sz="12" w:space="0"/>
              <w:right w:val="nil"/>
            </w:tcBorders>
            <w:noWrap w:val="0"/>
            <w:tcMar>
              <w:top w:w="-1" w:type="dxa"/>
              <w:left w:w="-1" w:type="dxa"/>
              <w:bottom w:w="-1" w:type="dxa"/>
              <w:right w:w="-1" w:type="dxa"/>
            </w:tcMar>
            <w:vAlign w:val="center"/>
          </w:tcPr>
          <w:p w14:paraId="54DC3C9A">
            <w:pPr>
              <w:snapToGrid w:val="0"/>
              <w:spacing w:line="240" w:lineRule="auto"/>
              <w:ind w:left="0" w:leftChars="0" w:right="0" w:rightChars="0" w:firstLine="0" w:firstLineChars="0"/>
              <w:jc w:val="center"/>
            </w:pPr>
            <w:r>
              <w:t>Total competency achieved</w:t>
            </w:r>
          </w:p>
        </w:tc>
        <w:tc>
          <w:tcPr>
            <w:tcW w:w="360" w:type="pct"/>
            <w:tcBorders>
              <w:top w:val="nil"/>
              <w:left w:val="nil"/>
              <w:bottom w:val="single" w:color="auto" w:sz="12" w:space="0"/>
              <w:right w:val="nil"/>
            </w:tcBorders>
            <w:noWrap w:val="0"/>
            <w:tcMar>
              <w:top w:w="-1" w:type="dxa"/>
              <w:left w:w="-1" w:type="dxa"/>
              <w:bottom w:w="-1" w:type="dxa"/>
              <w:right w:w="-1" w:type="dxa"/>
            </w:tcMar>
            <w:vAlign w:val="center"/>
          </w:tcPr>
          <w:p w14:paraId="4BCE9E00">
            <w:pPr>
              <w:snapToGrid w:val="0"/>
              <w:spacing w:line="240" w:lineRule="auto"/>
              <w:ind w:left="0" w:leftChars="0" w:right="0" w:rightChars="0" w:firstLine="0" w:firstLineChars="0"/>
              <w:jc w:val="center"/>
            </w:pPr>
            <w:r>
              <w:t>144</w:t>
            </w:r>
          </w:p>
        </w:tc>
        <w:tc>
          <w:tcPr>
            <w:tcW w:w="1024" w:type="pct"/>
            <w:tcBorders>
              <w:top w:val="nil"/>
              <w:left w:val="nil"/>
              <w:bottom w:val="single" w:color="auto" w:sz="12" w:space="0"/>
              <w:right w:val="nil"/>
            </w:tcBorders>
            <w:noWrap w:val="0"/>
            <w:tcMar>
              <w:top w:w="-1" w:type="dxa"/>
              <w:left w:w="-1" w:type="dxa"/>
              <w:bottom w:w="-1" w:type="dxa"/>
              <w:right w:w="-1" w:type="dxa"/>
            </w:tcMar>
            <w:vAlign w:val="center"/>
          </w:tcPr>
          <w:p w14:paraId="442656C8">
            <w:pPr>
              <w:snapToGrid w:val="0"/>
              <w:spacing w:line="240" w:lineRule="auto"/>
              <w:ind w:left="0" w:leftChars="0" w:right="0" w:rightChars="0" w:firstLine="0" w:firstLineChars="0"/>
              <w:jc w:val="right"/>
            </w:pPr>
            <w:r>
              <w:t>—</w:t>
            </w:r>
          </w:p>
        </w:tc>
        <w:tc>
          <w:tcPr>
            <w:tcW w:w="1789" w:type="pct"/>
            <w:tcBorders>
              <w:top w:val="nil"/>
              <w:left w:val="nil"/>
              <w:bottom w:val="single" w:color="auto" w:sz="12" w:space="0"/>
              <w:right w:val="nil"/>
            </w:tcBorders>
            <w:noWrap w:val="0"/>
            <w:tcMar>
              <w:top w:w="-1" w:type="dxa"/>
              <w:left w:w="-1" w:type="dxa"/>
              <w:bottom w:w="-1" w:type="dxa"/>
              <w:right w:w="-1" w:type="dxa"/>
            </w:tcMar>
            <w:vAlign w:val="center"/>
          </w:tcPr>
          <w:p w14:paraId="7AE9294E">
            <w:pPr>
              <w:snapToGrid w:val="0"/>
              <w:spacing w:line="240" w:lineRule="auto"/>
              <w:ind w:left="0" w:leftChars="0" w:right="0" w:rightChars="0" w:firstLine="0" w:firstLineChars="0"/>
              <w:jc w:val="right"/>
            </w:pPr>
            <w:r>
              <w:t>100.00</w:t>
            </w:r>
          </w:p>
        </w:tc>
      </w:tr>
    </w:tbl>
    <w:p w14:paraId="693507CC">
      <w:r>
        <w:t>Note. OSHA 1910.134 qualitative fit testing protocol with Bitrex solution. *100% competency achieved with alternative N95 models or PAPR for 5 participants (3.47%). Remediation consisted of targeted 5-minute coaching with video replay. All 144 students ultimately achieved respiratory protection competency.</w:t>
      </w:r>
    </w:p>
    <w:p w14:paraId="5739EA54">
      <w:pPr>
        <w:rPr>
          <w:rFonts w:ascii="Times New Roman" w:hAnsi="Times New Roman"/>
          <w:b/>
          <w:i w:val="0"/>
          <w:sz w:val="28"/>
        </w:rPr>
      </w:pPr>
      <w:r>
        <w:rPr>
          <w:rFonts w:ascii="Times New Roman" w:hAnsi="Times New Roman"/>
          <w:b/>
          <w:i w:val="0"/>
          <w:sz w:val="28"/>
        </w:rPr>
        <w:br w:type="page"/>
      </w:r>
    </w:p>
    <w:p w14:paraId="454CC947">
      <w:pPr>
        <w:spacing w:before="360"/>
        <w:rPr>
          <w:rFonts w:ascii="Times New Roman" w:hAnsi="Times New Roman"/>
          <w:b/>
          <w:i w:val="0"/>
          <w:sz w:val="28"/>
        </w:rPr>
      </w:pPr>
      <w:r>
        <w:rPr>
          <w:rFonts w:ascii="Times New Roman" w:hAnsi="Times New Roman"/>
          <w:b/>
          <w:i w:val="0"/>
          <w:sz w:val="28"/>
        </w:rPr>
        <w:t>Supplementary Table S6</w:t>
      </w:r>
    </w:p>
    <w:p w14:paraId="395AA4E4">
      <w:pPr>
        <w:spacing w:after="160"/>
        <w:rPr>
          <w:rFonts w:ascii="Times New Roman" w:hAnsi="Times New Roman"/>
          <w:b/>
          <w:i w:val="0"/>
          <w:sz w:val="24"/>
        </w:rPr>
      </w:pPr>
      <w:r>
        <w:rPr>
          <w:rFonts w:ascii="Times New Roman" w:hAnsi="Times New Roman"/>
          <w:b/>
          <w:i w:val="0"/>
          <w:sz w:val="24"/>
        </w:rPr>
        <w:t>Longitudinal Outcomes Across Three Timepoints (Complete Cases, n = 116)</w:t>
      </w:r>
    </w:p>
    <w:tbl>
      <w:tblPr>
        <w:tblStyle w:val="33"/>
        <w:tblW w:w="5000" w:type="pct"/>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600"/>
        <w:gridCol w:w="957"/>
        <w:gridCol w:w="957"/>
        <w:gridCol w:w="957"/>
        <w:gridCol w:w="824"/>
        <w:gridCol w:w="936"/>
        <w:gridCol w:w="1342"/>
        <w:gridCol w:w="2003"/>
      </w:tblGrid>
      <w:tr w14:paraId="54092EA3">
        <w:trPr>
          <w:trHeight w:val="0" w:hRule="atLeast"/>
          <w:tblHeader/>
          <w:jc w:val="center"/>
        </w:trPr>
        <w:tc>
          <w:tcPr>
            <w:tcW w:w="835" w:type="pct"/>
            <w:tcBorders>
              <w:top w:val="single" w:color="auto" w:sz="12" w:space="0"/>
              <w:left w:val="nil"/>
              <w:bottom w:val="nil"/>
              <w:right w:val="nil"/>
            </w:tcBorders>
            <w:noWrap w:val="0"/>
            <w:tcMar>
              <w:top w:w="-1" w:type="dxa"/>
              <w:left w:w="-1" w:type="dxa"/>
              <w:bottom w:w="-1" w:type="dxa"/>
              <w:right w:w="-1" w:type="dxa"/>
            </w:tcMar>
            <w:vAlign w:val="center"/>
          </w:tcPr>
          <w:p w14:paraId="1A25A3D9">
            <w:pPr>
              <w:snapToGrid w:val="0"/>
              <w:spacing w:line="240" w:lineRule="auto"/>
              <w:ind w:left="0" w:leftChars="0" w:right="0" w:rightChars="0" w:firstLine="0" w:firstLineChars="0"/>
              <w:jc w:val="center"/>
              <w:rPr>
                <w:b/>
              </w:rPr>
            </w:pPr>
            <w:r>
              <w:rPr>
                <w:b/>
              </w:rPr>
              <w:t>Outcome</w:t>
            </w:r>
          </w:p>
        </w:tc>
        <w:tc>
          <w:tcPr>
            <w:tcW w:w="499" w:type="pct"/>
            <w:tcBorders>
              <w:top w:val="single" w:color="auto" w:sz="12" w:space="0"/>
              <w:left w:val="nil"/>
              <w:bottom w:val="nil"/>
              <w:right w:val="nil"/>
            </w:tcBorders>
            <w:noWrap w:val="0"/>
            <w:tcMar>
              <w:top w:w="-1" w:type="dxa"/>
              <w:left w:w="-1" w:type="dxa"/>
              <w:bottom w:w="-1" w:type="dxa"/>
              <w:right w:w="-1" w:type="dxa"/>
            </w:tcMar>
            <w:vAlign w:val="center"/>
          </w:tcPr>
          <w:p w14:paraId="0F67AB3C">
            <w:pPr>
              <w:snapToGrid w:val="0"/>
              <w:spacing w:line="240" w:lineRule="auto"/>
              <w:ind w:left="0" w:leftChars="0" w:right="0" w:rightChars="0" w:firstLine="0" w:firstLineChars="0"/>
              <w:jc w:val="center"/>
              <w:rPr>
                <w:b/>
              </w:rPr>
            </w:pPr>
            <w:r>
              <w:rPr>
                <w:b/>
              </w:rPr>
              <w:t>T0 (M ± SD)</w:t>
            </w:r>
          </w:p>
        </w:tc>
        <w:tc>
          <w:tcPr>
            <w:tcW w:w="499" w:type="pct"/>
            <w:tcBorders>
              <w:top w:val="single" w:color="auto" w:sz="12" w:space="0"/>
              <w:left w:val="nil"/>
              <w:bottom w:val="nil"/>
              <w:right w:val="nil"/>
            </w:tcBorders>
            <w:noWrap w:val="0"/>
            <w:tcMar>
              <w:top w:w="-1" w:type="dxa"/>
              <w:left w:w="-1" w:type="dxa"/>
              <w:bottom w:w="-1" w:type="dxa"/>
              <w:right w:w="-1" w:type="dxa"/>
            </w:tcMar>
            <w:vAlign w:val="center"/>
          </w:tcPr>
          <w:p w14:paraId="5FA80F25">
            <w:pPr>
              <w:snapToGrid w:val="0"/>
              <w:spacing w:line="240" w:lineRule="auto"/>
              <w:ind w:left="0" w:leftChars="0" w:right="0" w:rightChars="0" w:firstLine="0" w:firstLineChars="0"/>
              <w:jc w:val="center"/>
              <w:rPr>
                <w:b/>
              </w:rPr>
            </w:pPr>
            <w:r>
              <w:rPr>
                <w:b/>
              </w:rPr>
              <w:t>T1 (M ± SD)</w:t>
            </w:r>
          </w:p>
        </w:tc>
        <w:tc>
          <w:tcPr>
            <w:tcW w:w="499" w:type="pct"/>
            <w:tcBorders>
              <w:top w:val="single" w:color="auto" w:sz="12" w:space="0"/>
              <w:left w:val="nil"/>
              <w:bottom w:val="nil"/>
              <w:right w:val="nil"/>
            </w:tcBorders>
            <w:noWrap w:val="0"/>
            <w:tcMar>
              <w:top w:w="-1" w:type="dxa"/>
              <w:left w:w="-1" w:type="dxa"/>
              <w:bottom w:w="-1" w:type="dxa"/>
              <w:right w:w="-1" w:type="dxa"/>
            </w:tcMar>
            <w:vAlign w:val="center"/>
          </w:tcPr>
          <w:p w14:paraId="25F23692">
            <w:pPr>
              <w:snapToGrid w:val="0"/>
              <w:spacing w:line="240" w:lineRule="auto"/>
              <w:ind w:left="0" w:leftChars="0" w:right="0" w:rightChars="0" w:firstLine="0" w:firstLineChars="0"/>
              <w:jc w:val="center"/>
              <w:rPr>
                <w:b/>
              </w:rPr>
            </w:pPr>
            <w:r>
              <w:rPr>
                <w:b/>
              </w:rPr>
              <w:t>T2 (M ± SD)</w:t>
            </w:r>
          </w:p>
        </w:tc>
        <w:tc>
          <w:tcPr>
            <w:tcW w:w="430" w:type="pct"/>
            <w:tcBorders>
              <w:top w:val="single" w:color="auto" w:sz="12" w:space="0"/>
              <w:left w:val="nil"/>
              <w:bottom w:val="nil"/>
              <w:right w:val="nil"/>
            </w:tcBorders>
            <w:noWrap w:val="0"/>
            <w:tcMar>
              <w:top w:w="-1" w:type="dxa"/>
              <w:left w:w="-1" w:type="dxa"/>
              <w:bottom w:w="-1" w:type="dxa"/>
              <w:right w:w="-1" w:type="dxa"/>
            </w:tcMar>
            <w:vAlign w:val="center"/>
          </w:tcPr>
          <w:p w14:paraId="103E836B">
            <w:pPr>
              <w:snapToGrid w:val="0"/>
              <w:spacing w:line="240" w:lineRule="auto"/>
              <w:ind w:left="0" w:leftChars="0" w:right="0" w:rightChars="0" w:firstLine="0" w:firstLineChars="0"/>
              <w:jc w:val="center"/>
              <w:rPr>
                <w:b/>
              </w:rPr>
            </w:pPr>
            <w:r>
              <w:rPr>
                <w:b/>
              </w:rPr>
              <w:t>F(2, 230)</w:t>
            </w:r>
          </w:p>
        </w:tc>
        <w:tc>
          <w:tcPr>
            <w:tcW w:w="488" w:type="pct"/>
            <w:tcBorders>
              <w:top w:val="single" w:color="auto" w:sz="12" w:space="0"/>
              <w:left w:val="nil"/>
              <w:bottom w:val="nil"/>
              <w:right w:val="nil"/>
            </w:tcBorders>
            <w:noWrap w:val="0"/>
            <w:tcMar>
              <w:top w:w="-1" w:type="dxa"/>
              <w:left w:w="-1" w:type="dxa"/>
              <w:bottom w:w="-1" w:type="dxa"/>
              <w:right w:w="-1" w:type="dxa"/>
            </w:tcMar>
            <w:vAlign w:val="center"/>
          </w:tcPr>
          <w:p w14:paraId="51331B01">
            <w:pPr>
              <w:snapToGrid w:val="0"/>
              <w:spacing w:line="240" w:lineRule="auto"/>
              <w:ind w:left="0" w:leftChars="0" w:right="0" w:rightChars="0" w:firstLine="0" w:firstLineChars="0"/>
              <w:jc w:val="center"/>
              <w:rPr>
                <w:b/>
              </w:rPr>
            </w:pPr>
            <w:r>
              <w:rPr>
                <w:b/>
              </w:rPr>
              <w:t>partial η²</w:t>
            </w:r>
          </w:p>
        </w:tc>
        <w:tc>
          <w:tcPr>
            <w:tcW w:w="700" w:type="pct"/>
            <w:tcBorders>
              <w:top w:val="single" w:color="auto" w:sz="12" w:space="0"/>
              <w:left w:val="nil"/>
              <w:bottom w:val="nil"/>
              <w:right w:val="nil"/>
            </w:tcBorders>
            <w:noWrap w:val="0"/>
            <w:tcMar>
              <w:top w:w="-1" w:type="dxa"/>
              <w:left w:w="-1" w:type="dxa"/>
              <w:bottom w:w="-1" w:type="dxa"/>
              <w:right w:w="-1" w:type="dxa"/>
            </w:tcMar>
            <w:vAlign w:val="center"/>
          </w:tcPr>
          <w:p w14:paraId="58DB1829">
            <w:pPr>
              <w:snapToGrid w:val="0"/>
              <w:spacing w:line="240" w:lineRule="auto"/>
              <w:ind w:left="0" w:leftChars="0" w:right="0" w:rightChars="0" w:firstLine="0" w:firstLineChars="0"/>
              <w:jc w:val="center"/>
              <w:rPr>
                <w:b/>
              </w:rPr>
            </w:pPr>
            <w:r>
              <w:rPr>
                <w:b/>
              </w:rPr>
              <w:t>Observed Power</w:t>
            </w:r>
          </w:p>
        </w:tc>
        <w:tc>
          <w:tcPr>
            <w:tcW w:w="1045" w:type="pct"/>
            <w:tcBorders>
              <w:top w:val="single" w:color="auto" w:sz="12" w:space="0"/>
              <w:left w:val="nil"/>
              <w:bottom w:val="nil"/>
              <w:right w:val="nil"/>
            </w:tcBorders>
            <w:noWrap w:val="0"/>
            <w:tcMar>
              <w:top w:w="-1" w:type="dxa"/>
              <w:left w:w="-1" w:type="dxa"/>
              <w:bottom w:w="-1" w:type="dxa"/>
              <w:right w:w="-1" w:type="dxa"/>
            </w:tcMar>
            <w:vAlign w:val="center"/>
          </w:tcPr>
          <w:p w14:paraId="2F520CF8">
            <w:pPr>
              <w:snapToGrid w:val="0"/>
              <w:spacing w:line="240" w:lineRule="auto"/>
              <w:ind w:left="0" w:leftChars="0" w:right="0" w:rightChars="0" w:firstLine="0" w:firstLineChars="0"/>
              <w:jc w:val="center"/>
              <w:rPr>
                <w:b/>
              </w:rPr>
            </w:pPr>
            <w:r>
              <w:rPr>
                <w:b/>
              </w:rPr>
              <w:t>Post-hoc Comparisons</w:t>
            </w:r>
          </w:p>
        </w:tc>
      </w:tr>
      <w:tr w14:paraId="38385CC0">
        <w:trPr>
          <w:trHeight w:val="0" w:hRule="atLeast"/>
          <w:jc w:val="center"/>
        </w:trPr>
        <w:tc>
          <w:tcPr>
            <w:tcW w:w="835" w:type="pct"/>
            <w:tcBorders>
              <w:top w:val="single" w:color="auto" w:sz="4" w:space="0"/>
              <w:left w:val="nil"/>
              <w:bottom w:val="nil"/>
              <w:right w:val="nil"/>
            </w:tcBorders>
            <w:noWrap w:val="0"/>
            <w:tcMar>
              <w:top w:w="-1" w:type="dxa"/>
              <w:left w:w="-1" w:type="dxa"/>
              <w:bottom w:w="-1" w:type="dxa"/>
              <w:right w:w="-1" w:type="dxa"/>
            </w:tcMar>
            <w:vAlign w:val="center"/>
          </w:tcPr>
          <w:p w14:paraId="545370B1">
            <w:pPr>
              <w:snapToGrid w:val="0"/>
              <w:spacing w:line="240" w:lineRule="auto"/>
              <w:ind w:left="0" w:leftChars="0" w:right="0" w:rightChars="0" w:firstLine="0" w:firstLineChars="0"/>
              <w:jc w:val="center"/>
            </w:pPr>
            <w:r>
              <w:t>Knowledge (ICKT)</w:t>
            </w:r>
          </w:p>
        </w:tc>
        <w:tc>
          <w:tcPr>
            <w:tcW w:w="499" w:type="pct"/>
            <w:tcBorders>
              <w:top w:val="single" w:color="auto" w:sz="4" w:space="0"/>
              <w:left w:val="nil"/>
              <w:bottom w:val="nil"/>
              <w:right w:val="nil"/>
            </w:tcBorders>
            <w:noWrap w:val="0"/>
            <w:tcMar>
              <w:top w:w="-1" w:type="dxa"/>
              <w:left w:w="-1" w:type="dxa"/>
              <w:bottom w:w="-1" w:type="dxa"/>
              <w:right w:w="-1" w:type="dxa"/>
            </w:tcMar>
            <w:vAlign w:val="center"/>
          </w:tcPr>
          <w:p w14:paraId="219B6800">
            <w:pPr>
              <w:snapToGrid w:val="0"/>
              <w:spacing w:line="240" w:lineRule="auto"/>
              <w:ind w:left="0" w:leftChars="0" w:right="0" w:rightChars="0" w:firstLine="0" w:firstLineChars="0"/>
              <w:jc w:val="center"/>
            </w:pPr>
            <w:r>
              <w:t>61.86 ± 10.73</w:t>
            </w:r>
          </w:p>
        </w:tc>
        <w:tc>
          <w:tcPr>
            <w:tcW w:w="499" w:type="pct"/>
            <w:tcBorders>
              <w:top w:val="single" w:color="auto" w:sz="4" w:space="0"/>
              <w:left w:val="nil"/>
              <w:bottom w:val="nil"/>
              <w:right w:val="nil"/>
            </w:tcBorders>
            <w:noWrap w:val="0"/>
            <w:tcMar>
              <w:top w:w="-1" w:type="dxa"/>
              <w:left w:w="-1" w:type="dxa"/>
              <w:bottom w:w="-1" w:type="dxa"/>
              <w:right w:w="-1" w:type="dxa"/>
            </w:tcMar>
            <w:vAlign w:val="center"/>
          </w:tcPr>
          <w:p w14:paraId="2365C214">
            <w:pPr>
              <w:snapToGrid w:val="0"/>
              <w:spacing w:line="240" w:lineRule="auto"/>
              <w:ind w:left="0" w:leftChars="0" w:right="0" w:rightChars="0" w:firstLine="0" w:firstLineChars="0"/>
              <w:jc w:val="center"/>
            </w:pPr>
            <w:r>
              <w:t>68.29 ± 11.15</w:t>
            </w:r>
          </w:p>
        </w:tc>
        <w:tc>
          <w:tcPr>
            <w:tcW w:w="499" w:type="pct"/>
            <w:tcBorders>
              <w:top w:val="single" w:color="auto" w:sz="4" w:space="0"/>
              <w:left w:val="nil"/>
              <w:bottom w:val="nil"/>
              <w:right w:val="nil"/>
            </w:tcBorders>
            <w:noWrap w:val="0"/>
            <w:tcMar>
              <w:top w:w="-1" w:type="dxa"/>
              <w:left w:w="-1" w:type="dxa"/>
              <w:bottom w:w="-1" w:type="dxa"/>
              <w:right w:w="-1" w:type="dxa"/>
            </w:tcMar>
            <w:vAlign w:val="center"/>
          </w:tcPr>
          <w:p w14:paraId="72DA6D39">
            <w:pPr>
              <w:snapToGrid w:val="0"/>
              <w:spacing w:line="240" w:lineRule="auto"/>
              <w:ind w:left="0" w:leftChars="0" w:right="0" w:rightChars="0" w:firstLine="0" w:firstLineChars="0"/>
              <w:jc w:val="center"/>
            </w:pPr>
            <w:r>
              <w:t>66.17 ± 10.69</w:t>
            </w:r>
          </w:p>
        </w:tc>
        <w:tc>
          <w:tcPr>
            <w:tcW w:w="430" w:type="pct"/>
            <w:tcBorders>
              <w:top w:val="single" w:color="auto" w:sz="4" w:space="0"/>
              <w:left w:val="nil"/>
              <w:bottom w:val="nil"/>
              <w:right w:val="nil"/>
            </w:tcBorders>
            <w:noWrap w:val="0"/>
            <w:tcMar>
              <w:top w:w="-1" w:type="dxa"/>
              <w:left w:w="-1" w:type="dxa"/>
              <w:bottom w:w="-1" w:type="dxa"/>
              <w:right w:w="-1" w:type="dxa"/>
            </w:tcMar>
            <w:vAlign w:val="center"/>
          </w:tcPr>
          <w:p w14:paraId="06BE87D1">
            <w:pPr>
              <w:snapToGrid w:val="0"/>
              <w:spacing w:line="240" w:lineRule="auto"/>
              <w:ind w:left="0" w:leftChars="0" w:right="0" w:rightChars="0" w:firstLine="0" w:firstLineChars="0"/>
              <w:jc w:val="center"/>
            </w:pPr>
            <w:r>
              <w:t>14.63</w:t>
            </w:r>
          </w:p>
        </w:tc>
        <w:tc>
          <w:tcPr>
            <w:tcW w:w="488" w:type="pct"/>
            <w:tcBorders>
              <w:top w:val="single" w:color="auto" w:sz="4" w:space="0"/>
              <w:left w:val="nil"/>
              <w:bottom w:val="nil"/>
              <w:right w:val="nil"/>
            </w:tcBorders>
            <w:noWrap w:val="0"/>
            <w:tcMar>
              <w:top w:w="-1" w:type="dxa"/>
              <w:left w:w="-1" w:type="dxa"/>
              <w:bottom w:w="-1" w:type="dxa"/>
              <w:right w:w="-1" w:type="dxa"/>
            </w:tcMar>
            <w:vAlign w:val="center"/>
          </w:tcPr>
          <w:p w14:paraId="679F1236">
            <w:pPr>
              <w:snapToGrid w:val="0"/>
              <w:spacing w:line="240" w:lineRule="auto"/>
              <w:ind w:left="0" w:leftChars="0" w:right="0" w:rightChars="0" w:firstLine="0" w:firstLineChars="0"/>
              <w:jc w:val="center"/>
            </w:pPr>
            <w:r>
              <w:t>0.113</w:t>
            </w:r>
          </w:p>
        </w:tc>
        <w:tc>
          <w:tcPr>
            <w:tcW w:w="700" w:type="pct"/>
            <w:tcBorders>
              <w:top w:val="single" w:color="auto" w:sz="4" w:space="0"/>
              <w:left w:val="nil"/>
              <w:bottom w:val="nil"/>
              <w:right w:val="nil"/>
            </w:tcBorders>
            <w:noWrap w:val="0"/>
            <w:tcMar>
              <w:top w:w="-1" w:type="dxa"/>
              <w:left w:w="-1" w:type="dxa"/>
              <w:bottom w:w="-1" w:type="dxa"/>
              <w:right w:w="-1" w:type="dxa"/>
            </w:tcMar>
            <w:vAlign w:val="center"/>
          </w:tcPr>
          <w:p w14:paraId="3A367C25">
            <w:pPr>
              <w:snapToGrid w:val="0"/>
              <w:spacing w:line="240" w:lineRule="auto"/>
              <w:ind w:left="0" w:leftChars="0" w:right="0" w:rightChars="0" w:firstLine="0" w:firstLineChars="0"/>
              <w:jc w:val="center"/>
            </w:pPr>
            <w:r>
              <w:t>0.997</w:t>
            </w:r>
          </w:p>
        </w:tc>
        <w:tc>
          <w:tcPr>
            <w:tcW w:w="1045" w:type="pct"/>
            <w:tcBorders>
              <w:top w:val="single" w:color="auto" w:sz="4" w:space="0"/>
              <w:left w:val="nil"/>
              <w:bottom w:val="nil"/>
              <w:right w:val="nil"/>
            </w:tcBorders>
            <w:noWrap w:val="0"/>
            <w:tcMar>
              <w:top w:w="-1" w:type="dxa"/>
              <w:left w:w="-1" w:type="dxa"/>
              <w:bottom w:w="-1" w:type="dxa"/>
              <w:right w:w="-1" w:type="dxa"/>
            </w:tcMar>
            <w:vAlign w:val="center"/>
          </w:tcPr>
          <w:p w14:paraId="0CC1C475">
            <w:pPr>
              <w:snapToGrid w:val="0"/>
              <w:spacing w:line="240" w:lineRule="auto"/>
              <w:ind w:left="0" w:leftChars="0" w:right="0" w:rightChars="0" w:firstLine="0" w:firstLineChars="0"/>
              <w:jc w:val="center"/>
            </w:pPr>
            <w:r>
              <w:t>T1&gt;T0***; T2&gt;T0***; T2&lt;T1*</w:t>
            </w:r>
          </w:p>
        </w:tc>
      </w:tr>
      <w:tr w14:paraId="69A70EF1">
        <w:trPr>
          <w:trHeight w:val="0" w:hRule="atLeast"/>
          <w:jc w:val="center"/>
        </w:trPr>
        <w:tc>
          <w:tcPr>
            <w:tcW w:w="835" w:type="pct"/>
            <w:tcBorders>
              <w:top w:val="nil"/>
              <w:left w:val="nil"/>
              <w:bottom w:val="single" w:color="auto" w:sz="12" w:space="0"/>
              <w:right w:val="nil"/>
            </w:tcBorders>
            <w:noWrap w:val="0"/>
            <w:tcMar>
              <w:top w:w="-1" w:type="dxa"/>
              <w:left w:w="-1" w:type="dxa"/>
              <w:bottom w:w="-1" w:type="dxa"/>
              <w:right w:w="-1" w:type="dxa"/>
            </w:tcMar>
            <w:vAlign w:val="center"/>
          </w:tcPr>
          <w:p w14:paraId="2119A9C9">
            <w:pPr>
              <w:snapToGrid w:val="0"/>
              <w:spacing w:line="240" w:lineRule="auto"/>
              <w:ind w:left="0" w:leftChars="0" w:right="0" w:rightChars="0" w:firstLine="0" w:firstLineChars="0"/>
              <w:jc w:val="center"/>
            </w:pPr>
            <w:r>
              <w:t>Self-Efficacy (OIPSES)</w:t>
            </w:r>
          </w:p>
        </w:tc>
        <w:tc>
          <w:tcPr>
            <w:tcW w:w="499" w:type="pct"/>
            <w:tcBorders>
              <w:top w:val="nil"/>
              <w:left w:val="nil"/>
              <w:bottom w:val="single" w:color="auto" w:sz="12" w:space="0"/>
              <w:right w:val="nil"/>
            </w:tcBorders>
            <w:noWrap w:val="0"/>
            <w:tcMar>
              <w:top w:w="-1" w:type="dxa"/>
              <w:left w:w="-1" w:type="dxa"/>
              <w:bottom w:w="-1" w:type="dxa"/>
              <w:right w:w="-1" w:type="dxa"/>
            </w:tcMar>
            <w:vAlign w:val="center"/>
          </w:tcPr>
          <w:p w14:paraId="77F9A3D2">
            <w:pPr>
              <w:snapToGrid w:val="0"/>
              <w:spacing w:line="240" w:lineRule="auto"/>
              <w:ind w:left="0" w:leftChars="0" w:right="0" w:rightChars="0" w:firstLine="0" w:firstLineChars="0"/>
              <w:jc w:val="center"/>
            </w:pPr>
            <w:r>
              <w:t>3.12 ± 0.58</w:t>
            </w:r>
          </w:p>
        </w:tc>
        <w:tc>
          <w:tcPr>
            <w:tcW w:w="499" w:type="pct"/>
            <w:tcBorders>
              <w:top w:val="nil"/>
              <w:left w:val="nil"/>
              <w:bottom w:val="single" w:color="auto" w:sz="12" w:space="0"/>
              <w:right w:val="nil"/>
            </w:tcBorders>
            <w:noWrap w:val="0"/>
            <w:tcMar>
              <w:top w:w="-1" w:type="dxa"/>
              <w:left w:w="-1" w:type="dxa"/>
              <w:bottom w:w="-1" w:type="dxa"/>
              <w:right w:w="-1" w:type="dxa"/>
            </w:tcMar>
            <w:vAlign w:val="center"/>
          </w:tcPr>
          <w:p w14:paraId="5E36A58E">
            <w:pPr>
              <w:snapToGrid w:val="0"/>
              <w:spacing w:line="240" w:lineRule="auto"/>
              <w:ind w:left="0" w:leftChars="0" w:right="0" w:rightChars="0" w:firstLine="0" w:firstLineChars="0"/>
              <w:jc w:val="center"/>
            </w:pPr>
            <w:r>
              <w:t>3.41 ± 0.59</w:t>
            </w:r>
          </w:p>
        </w:tc>
        <w:tc>
          <w:tcPr>
            <w:tcW w:w="499" w:type="pct"/>
            <w:tcBorders>
              <w:top w:val="nil"/>
              <w:left w:val="nil"/>
              <w:bottom w:val="single" w:color="auto" w:sz="12" w:space="0"/>
              <w:right w:val="nil"/>
            </w:tcBorders>
            <w:noWrap w:val="0"/>
            <w:tcMar>
              <w:top w:w="-1" w:type="dxa"/>
              <w:left w:w="-1" w:type="dxa"/>
              <w:bottom w:w="-1" w:type="dxa"/>
              <w:right w:w="-1" w:type="dxa"/>
            </w:tcMar>
            <w:vAlign w:val="center"/>
          </w:tcPr>
          <w:p w14:paraId="0CA3A91F">
            <w:pPr>
              <w:snapToGrid w:val="0"/>
              <w:spacing w:line="240" w:lineRule="auto"/>
              <w:ind w:left="0" w:leftChars="0" w:right="0" w:rightChars="0" w:firstLine="0" w:firstLineChars="0"/>
              <w:jc w:val="center"/>
            </w:pPr>
            <w:r>
              <w:t>3.29 ± 0.57</w:t>
            </w:r>
          </w:p>
        </w:tc>
        <w:tc>
          <w:tcPr>
            <w:tcW w:w="430" w:type="pct"/>
            <w:tcBorders>
              <w:top w:val="nil"/>
              <w:left w:val="nil"/>
              <w:bottom w:val="single" w:color="auto" w:sz="12" w:space="0"/>
              <w:right w:val="nil"/>
            </w:tcBorders>
            <w:noWrap w:val="0"/>
            <w:tcMar>
              <w:top w:w="-1" w:type="dxa"/>
              <w:left w:w="-1" w:type="dxa"/>
              <w:bottom w:w="-1" w:type="dxa"/>
              <w:right w:w="-1" w:type="dxa"/>
            </w:tcMar>
            <w:vAlign w:val="center"/>
          </w:tcPr>
          <w:p w14:paraId="526B80D0">
            <w:pPr>
              <w:snapToGrid w:val="0"/>
              <w:spacing w:line="240" w:lineRule="auto"/>
              <w:ind w:left="0" w:leftChars="0" w:right="0" w:rightChars="0" w:firstLine="0" w:firstLineChars="0"/>
              <w:jc w:val="center"/>
            </w:pPr>
            <w:r>
              <w:t>12.18</w:t>
            </w:r>
          </w:p>
        </w:tc>
        <w:tc>
          <w:tcPr>
            <w:tcW w:w="488" w:type="pct"/>
            <w:tcBorders>
              <w:top w:val="nil"/>
              <w:left w:val="nil"/>
              <w:bottom w:val="single" w:color="auto" w:sz="12" w:space="0"/>
              <w:right w:val="nil"/>
            </w:tcBorders>
            <w:noWrap w:val="0"/>
            <w:tcMar>
              <w:top w:w="-1" w:type="dxa"/>
              <w:left w:w="-1" w:type="dxa"/>
              <w:bottom w:w="-1" w:type="dxa"/>
              <w:right w:w="-1" w:type="dxa"/>
            </w:tcMar>
            <w:vAlign w:val="center"/>
          </w:tcPr>
          <w:p w14:paraId="30C9A7BA">
            <w:pPr>
              <w:snapToGrid w:val="0"/>
              <w:spacing w:line="240" w:lineRule="auto"/>
              <w:ind w:left="0" w:leftChars="0" w:right="0" w:rightChars="0" w:firstLine="0" w:firstLineChars="0"/>
              <w:jc w:val="center"/>
            </w:pPr>
            <w:r>
              <w:t>0.096</w:t>
            </w:r>
          </w:p>
        </w:tc>
        <w:tc>
          <w:tcPr>
            <w:tcW w:w="700" w:type="pct"/>
            <w:tcBorders>
              <w:top w:val="nil"/>
              <w:left w:val="nil"/>
              <w:bottom w:val="single" w:color="auto" w:sz="12" w:space="0"/>
              <w:right w:val="nil"/>
            </w:tcBorders>
            <w:noWrap w:val="0"/>
            <w:tcMar>
              <w:top w:w="-1" w:type="dxa"/>
              <w:left w:w="-1" w:type="dxa"/>
              <w:bottom w:w="-1" w:type="dxa"/>
              <w:right w:w="-1" w:type="dxa"/>
            </w:tcMar>
            <w:vAlign w:val="center"/>
          </w:tcPr>
          <w:p w14:paraId="4CD93783">
            <w:pPr>
              <w:snapToGrid w:val="0"/>
              <w:spacing w:line="240" w:lineRule="auto"/>
              <w:ind w:left="0" w:leftChars="0" w:right="0" w:rightChars="0" w:firstLine="0" w:firstLineChars="0"/>
              <w:jc w:val="center"/>
            </w:pPr>
            <w:r>
              <w:t>0.981</w:t>
            </w:r>
          </w:p>
        </w:tc>
        <w:tc>
          <w:tcPr>
            <w:tcW w:w="1045" w:type="pct"/>
            <w:tcBorders>
              <w:top w:val="nil"/>
              <w:left w:val="nil"/>
              <w:bottom w:val="single" w:color="auto" w:sz="12" w:space="0"/>
              <w:right w:val="nil"/>
            </w:tcBorders>
            <w:noWrap w:val="0"/>
            <w:tcMar>
              <w:top w:w="-1" w:type="dxa"/>
              <w:left w:w="-1" w:type="dxa"/>
              <w:bottom w:w="-1" w:type="dxa"/>
              <w:right w:w="-1" w:type="dxa"/>
            </w:tcMar>
            <w:vAlign w:val="center"/>
          </w:tcPr>
          <w:p w14:paraId="6590DF25">
            <w:pPr>
              <w:snapToGrid w:val="0"/>
              <w:spacing w:line="240" w:lineRule="auto"/>
              <w:ind w:left="0" w:leftChars="0" w:right="0" w:rightChars="0" w:firstLine="0" w:firstLineChars="0"/>
              <w:jc w:val="center"/>
            </w:pPr>
            <w:r>
              <w:t>T1&gt;T0***; T2&gt;T0**; T2&lt;T1*</w:t>
            </w:r>
          </w:p>
        </w:tc>
      </w:tr>
    </w:tbl>
    <w:p w14:paraId="7557AD63">
      <w:r>
        <w:t>Note. Repeated-measures ANOVA. As Mauchly's test indicated no significant sphericity violations (knowledge: W = 0.97, p = 0.18; self-efficacy: W = 0.98, p = 0.31), uncorrected degrees of freedom were used. *** p &lt; 0.001; ** p &lt; 0.01; * p &lt; 0.05. ICKT = Infection Control Knowledge Test; OIPSES = Occupational Infection Prevention Self-Efficacy Scale. Effect sizes: partial η² ≥ 0.01 = small, ≥ 0.06 = medium, ≥ 0.14 = large.</w:t>
      </w:r>
    </w:p>
    <w:p w14:paraId="104E6A79">
      <w:r>
        <w:br w:type="page"/>
      </w:r>
    </w:p>
    <w:p w14:paraId="4C71D027">
      <w:pPr>
        <w:spacing w:before="360"/>
      </w:pPr>
      <w:r>
        <w:rPr>
          <w:rFonts w:ascii="Times New Roman" w:hAnsi="Times New Roman"/>
          <w:b/>
          <w:i w:val="0"/>
          <w:sz w:val="28"/>
        </w:rPr>
        <w:t>Supplementary Table S7</w:t>
      </w:r>
    </w:p>
    <w:p w14:paraId="323D32FE">
      <w:pPr>
        <w:spacing w:after="160"/>
      </w:pPr>
      <w:r>
        <w:rPr>
          <w:rFonts w:ascii="Times New Roman" w:hAnsi="Times New Roman"/>
          <w:b/>
          <w:i w:val="0"/>
          <w:sz w:val="24"/>
        </w:rPr>
        <w:t>Inter-Predictor Correlation Matrix</w:t>
      </w:r>
    </w:p>
    <w:tbl>
      <w:tblPr>
        <w:tblStyle w:val="32"/>
        <w:tblW w:w="4997" w:type="pct"/>
        <w:jc w:val="cente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2952"/>
        <w:gridCol w:w="2581"/>
        <w:gridCol w:w="3045"/>
        <w:gridCol w:w="992"/>
      </w:tblGrid>
      <w:tr w14:paraId="143E2F31">
        <w:trPr>
          <w:trHeight w:val="0" w:hRule="atLeast"/>
          <w:tblHeader/>
          <w:jc w:val="center"/>
        </w:trPr>
        <w:tc>
          <w:tcPr>
            <w:tcW w:w="1542" w:type="pct"/>
            <w:tcBorders>
              <w:top w:val="single" w:color="auto" w:sz="12" w:space="0"/>
              <w:left w:val="nil"/>
              <w:bottom w:val="nil"/>
              <w:right w:val="nil"/>
            </w:tcBorders>
            <w:shd w:val="clear" w:color="auto" w:fill="D9E2F3"/>
            <w:noWrap w:val="0"/>
            <w:tcMar>
              <w:top w:w="-1" w:type="dxa"/>
              <w:left w:w="-1" w:type="dxa"/>
              <w:bottom w:w="-1" w:type="dxa"/>
              <w:right w:w="-1" w:type="dxa"/>
            </w:tcMar>
            <w:vAlign w:val="top"/>
          </w:tcPr>
          <w:p w14:paraId="4C07F665">
            <w:pPr>
              <w:snapToGrid w:val="0"/>
            </w:pPr>
            <w:r>
              <w:rPr>
                <w:rFonts w:ascii="Times New Roman" w:hAnsi="Times New Roman"/>
                <w:b/>
                <w:i w:val="0"/>
                <w:sz w:val="20"/>
              </w:rPr>
              <w:t>Variable</w:t>
            </w:r>
          </w:p>
        </w:tc>
        <w:tc>
          <w:tcPr>
            <w:tcW w:w="1348" w:type="pct"/>
            <w:tcBorders>
              <w:top w:val="single" w:color="auto" w:sz="12" w:space="0"/>
              <w:left w:val="nil"/>
              <w:bottom w:val="nil"/>
              <w:right w:val="nil"/>
            </w:tcBorders>
            <w:shd w:val="clear" w:color="auto" w:fill="D9E2F3"/>
            <w:noWrap w:val="0"/>
            <w:tcMar>
              <w:top w:w="-1" w:type="dxa"/>
              <w:left w:w="-1" w:type="dxa"/>
              <w:bottom w:w="-1" w:type="dxa"/>
              <w:right w:w="-1" w:type="dxa"/>
            </w:tcMar>
            <w:vAlign w:val="top"/>
          </w:tcPr>
          <w:p w14:paraId="3EC0F7A7">
            <w:pPr>
              <w:snapToGrid w:val="0"/>
            </w:pPr>
            <w:r>
              <w:rPr>
                <w:rFonts w:ascii="Times New Roman" w:hAnsi="Times New Roman"/>
                <w:b/>
                <w:i w:val="0"/>
                <w:sz w:val="20"/>
              </w:rPr>
              <w:t>Knowledge (ICKT)</w:t>
            </w:r>
          </w:p>
        </w:tc>
        <w:tc>
          <w:tcPr>
            <w:tcW w:w="1590" w:type="pct"/>
            <w:tcBorders>
              <w:top w:val="single" w:color="auto" w:sz="12" w:space="0"/>
              <w:left w:val="nil"/>
              <w:bottom w:val="nil"/>
              <w:right w:val="nil"/>
            </w:tcBorders>
            <w:shd w:val="clear" w:color="auto" w:fill="D9E2F3"/>
            <w:noWrap w:val="0"/>
            <w:tcMar>
              <w:top w:w="-1" w:type="dxa"/>
              <w:left w:w="-1" w:type="dxa"/>
              <w:bottom w:w="-1" w:type="dxa"/>
              <w:right w:w="-1" w:type="dxa"/>
            </w:tcMar>
            <w:vAlign w:val="top"/>
          </w:tcPr>
          <w:p w14:paraId="64BFFC6C">
            <w:pPr>
              <w:snapToGrid w:val="0"/>
            </w:pPr>
            <w:r>
              <w:rPr>
                <w:rFonts w:ascii="Times New Roman" w:hAnsi="Times New Roman"/>
                <w:b/>
                <w:i w:val="0"/>
                <w:sz w:val="20"/>
              </w:rPr>
              <w:t>Self-Efficacy (OIPSES)</w:t>
            </w:r>
          </w:p>
        </w:tc>
        <w:tc>
          <w:tcPr>
            <w:tcW w:w="518" w:type="pct"/>
            <w:tcBorders>
              <w:top w:val="single" w:color="auto" w:sz="12" w:space="0"/>
              <w:left w:val="nil"/>
              <w:bottom w:val="nil"/>
              <w:right w:val="nil"/>
            </w:tcBorders>
            <w:shd w:val="clear" w:color="auto" w:fill="D9E2F3"/>
            <w:noWrap w:val="0"/>
            <w:tcMar>
              <w:top w:w="-1" w:type="dxa"/>
              <w:left w:w="-1" w:type="dxa"/>
              <w:bottom w:w="-1" w:type="dxa"/>
              <w:right w:w="-1" w:type="dxa"/>
            </w:tcMar>
            <w:vAlign w:val="top"/>
          </w:tcPr>
          <w:p w14:paraId="48DF584E">
            <w:pPr>
              <w:snapToGrid w:val="0"/>
            </w:pPr>
            <w:r>
              <w:rPr>
                <w:rFonts w:ascii="Times New Roman" w:hAnsi="Times New Roman"/>
                <w:b/>
                <w:i w:val="0"/>
                <w:sz w:val="20"/>
              </w:rPr>
              <w:t>CESS</w:t>
            </w:r>
          </w:p>
        </w:tc>
      </w:tr>
      <w:tr w14:paraId="1D068DC1">
        <w:trPr>
          <w:trHeight w:val="0" w:hRule="atLeast"/>
          <w:tblHeader/>
          <w:jc w:val="center"/>
        </w:trPr>
        <w:tc>
          <w:tcPr>
            <w:tcW w:w="1542" w:type="pct"/>
            <w:tcBorders>
              <w:top w:val="single" w:color="auto" w:sz="4" w:space="0"/>
              <w:left w:val="nil"/>
              <w:bottom w:val="nil"/>
              <w:right w:val="nil"/>
            </w:tcBorders>
            <w:noWrap w:val="0"/>
            <w:tcMar>
              <w:top w:w="-1" w:type="dxa"/>
              <w:left w:w="-1" w:type="dxa"/>
              <w:bottom w:w="-1" w:type="dxa"/>
              <w:right w:w="-1" w:type="dxa"/>
            </w:tcMar>
            <w:vAlign w:val="top"/>
          </w:tcPr>
          <w:p w14:paraId="78BA7259">
            <w:pPr>
              <w:snapToGrid w:val="0"/>
            </w:pPr>
            <w:r>
              <w:rPr>
                <w:rFonts w:ascii="Times New Roman" w:hAnsi="Times New Roman"/>
                <w:b w:val="0"/>
                <w:i w:val="0"/>
                <w:sz w:val="20"/>
              </w:rPr>
              <w:t>Knowledge (ICKT)</w:t>
            </w:r>
          </w:p>
        </w:tc>
        <w:tc>
          <w:tcPr>
            <w:tcW w:w="1348" w:type="pct"/>
            <w:tcBorders>
              <w:top w:val="single" w:color="auto" w:sz="4" w:space="0"/>
              <w:left w:val="nil"/>
              <w:bottom w:val="nil"/>
              <w:right w:val="nil"/>
            </w:tcBorders>
            <w:noWrap w:val="0"/>
            <w:tcMar>
              <w:top w:w="-1" w:type="dxa"/>
              <w:left w:w="-1" w:type="dxa"/>
              <w:bottom w:w="-1" w:type="dxa"/>
              <w:right w:w="-1" w:type="dxa"/>
            </w:tcMar>
            <w:vAlign w:val="top"/>
          </w:tcPr>
          <w:p w14:paraId="23DAEC2A">
            <w:pPr>
              <w:snapToGrid w:val="0"/>
            </w:pPr>
            <w:r>
              <w:rPr>
                <w:rFonts w:ascii="Times New Roman" w:hAnsi="Times New Roman"/>
                <w:b w:val="0"/>
                <w:i w:val="0"/>
                <w:sz w:val="20"/>
              </w:rPr>
              <w:t>1.00</w:t>
            </w:r>
          </w:p>
        </w:tc>
        <w:tc>
          <w:tcPr>
            <w:tcW w:w="1590" w:type="pct"/>
            <w:tcBorders>
              <w:top w:val="single" w:color="auto" w:sz="4" w:space="0"/>
              <w:left w:val="nil"/>
              <w:bottom w:val="nil"/>
              <w:right w:val="nil"/>
            </w:tcBorders>
            <w:noWrap w:val="0"/>
            <w:tcMar>
              <w:top w:w="-1" w:type="dxa"/>
              <w:left w:w="-1" w:type="dxa"/>
              <w:bottom w:w="-1" w:type="dxa"/>
              <w:right w:w="-1" w:type="dxa"/>
            </w:tcMar>
            <w:vAlign w:val="top"/>
          </w:tcPr>
          <w:p w14:paraId="636C511A">
            <w:pPr>
              <w:snapToGrid w:val="0"/>
            </w:pPr>
          </w:p>
        </w:tc>
        <w:tc>
          <w:tcPr>
            <w:tcW w:w="518" w:type="pct"/>
            <w:tcBorders>
              <w:top w:val="single" w:color="auto" w:sz="4" w:space="0"/>
              <w:left w:val="nil"/>
              <w:bottom w:val="nil"/>
              <w:right w:val="nil"/>
            </w:tcBorders>
            <w:noWrap w:val="0"/>
            <w:tcMar>
              <w:top w:w="-1" w:type="dxa"/>
              <w:left w:w="-1" w:type="dxa"/>
              <w:bottom w:w="-1" w:type="dxa"/>
              <w:right w:w="-1" w:type="dxa"/>
            </w:tcMar>
            <w:vAlign w:val="top"/>
          </w:tcPr>
          <w:p w14:paraId="0215D161">
            <w:pPr>
              <w:snapToGrid w:val="0"/>
            </w:pPr>
          </w:p>
        </w:tc>
      </w:tr>
      <w:tr w14:paraId="7C15330E">
        <w:trPr>
          <w:trHeight w:val="0" w:hRule="atLeast"/>
          <w:tblHeader/>
          <w:jc w:val="center"/>
        </w:trPr>
        <w:tc>
          <w:tcPr>
            <w:tcW w:w="1542" w:type="pct"/>
            <w:tcBorders>
              <w:top w:val="nil"/>
              <w:left w:val="nil"/>
              <w:bottom w:val="nil"/>
              <w:right w:val="nil"/>
            </w:tcBorders>
            <w:noWrap w:val="0"/>
            <w:tcMar>
              <w:top w:w="-1" w:type="dxa"/>
              <w:left w:w="-1" w:type="dxa"/>
              <w:bottom w:w="-1" w:type="dxa"/>
              <w:right w:w="-1" w:type="dxa"/>
            </w:tcMar>
            <w:vAlign w:val="top"/>
          </w:tcPr>
          <w:p w14:paraId="444512F8">
            <w:pPr>
              <w:snapToGrid w:val="0"/>
            </w:pPr>
            <w:r>
              <w:rPr>
                <w:rFonts w:ascii="Times New Roman" w:hAnsi="Times New Roman"/>
                <w:b w:val="0"/>
                <w:i w:val="0"/>
                <w:sz w:val="20"/>
              </w:rPr>
              <w:t>Self-Efficacy (OIPSES)</w:t>
            </w:r>
          </w:p>
        </w:tc>
        <w:tc>
          <w:tcPr>
            <w:tcW w:w="1348" w:type="pct"/>
            <w:tcBorders>
              <w:top w:val="nil"/>
              <w:left w:val="nil"/>
              <w:bottom w:val="nil"/>
              <w:right w:val="nil"/>
            </w:tcBorders>
            <w:noWrap w:val="0"/>
            <w:tcMar>
              <w:top w:w="-1" w:type="dxa"/>
              <w:left w:w="-1" w:type="dxa"/>
              <w:bottom w:w="-1" w:type="dxa"/>
              <w:right w:w="-1" w:type="dxa"/>
            </w:tcMar>
            <w:vAlign w:val="top"/>
          </w:tcPr>
          <w:p w14:paraId="005385EA">
            <w:pPr>
              <w:snapToGrid w:val="0"/>
            </w:pPr>
            <w:r>
              <w:rPr>
                <w:rFonts w:ascii="Times New Roman" w:hAnsi="Times New Roman"/>
                <w:b w:val="0"/>
                <w:i w:val="0"/>
                <w:sz w:val="20"/>
              </w:rPr>
              <w:t>0.42**</w:t>
            </w:r>
          </w:p>
        </w:tc>
        <w:tc>
          <w:tcPr>
            <w:tcW w:w="1590" w:type="pct"/>
            <w:tcBorders>
              <w:top w:val="nil"/>
              <w:left w:val="nil"/>
              <w:bottom w:val="nil"/>
              <w:right w:val="nil"/>
            </w:tcBorders>
            <w:noWrap w:val="0"/>
            <w:tcMar>
              <w:top w:w="-1" w:type="dxa"/>
              <w:left w:w="-1" w:type="dxa"/>
              <w:bottom w:w="-1" w:type="dxa"/>
              <w:right w:w="-1" w:type="dxa"/>
            </w:tcMar>
            <w:vAlign w:val="top"/>
          </w:tcPr>
          <w:p w14:paraId="3E488975">
            <w:pPr>
              <w:snapToGrid w:val="0"/>
            </w:pPr>
            <w:r>
              <w:rPr>
                <w:rFonts w:ascii="Times New Roman" w:hAnsi="Times New Roman"/>
                <w:b w:val="0"/>
                <w:i w:val="0"/>
                <w:sz w:val="20"/>
              </w:rPr>
              <w:t>1.00</w:t>
            </w:r>
          </w:p>
        </w:tc>
        <w:tc>
          <w:tcPr>
            <w:tcW w:w="518" w:type="pct"/>
            <w:tcBorders>
              <w:top w:val="nil"/>
              <w:left w:val="nil"/>
              <w:bottom w:val="nil"/>
              <w:right w:val="nil"/>
            </w:tcBorders>
            <w:noWrap w:val="0"/>
            <w:tcMar>
              <w:top w:w="-1" w:type="dxa"/>
              <w:left w:w="-1" w:type="dxa"/>
              <w:bottom w:w="-1" w:type="dxa"/>
              <w:right w:w="-1" w:type="dxa"/>
            </w:tcMar>
            <w:vAlign w:val="top"/>
          </w:tcPr>
          <w:p w14:paraId="77E9757A">
            <w:pPr>
              <w:snapToGrid w:val="0"/>
            </w:pPr>
          </w:p>
        </w:tc>
      </w:tr>
      <w:tr w14:paraId="04799CC3">
        <w:trPr>
          <w:trHeight w:val="0" w:hRule="atLeast"/>
          <w:tblHeader/>
          <w:jc w:val="center"/>
        </w:trPr>
        <w:tc>
          <w:tcPr>
            <w:tcW w:w="1542" w:type="pct"/>
            <w:tcBorders>
              <w:top w:val="nil"/>
              <w:left w:val="nil"/>
              <w:bottom w:val="single" w:color="auto" w:sz="12" w:space="0"/>
              <w:right w:val="nil"/>
            </w:tcBorders>
            <w:noWrap w:val="0"/>
            <w:tcMar>
              <w:top w:w="-1" w:type="dxa"/>
              <w:left w:w="-1" w:type="dxa"/>
              <w:bottom w:w="-1" w:type="dxa"/>
              <w:right w:w="-1" w:type="dxa"/>
            </w:tcMar>
            <w:vAlign w:val="top"/>
          </w:tcPr>
          <w:p w14:paraId="0FE55835">
            <w:pPr>
              <w:snapToGrid w:val="0"/>
            </w:pPr>
            <w:r>
              <w:rPr>
                <w:rFonts w:ascii="Times New Roman" w:hAnsi="Times New Roman"/>
                <w:b w:val="0"/>
                <w:i w:val="0"/>
                <w:sz w:val="20"/>
              </w:rPr>
              <w:t>CESS</w:t>
            </w:r>
          </w:p>
        </w:tc>
        <w:tc>
          <w:tcPr>
            <w:tcW w:w="1348" w:type="pct"/>
            <w:tcBorders>
              <w:top w:val="nil"/>
              <w:left w:val="nil"/>
              <w:bottom w:val="single" w:color="auto" w:sz="12" w:space="0"/>
              <w:right w:val="nil"/>
            </w:tcBorders>
            <w:noWrap w:val="0"/>
            <w:tcMar>
              <w:top w:w="-1" w:type="dxa"/>
              <w:left w:w="-1" w:type="dxa"/>
              <w:bottom w:w="-1" w:type="dxa"/>
              <w:right w:w="-1" w:type="dxa"/>
            </w:tcMar>
            <w:vAlign w:val="top"/>
          </w:tcPr>
          <w:p w14:paraId="1E290342">
            <w:pPr>
              <w:snapToGrid w:val="0"/>
            </w:pPr>
            <w:r>
              <w:rPr>
                <w:rFonts w:ascii="Times New Roman" w:hAnsi="Times New Roman"/>
                <w:b w:val="0"/>
                <w:i w:val="0"/>
                <w:sz w:val="20"/>
              </w:rPr>
              <w:t>0.18</w:t>
            </w:r>
          </w:p>
        </w:tc>
        <w:tc>
          <w:tcPr>
            <w:tcW w:w="1590" w:type="pct"/>
            <w:tcBorders>
              <w:top w:val="nil"/>
              <w:left w:val="nil"/>
              <w:bottom w:val="single" w:color="auto" w:sz="12" w:space="0"/>
              <w:right w:val="nil"/>
            </w:tcBorders>
            <w:noWrap w:val="0"/>
            <w:tcMar>
              <w:top w:w="-1" w:type="dxa"/>
              <w:left w:w="-1" w:type="dxa"/>
              <w:bottom w:w="-1" w:type="dxa"/>
              <w:right w:w="-1" w:type="dxa"/>
            </w:tcMar>
            <w:vAlign w:val="top"/>
          </w:tcPr>
          <w:p w14:paraId="6080B041">
            <w:pPr>
              <w:snapToGrid w:val="0"/>
            </w:pPr>
            <w:r>
              <w:rPr>
                <w:rFonts w:ascii="Times New Roman" w:hAnsi="Times New Roman"/>
                <w:b w:val="0"/>
                <w:i w:val="0"/>
                <w:sz w:val="20"/>
              </w:rPr>
              <w:t>0.22*</w:t>
            </w:r>
          </w:p>
        </w:tc>
        <w:tc>
          <w:tcPr>
            <w:tcW w:w="518" w:type="pct"/>
            <w:tcBorders>
              <w:top w:val="nil"/>
              <w:left w:val="nil"/>
              <w:bottom w:val="single" w:color="auto" w:sz="12" w:space="0"/>
              <w:right w:val="nil"/>
            </w:tcBorders>
            <w:noWrap w:val="0"/>
            <w:tcMar>
              <w:top w:w="-1" w:type="dxa"/>
              <w:left w:w="-1" w:type="dxa"/>
              <w:bottom w:w="-1" w:type="dxa"/>
              <w:right w:w="-1" w:type="dxa"/>
            </w:tcMar>
            <w:vAlign w:val="top"/>
          </w:tcPr>
          <w:p w14:paraId="190C47F9">
            <w:pPr>
              <w:snapToGrid w:val="0"/>
            </w:pPr>
            <w:r>
              <w:rPr>
                <w:rFonts w:ascii="Times New Roman" w:hAnsi="Times New Roman"/>
                <w:b w:val="0"/>
                <w:i w:val="0"/>
                <w:sz w:val="20"/>
              </w:rPr>
              <w:t>1.00</w:t>
            </w:r>
          </w:p>
        </w:tc>
      </w:tr>
    </w:tbl>
    <w:p w14:paraId="605FED01">
      <w:pPr>
        <w:spacing w:after="80"/>
      </w:pPr>
      <w:r>
        <w:rPr>
          <w:rFonts w:ascii="Times New Roman" w:hAnsi="Times New Roman"/>
          <w:b w:val="0"/>
          <w:i/>
          <w:sz w:val="18"/>
        </w:rPr>
        <w:t>** p &lt; 0.01; * p &lt; 0.05.</w:t>
      </w:r>
    </w:p>
    <w:p w14:paraId="7087E997">
      <w:pPr>
        <w:spacing w:after="80"/>
      </w:pPr>
      <w:r>
        <w:rPr>
          <w:rFonts w:ascii="Times New Roman" w:hAnsi="Times New Roman"/>
          <w:b w:val="0"/>
          <w:i/>
          <w:sz w:val="18"/>
        </w:rPr>
        <w:t>ICKT = Infection Control Knowledge Test; OIPSES = Occupational Infection Prevention Self-Efficacy Scale; CESS = Clinical Environment Support Scale.</w:t>
      </w:r>
    </w:p>
    <w:p w14:paraId="107310DF">
      <w:pPr>
        <w:spacing w:after="120"/>
      </w:pPr>
      <w:r>
        <w:rPr>
          <w:rFonts w:ascii="Times New Roman" w:hAnsi="Times New Roman"/>
          <w:b w:val="0"/>
          <w:i/>
          <w:sz w:val="18"/>
        </w:rPr>
        <w:t>Note: The moderate correlation between Knowledge and Self-Efficacy (r = 0.42) supports the conceptual distinction between these constructs while confirming their relatedness. The relatively weaker correlations between CESS and both Knowledge (r = 0.18) and Self-Efficacy (r = 0.22) indicate that environmental support operates as a largely independent moderator of behavioral transfer rather than a direct determinant of knowledge or self-efficacy gains.</w:t>
      </w:r>
    </w:p>
    <w:p w14:paraId="5C2BCB81">
      <w:r>
        <w:br w:type="page"/>
      </w:r>
    </w:p>
    <w:p w14:paraId="57CD3203">
      <w:pPr>
        <w:spacing w:after="160"/>
      </w:pPr>
      <w:r>
        <w:rPr>
          <w:rFonts w:ascii="Times New Roman" w:hAnsi="Times New Roman"/>
          <w:b/>
          <w:i w:val="0"/>
          <w:sz w:val="24"/>
        </w:rPr>
        <w:t>Supplementary Figure S1. Objective Mask Fit Testing Performance Flow</w:t>
      </w:r>
    </w:p>
    <w:p w14:paraId="2464D802">
      <w:pPr>
        <w:spacing w:after="80"/>
        <w:rPr>
          <w:rFonts w:ascii="Times New Roman" w:hAnsi="Times New Roman" w:eastAsia="宋体"/>
          <w:b w:val="0"/>
          <w:i w:val="0"/>
          <w:sz w:val="22"/>
        </w:rPr>
      </w:pPr>
      <w:r>
        <w:rPr>
          <w:rFonts w:ascii="Times New Roman" w:hAnsi="Times New Roman" w:eastAsia="宋体"/>
          <w:b w:val="0"/>
          <w:i w:val="0"/>
          <w:sz w:val="22"/>
        </w:rPr>
        <w:drawing>
          <wp:inline distT="0" distB="0" distL="114300" distR="114300">
            <wp:extent cx="5486400" cy="3938270"/>
            <wp:effectExtent l="0" t="0" r="0" b="24130"/>
            <wp:docPr id="7" name="图片 7" descr="Gemini_Generated_Image_b4aki0b4aki0b4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Gemini_Generated_Image_b4aki0b4aki0b4ak"/>
                    <pic:cNvPicPr>
                      <a:picLocks noChangeAspect="1"/>
                    </pic:cNvPicPr>
                  </pic:nvPicPr>
                  <pic:blipFill>
                    <a:blip r:embed="rId6"/>
                    <a:srcRect t="10698"/>
                    <a:stretch>
                      <a:fillRect/>
                    </a:stretch>
                  </pic:blipFill>
                  <pic:spPr>
                    <a:xfrm>
                      <a:off x="0" y="0"/>
                      <a:ext cx="5486400" cy="3938270"/>
                    </a:xfrm>
                    <a:prstGeom prst="rect">
                      <a:avLst/>
                    </a:prstGeom>
                  </pic:spPr>
                </pic:pic>
              </a:graphicData>
            </a:graphic>
          </wp:inline>
        </w:drawing>
      </w:r>
    </w:p>
    <w:p w14:paraId="074781B9">
      <w:pPr>
        <w:spacing w:before="0" w:after="120" w:line="276" w:lineRule="auto"/>
        <w:jc w:val="left"/>
        <w:rPr>
          <w:rFonts w:ascii="Times New Roman" w:hAnsi="Times New Roman" w:eastAsia="宋体"/>
          <w:b w:val="0"/>
          <w:i/>
          <w:sz w:val="22"/>
        </w:rPr>
      </w:pPr>
      <w:r>
        <w:br w:type="textWrapping"/>
      </w:r>
      <w:r>
        <w:rPr>
          <w:rFonts w:hint="eastAsia" w:ascii="Times New Roman" w:hAnsi="Times New Roman" w:eastAsia="宋体"/>
          <w:b w:val="0"/>
          <w:i/>
          <w:sz w:val="22"/>
          <w:lang w:val="en-US" w:eastAsia="zh-CN"/>
        </w:rPr>
        <w:t>Note.</w:t>
      </w:r>
      <w:r>
        <w:rPr>
          <w:rFonts w:hint="default" w:eastAsia="宋体"/>
          <w:b w:val="0"/>
          <w:i/>
          <w:sz w:val="22"/>
          <w:lang w:val="en-US" w:eastAsia="zh-CN"/>
        </w:rPr>
        <w:t xml:space="preserve"> </w:t>
      </w:r>
      <w:r>
        <w:rPr>
          <w:rFonts w:ascii="Times New Roman" w:hAnsi="Times New Roman" w:eastAsia="宋体"/>
          <w:b w:val="0"/>
          <w:i/>
          <w:sz w:val="22"/>
        </w:rPr>
        <w:t>(A) Pass rate flow diagram showing progression through qualitative fit testing (Bitrex solution) per OSHA 1910.134 protocol. Students who failed the first attempt received targeted 5-minute coaching with video replay; those with persistent failures due to facial structure were provided alternative respirator models (PAPR). (B) Primary reasons for initial fit test failure (n = 26). (C) Cumulative pass rate by testing stage. All students achieved respiratory protection competency, either through standard N95 fit (96.53%) or alternative models (3.47%).</w:t>
      </w:r>
    </w:p>
    <w:p w14:paraId="553F750A">
      <w:pPr>
        <w:rPr>
          <w:rFonts w:ascii="Times New Roman" w:hAnsi="Times New Roman"/>
          <w:b/>
          <w:i w:val="0"/>
          <w:sz w:val="28"/>
        </w:rPr>
      </w:pPr>
      <w:r>
        <w:rPr>
          <w:rFonts w:ascii="Times New Roman" w:hAnsi="Times New Roman"/>
          <w:b/>
          <w:i w:val="0"/>
          <w:sz w:val="28"/>
        </w:rPr>
        <w:br w:type="page"/>
      </w:r>
    </w:p>
    <w:p w14:paraId="76E4ED76">
      <w:pPr>
        <w:spacing w:before="360"/>
      </w:pPr>
      <w:r>
        <w:rPr>
          <w:rFonts w:ascii="Times New Roman" w:hAnsi="Times New Roman"/>
          <w:b/>
          <w:i w:val="0"/>
          <w:sz w:val="28"/>
        </w:rPr>
        <w:t>Supplementary Material File 1</w:t>
      </w:r>
    </w:p>
    <w:p w14:paraId="01E7BB40">
      <w:pPr>
        <w:spacing w:after="80"/>
      </w:pPr>
      <w:r>
        <w:rPr>
          <w:rFonts w:ascii="Times New Roman" w:hAnsi="Times New Roman"/>
          <w:b/>
          <w:i w:val="0"/>
          <w:sz w:val="24"/>
        </w:rPr>
        <w:t>Pre-Training Questionnaire (T0)</w:t>
      </w:r>
    </w:p>
    <w:p w14:paraId="1BBECF1D">
      <w:pPr>
        <w:spacing w:after="160"/>
      </w:pPr>
      <w:r>
        <w:rPr>
          <w:rFonts w:ascii="Times New Roman" w:hAnsi="Times New Roman"/>
          <w:b w:val="0"/>
          <w:i/>
          <w:sz w:val="22"/>
        </w:rPr>
        <w:t>Also referred to as: Baseline Assessment Questionnaire (T0)</w:t>
      </w:r>
    </w:p>
    <w:p w14:paraId="6D2EA608">
      <w:pPr>
        <w:spacing w:after="40"/>
      </w:pPr>
      <w:r>
        <w:rPr>
          <w:rFonts w:ascii="Times New Roman" w:hAnsi="Times New Roman"/>
          <w:b/>
          <w:i w:val="0"/>
          <w:sz w:val="22"/>
        </w:rPr>
        <w:t>Instructions:</w:t>
      </w:r>
    </w:p>
    <w:p w14:paraId="4C62202E">
      <w:pPr>
        <w:spacing w:after="160"/>
      </w:pPr>
      <w:r>
        <w:rPr>
          <w:rFonts w:ascii="Times New Roman" w:hAnsi="Times New Roman"/>
          <w:b w:val="0"/>
          <w:i w:val="0"/>
          <w:sz w:val="22"/>
        </w:rPr>
        <w:t>Welcome! This survey assesses your current knowledge and confidence in infection control and occupational protection before your clinical internship. The questionnaire takes approximately 15 minutes to complete. All responses are anonymous and used solely for statistical analysis. Please answer based on your actual situation. Thank you for your participation!</w:t>
      </w:r>
    </w:p>
    <w:p w14:paraId="5C1BD293">
      <w:pPr>
        <w:spacing w:after="120"/>
      </w:pPr>
      <w:r>
        <w:rPr>
          <w:rFonts w:ascii="Times New Roman" w:hAnsi="Times New Roman"/>
          <w:b/>
          <w:i w:val="0"/>
          <w:sz w:val="24"/>
        </w:rPr>
        <w:t>Part I: Demographic and Educational Characteristics</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2"/>
        <w:gridCol w:w="3934"/>
        <w:gridCol w:w="4930"/>
      </w:tblGrid>
      <w:tr w14:paraId="7E31E2F8">
        <w:trPr>
          <w:jc w:val="center"/>
        </w:trPr>
        <w:tc>
          <w:tcPr>
            <w:tcW w:w="720" w:type="dxa"/>
            <w:shd w:val="clear" w:color="auto" w:fill="D9E2F3"/>
          </w:tcPr>
          <w:p w14:paraId="55489E32">
            <w:r>
              <w:rPr>
                <w:rFonts w:ascii="Times New Roman" w:hAnsi="Times New Roman"/>
                <w:b/>
                <w:i w:val="0"/>
                <w:sz w:val="20"/>
              </w:rPr>
              <w:t>No.</w:t>
            </w:r>
          </w:p>
        </w:tc>
        <w:tc>
          <w:tcPr>
            <w:tcW w:w="4032" w:type="dxa"/>
            <w:shd w:val="clear" w:color="auto" w:fill="D9E2F3"/>
          </w:tcPr>
          <w:p w14:paraId="187C8BDE">
            <w:r>
              <w:rPr>
                <w:rFonts w:ascii="Times New Roman" w:hAnsi="Times New Roman"/>
                <w:b/>
                <w:i w:val="0"/>
                <w:sz w:val="20"/>
              </w:rPr>
              <w:t>Item Content</w:t>
            </w:r>
          </w:p>
        </w:tc>
        <w:tc>
          <w:tcPr>
            <w:tcW w:w="5040" w:type="dxa"/>
            <w:shd w:val="clear" w:color="auto" w:fill="D9E2F3"/>
          </w:tcPr>
          <w:p w14:paraId="3DDBF8B4">
            <w:r>
              <w:rPr>
                <w:rFonts w:ascii="Times New Roman" w:hAnsi="Times New Roman"/>
                <w:b/>
                <w:i w:val="0"/>
                <w:sz w:val="20"/>
              </w:rPr>
              <w:t>Response Format</w:t>
            </w:r>
          </w:p>
        </w:tc>
      </w:tr>
      <w:tr w14:paraId="4873DAB3">
        <w:trPr>
          <w:jc w:val="center"/>
        </w:trPr>
        <w:tc>
          <w:tcPr>
            <w:tcW w:w="720" w:type="dxa"/>
          </w:tcPr>
          <w:p w14:paraId="05761C93">
            <w:r>
              <w:rPr>
                <w:rFonts w:ascii="Times New Roman" w:hAnsi="Times New Roman"/>
                <w:b w:val="0"/>
                <w:i w:val="0"/>
                <w:sz w:val="20"/>
              </w:rPr>
              <w:t>1</w:t>
            </w:r>
          </w:p>
        </w:tc>
        <w:tc>
          <w:tcPr>
            <w:tcW w:w="4032" w:type="dxa"/>
          </w:tcPr>
          <w:p w14:paraId="743A6B32">
            <w:r>
              <w:rPr>
                <w:rFonts w:ascii="Times New Roman" w:hAnsi="Times New Roman"/>
                <w:b w:val="0"/>
                <w:i w:val="0"/>
                <w:sz w:val="20"/>
              </w:rPr>
              <w:t>Gender</w:t>
            </w:r>
          </w:p>
        </w:tc>
        <w:tc>
          <w:tcPr>
            <w:tcW w:w="5040" w:type="dxa"/>
          </w:tcPr>
          <w:p w14:paraId="40B0CF87">
            <w:r>
              <w:rPr>
                <w:rFonts w:ascii="Times New Roman" w:hAnsi="Times New Roman"/>
                <w:b w:val="0"/>
                <w:i w:val="0"/>
                <w:sz w:val="20"/>
              </w:rPr>
              <w:t>□ Male  □ Female</w:t>
            </w:r>
          </w:p>
        </w:tc>
      </w:tr>
      <w:tr w14:paraId="00AC8D68">
        <w:trPr>
          <w:jc w:val="center"/>
        </w:trPr>
        <w:tc>
          <w:tcPr>
            <w:tcW w:w="720" w:type="dxa"/>
          </w:tcPr>
          <w:p w14:paraId="62CDF7F7">
            <w:r>
              <w:rPr>
                <w:rFonts w:ascii="Times New Roman" w:hAnsi="Times New Roman"/>
                <w:b w:val="0"/>
                <w:i w:val="0"/>
                <w:sz w:val="20"/>
              </w:rPr>
              <w:t>2</w:t>
            </w:r>
          </w:p>
        </w:tc>
        <w:tc>
          <w:tcPr>
            <w:tcW w:w="4032" w:type="dxa"/>
          </w:tcPr>
          <w:p w14:paraId="14844F82">
            <w:r>
              <w:rPr>
                <w:rFonts w:ascii="Times New Roman" w:hAnsi="Times New Roman"/>
                <w:b w:val="0"/>
                <w:i w:val="0"/>
                <w:sz w:val="20"/>
              </w:rPr>
              <w:t>Age (years)</w:t>
            </w:r>
          </w:p>
        </w:tc>
        <w:tc>
          <w:tcPr>
            <w:tcW w:w="5040" w:type="dxa"/>
          </w:tcPr>
          <w:p w14:paraId="0277A838">
            <w:r>
              <w:rPr>
                <w:rFonts w:ascii="Times New Roman" w:hAnsi="Times New Roman"/>
                <w:b w:val="0"/>
                <w:i w:val="0"/>
                <w:sz w:val="20"/>
              </w:rPr>
              <w:t>______ years (open-ended numeric)</w:t>
            </w:r>
          </w:p>
        </w:tc>
      </w:tr>
      <w:tr w14:paraId="1255CC65">
        <w:trPr>
          <w:jc w:val="center"/>
        </w:trPr>
        <w:tc>
          <w:tcPr>
            <w:tcW w:w="720" w:type="dxa"/>
          </w:tcPr>
          <w:p w14:paraId="4BFBBD7E">
            <w:r>
              <w:rPr>
                <w:rFonts w:ascii="Times New Roman" w:hAnsi="Times New Roman"/>
                <w:b w:val="0"/>
                <w:i w:val="0"/>
                <w:sz w:val="20"/>
              </w:rPr>
              <w:t>3</w:t>
            </w:r>
          </w:p>
        </w:tc>
        <w:tc>
          <w:tcPr>
            <w:tcW w:w="4032" w:type="dxa"/>
          </w:tcPr>
          <w:p w14:paraId="14CC8C1C">
            <w:r>
              <w:rPr>
                <w:rFonts w:ascii="Times New Roman" w:hAnsi="Times New Roman"/>
                <w:b w:val="0"/>
                <w:i w:val="0"/>
                <w:sz w:val="20"/>
              </w:rPr>
              <w:t>Prior systematic infection control training during undergraduate studies</w:t>
            </w:r>
          </w:p>
        </w:tc>
        <w:tc>
          <w:tcPr>
            <w:tcW w:w="5040" w:type="dxa"/>
          </w:tcPr>
          <w:p w14:paraId="3612C044">
            <w:r>
              <w:rPr>
                <w:rFonts w:ascii="Times New Roman" w:hAnsi="Times New Roman"/>
                <w:b w:val="0"/>
                <w:i w:val="0"/>
                <w:sz w:val="20"/>
              </w:rPr>
              <w:t>□ Yes (Total hours: ______)  □ No</w:t>
            </w:r>
          </w:p>
        </w:tc>
      </w:tr>
      <w:tr w14:paraId="202AEC31">
        <w:trPr>
          <w:jc w:val="center"/>
        </w:trPr>
        <w:tc>
          <w:tcPr>
            <w:tcW w:w="720" w:type="dxa"/>
          </w:tcPr>
          <w:p w14:paraId="3593A3B1">
            <w:r>
              <w:rPr>
                <w:rFonts w:ascii="Times New Roman" w:hAnsi="Times New Roman"/>
                <w:b w:val="0"/>
                <w:i w:val="0"/>
                <w:sz w:val="20"/>
              </w:rPr>
              <w:t>4</w:t>
            </w:r>
          </w:p>
        </w:tc>
        <w:tc>
          <w:tcPr>
            <w:tcW w:w="4032" w:type="dxa"/>
          </w:tcPr>
          <w:p w14:paraId="4D227F7E">
            <w:r>
              <w:rPr>
                <w:rFonts w:ascii="Times New Roman" w:hAnsi="Times New Roman"/>
                <w:b w:val="0"/>
                <w:i w:val="0"/>
                <w:sz w:val="20"/>
              </w:rPr>
              <w:t>Prior clinical experience (including observations, practicums, or part-time work)</w:t>
            </w:r>
          </w:p>
        </w:tc>
        <w:tc>
          <w:tcPr>
            <w:tcW w:w="5040" w:type="dxa"/>
          </w:tcPr>
          <w:p w14:paraId="46DEFDC8">
            <w:r>
              <w:rPr>
                <w:rFonts w:ascii="Times New Roman" w:hAnsi="Times New Roman"/>
                <w:b w:val="0"/>
                <w:i w:val="0"/>
                <w:sz w:val="20"/>
              </w:rPr>
              <w:t>□ A. None  □ B. &lt;3 months  □ C. 3 months–1 year  □ D. 1–3 years  □ E. ≥3 years</w:t>
            </w:r>
          </w:p>
        </w:tc>
      </w:tr>
      <w:tr w14:paraId="75729FC8">
        <w:trPr>
          <w:jc w:val="center"/>
        </w:trPr>
        <w:tc>
          <w:tcPr>
            <w:tcW w:w="720" w:type="dxa"/>
          </w:tcPr>
          <w:p w14:paraId="6C7C8130">
            <w:r>
              <w:rPr>
                <w:rFonts w:ascii="Times New Roman" w:hAnsi="Times New Roman"/>
                <w:b w:val="0"/>
                <w:i w:val="0"/>
                <w:sz w:val="20"/>
              </w:rPr>
              <w:t>5</w:t>
            </w:r>
          </w:p>
        </w:tc>
        <w:tc>
          <w:tcPr>
            <w:tcW w:w="4032" w:type="dxa"/>
          </w:tcPr>
          <w:p w14:paraId="75C87499">
            <w:r>
              <w:rPr>
                <w:rFonts w:ascii="Times New Roman" w:hAnsi="Times New Roman"/>
                <w:b w:val="0"/>
                <w:i w:val="0"/>
                <w:sz w:val="20"/>
              </w:rPr>
              <w:t>History of occupational exposure (needlestick, mucous membrane splash, etc.)</w:t>
            </w:r>
          </w:p>
        </w:tc>
        <w:tc>
          <w:tcPr>
            <w:tcW w:w="5040" w:type="dxa"/>
          </w:tcPr>
          <w:p w14:paraId="19AADD80">
            <w:r>
              <w:rPr>
                <w:rFonts w:ascii="Times New Roman" w:hAnsi="Times New Roman"/>
                <w:b w:val="0"/>
                <w:i w:val="0"/>
                <w:sz w:val="20"/>
              </w:rPr>
              <w:t>□ Yes (Please specify: ______)  □ No</w:t>
            </w:r>
          </w:p>
        </w:tc>
      </w:tr>
      <w:tr w14:paraId="2B6296B8">
        <w:trPr>
          <w:jc w:val="center"/>
        </w:trPr>
        <w:tc>
          <w:tcPr>
            <w:tcW w:w="720" w:type="dxa"/>
          </w:tcPr>
          <w:p w14:paraId="14A44E72">
            <w:r>
              <w:rPr>
                <w:rFonts w:ascii="Times New Roman" w:hAnsi="Times New Roman"/>
                <w:b w:val="0"/>
                <w:i w:val="0"/>
                <w:sz w:val="20"/>
              </w:rPr>
              <w:t>6</w:t>
            </w:r>
          </w:p>
        </w:tc>
        <w:tc>
          <w:tcPr>
            <w:tcW w:w="4032" w:type="dxa"/>
          </w:tcPr>
          <w:p w14:paraId="66F306C2">
            <w:r>
              <w:rPr>
                <w:rFonts w:ascii="Times New Roman" w:hAnsi="Times New Roman"/>
                <w:b w:val="0"/>
                <w:i w:val="0"/>
                <w:sz w:val="20"/>
              </w:rPr>
              <w:t>Primary sources of infection control knowledge (Multiple choice)</w:t>
            </w:r>
          </w:p>
        </w:tc>
        <w:tc>
          <w:tcPr>
            <w:tcW w:w="5040" w:type="dxa"/>
          </w:tcPr>
          <w:p w14:paraId="66EF56BA">
            <w:r>
              <w:rPr>
                <w:rFonts w:ascii="Times New Roman" w:hAnsi="Times New Roman"/>
                <w:b w:val="0"/>
                <w:i w:val="0"/>
                <w:sz w:val="20"/>
              </w:rPr>
              <w:t>□ University curriculum  □ Hospital orientation programs  □ Clinical mentoring  □ Online training modules  □ Academic lectures  □ Self-study (textbooks/guidelines)</w:t>
            </w:r>
          </w:p>
        </w:tc>
      </w:tr>
      <w:tr w14:paraId="6F43CF87">
        <w:trPr>
          <w:jc w:val="center"/>
        </w:trPr>
        <w:tc>
          <w:tcPr>
            <w:tcW w:w="720" w:type="dxa"/>
          </w:tcPr>
          <w:p w14:paraId="00BFF898">
            <w:r>
              <w:rPr>
                <w:rFonts w:ascii="Times New Roman" w:hAnsi="Times New Roman"/>
                <w:b w:val="0"/>
                <w:i w:val="0"/>
                <w:sz w:val="20"/>
              </w:rPr>
              <w:t>7</w:t>
            </w:r>
          </w:p>
        </w:tc>
        <w:tc>
          <w:tcPr>
            <w:tcW w:w="4032" w:type="dxa"/>
          </w:tcPr>
          <w:p w14:paraId="44409AD4">
            <w:r>
              <w:rPr>
                <w:rFonts w:ascii="Times New Roman" w:hAnsi="Times New Roman"/>
                <w:b w:val="0"/>
                <w:i w:val="0"/>
                <w:sz w:val="20"/>
              </w:rPr>
              <w:t>Self-perceived preparedness for clinical infection control</w:t>
            </w:r>
          </w:p>
        </w:tc>
        <w:tc>
          <w:tcPr>
            <w:tcW w:w="5040" w:type="dxa"/>
          </w:tcPr>
          <w:p w14:paraId="0ABC5611">
            <w:r>
              <w:rPr>
                <w:rFonts w:ascii="Times New Roman" w:hAnsi="Times New Roman"/>
                <w:b w:val="0"/>
                <w:i w:val="0"/>
                <w:sz w:val="20"/>
              </w:rPr>
              <w:t>□ Very unprepared  □ Unprepared  □ Neutral  □ Prepared  □ Very prepared</w:t>
            </w:r>
          </w:p>
        </w:tc>
      </w:tr>
    </w:tbl>
    <w:p w14:paraId="34A96197">
      <w:pPr>
        <w:spacing w:before="120" w:after="40"/>
      </w:pPr>
      <w:r>
        <w:rPr>
          <w:rFonts w:ascii="Times New Roman" w:hAnsi="Times New Roman"/>
          <w:b/>
          <w:i w:val="0"/>
          <w:sz w:val="20"/>
        </w:rPr>
        <w:t>Inclusion/Exclusion Screening (For research use only):</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76"/>
        <w:gridCol w:w="1060"/>
        <w:gridCol w:w="930"/>
        <w:gridCol w:w="1414"/>
        <w:gridCol w:w="1280"/>
        <w:gridCol w:w="1152"/>
        <w:gridCol w:w="220"/>
        <w:gridCol w:w="1528"/>
        <w:gridCol w:w="1416"/>
      </w:tblGrid>
      <w:tr w14:paraId="4DCE3176">
        <w:trPr>
          <w:jc w:val="center"/>
        </w:trPr>
        <w:tc>
          <w:tcPr>
            <w:tcW w:w="576" w:type="dxa"/>
            <w:shd w:val="clear" w:color="auto" w:fill="D9E2F3"/>
          </w:tcPr>
          <w:p w14:paraId="3BF2E4A2">
            <w:r>
              <w:rPr>
                <w:rFonts w:ascii="Times New Roman" w:hAnsi="Times New Roman"/>
                <w:b/>
                <w:i w:val="0"/>
                <w:sz w:val="20"/>
              </w:rPr>
              <w:t>No.</w:t>
            </w:r>
          </w:p>
        </w:tc>
        <w:tc>
          <w:tcPr>
            <w:tcW w:w="2880" w:type="dxa"/>
            <w:gridSpan w:val="2"/>
            <w:shd w:val="clear" w:color="auto" w:fill="D9E2F3"/>
          </w:tcPr>
          <w:p w14:paraId="5D50AE6A">
            <w:r>
              <w:rPr>
                <w:rFonts w:ascii="Times New Roman" w:hAnsi="Times New Roman"/>
                <w:b/>
                <w:i w:val="0"/>
                <w:sz w:val="20"/>
              </w:rPr>
              <w:t>Question</w:t>
            </w:r>
          </w:p>
        </w:tc>
        <w:tc>
          <w:tcPr>
            <w:tcW w:w="1440" w:type="dxa"/>
            <w:shd w:val="clear" w:color="auto" w:fill="D9E2F3"/>
          </w:tcPr>
          <w:p w14:paraId="55D981A2">
            <w:r>
              <w:rPr>
                <w:rFonts w:ascii="Times New Roman" w:hAnsi="Times New Roman"/>
                <w:b/>
                <w:i w:val="0"/>
                <w:sz w:val="20"/>
              </w:rPr>
              <w:t>A</w:t>
            </w:r>
          </w:p>
        </w:tc>
        <w:tc>
          <w:tcPr>
            <w:tcW w:w="1440" w:type="dxa"/>
            <w:shd w:val="clear" w:color="auto" w:fill="D9E2F3"/>
          </w:tcPr>
          <w:p w14:paraId="097E93E4">
            <w:r>
              <w:rPr>
                <w:rFonts w:ascii="Times New Roman" w:hAnsi="Times New Roman"/>
                <w:b/>
                <w:i w:val="0"/>
                <w:sz w:val="20"/>
              </w:rPr>
              <w:t>B</w:t>
            </w:r>
          </w:p>
        </w:tc>
        <w:tc>
          <w:tcPr>
            <w:tcW w:w="1440" w:type="dxa"/>
            <w:gridSpan w:val="2"/>
            <w:shd w:val="clear" w:color="auto" w:fill="D9E2F3"/>
          </w:tcPr>
          <w:p w14:paraId="1C1124D1">
            <w:r>
              <w:rPr>
                <w:rFonts w:ascii="Times New Roman" w:hAnsi="Times New Roman"/>
                <w:b/>
                <w:i w:val="0"/>
                <w:sz w:val="20"/>
              </w:rPr>
              <w:t>C</w:t>
            </w:r>
          </w:p>
        </w:tc>
        <w:tc>
          <w:tcPr>
            <w:tcW w:w="1440" w:type="dxa"/>
            <w:shd w:val="clear" w:color="auto" w:fill="D9E2F3"/>
          </w:tcPr>
          <w:p w14:paraId="4DB07648">
            <w:r>
              <w:rPr>
                <w:rFonts w:ascii="Times New Roman" w:hAnsi="Times New Roman"/>
                <w:b/>
                <w:i w:val="0"/>
                <w:sz w:val="20"/>
              </w:rPr>
              <w:t>D</w:t>
            </w:r>
          </w:p>
        </w:tc>
        <w:tc>
          <w:tcPr>
            <w:tcW w:w="720" w:type="dxa"/>
            <w:shd w:val="clear" w:color="auto" w:fill="D9E2F3"/>
          </w:tcPr>
          <w:p w14:paraId="41433D95">
            <w:r>
              <w:rPr>
                <w:rFonts w:ascii="Times New Roman" w:hAnsi="Times New Roman"/>
                <w:b/>
                <w:i w:val="0"/>
                <w:sz w:val="20"/>
              </w:rPr>
              <w:t>Key</w:t>
            </w:r>
          </w:p>
        </w:tc>
      </w:tr>
      <w:tr w14:paraId="0E8BF39A">
        <w:trPr>
          <w:jc w:val="center"/>
        </w:trPr>
        <w:tc>
          <w:tcPr>
            <w:tcW w:w="576" w:type="dxa"/>
          </w:tcPr>
          <w:p w14:paraId="7A44BDA8">
            <w:r>
              <w:rPr>
                <w:rFonts w:ascii="Times New Roman" w:hAnsi="Times New Roman"/>
                <w:b w:val="0"/>
                <w:i w:val="0"/>
                <w:sz w:val="20"/>
              </w:rPr>
              <w:t>1</w:t>
            </w:r>
          </w:p>
        </w:tc>
        <w:tc>
          <w:tcPr>
            <w:tcW w:w="2880" w:type="dxa"/>
            <w:gridSpan w:val="2"/>
          </w:tcPr>
          <w:p w14:paraId="28328B17">
            <w:r>
              <w:rPr>
                <w:rFonts w:ascii="Times New Roman" w:hAnsi="Times New Roman"/>
                <w:b w:val="0"/>
                <w:i w:val="0"/>
                <w:sz w:val="20"/>
              </w:rPr>
              <w:t>The simplest, most effective, most convenient, and most economical method to control healthcare-associated infections is?</w:t>
            </w:r>
          </w:p>
        </w:tc>
        <w:tc>
          <w:tcPr>
            <w:tcW w:w="1440" w:type="dxa"/>
          </w:tcPr>
          <w:p w14:paraId="2A43ED22">
            <w:r>
              <w:rPr>
                <w:rFonts w:ascii="Times New Roman" w:hAnsi="Times New Roman"/>
                <w:b w:val="0"/>
                <w:i w:val="0"/>
                <w:sz w:val="20"/>
              </w:rPr>
              <w:t>Environmental disinfection</w:t>
            </w:r>
          </w:p>
        </w:tc>
        <w:tc>
          <w:tcPr>
            <w:tcW w:w="1440" w:type="dxa"/>
          </w:tcPr>
          <w:p w14:paraId="5F9ED1EE">
            <w:r>
              <w:rPr>
                <w:rFonts w:ascii="Times New Roman" w:hAnsi="Times New Roman"/>
                <w:b w:val="0"/>
                <w:i w:val="0"/>
                <w:sz w:val="20"/>
              </w:rPr>
              <w:t>Rational antibiotic use</w:t>
            </w:r>
          </w:p>
        </w:tc>
        <w:tc>
          <w:tcPr>
            <w:tcW w:w="1440" w:type="dxa"/>
            <w:gridSpan w:val="2"/>
          </w:tcPr>
          <w:p w14:paraId="15D181F9">
            <w:r>
              <w:rPr>
                <w:rFonts w:ascii="Times New Roman" w:hAnsi="Times New Roman"/>
                <w:b w:val="0"/>
                <w:i w:val="0"/>
                <w:sz w:val="20"/>
              </w:rPr>
              <w:t>Hand hygiene</w:t>
            </w:r>
          </w:p>
        </w:tc>
        <w:tc>
          <w:tcPr>
            <w:tcW w:w="1440" w:type="dxa"/>
          </w:tcPr>
          <w:p w14:paraId="27551CB7">
            <w:r>
              <w:rPr>
                <w:rFonts w:ascii="Times New Roman" w:hAnsi="Times New Roman"/>
                <w:b w:val="0"/>
                <w:i w:val="0"/>
                <w:sz w:val="20"/>
              </w:rPr>
              <w:t>Isolation of infected patients</w:t>
            </w:r>
          </w:p>
        </w:tc>
        <w:tc>
          <w:tcPr>
            <w:tcW w:w="720" w:type="dxa"/>
          </w:tcPr>
          <w:p w14:paraId="02A2C7BE">
            <w:r>
              <w:rPr>
                <w:rFonts w:ascii="Times New Roman" w:hAnsi="Times New Roman"/>
                <w:b w:val="0"/>
                <w:i w:val="0"/>
                <w:sz w:val="20"/>
              </w:rPr>
              <w:t>C</w:t>
            </w:r>
          </w:p>
        </w:tc>
      </w:tr>
      <w:tr w14:paraId="78083785">
        <w:trPr>
          <w:jc w:val="center"/>
        </w:trPr>
        <w:tc>
          <w:tcPr>
            <w:tcW w:w="576" w:type="dxa"/>
          </w:tcPr>
          <w:p w14:paraId="648B6FB4">
            <w:r>
              <w:rPr>
                <w:rFonts w:ascii="Times New Roman" w:hAnsi="Times New Roman"/>
                <w:b w:val="0"/>
                <w:i w:val="0"/>
                <w:sz w:val="20"/>
              </w:rPr>
              <w:t>2</w:t>
            </w:r>
          </w:p>
        </w:tc>
        <w:tc>
          <w:tcPr>
            <w:tcW w:w="2880" w:type="dxa"/>
            <w:gridSpan w:val="2"/>
          </w:tcPr>
          <w:p w14:paraId="0D88591D">
            <w:r>
              <w:rPr>
                <w:rFonts w:ascii="Times New Roman" w:hAnsi="Times New Roman"/>
                <w:b w:val="0"/>
                <w:i w:val="0"/>
                <w:sz w:val="20"/>
              </w:rPr>
              <w:t>Regarding the use of alcohol-based hand rub (ABHR), which statement is INCORRECT?</w:t>
            </w:r>
          </w:p>
        </w:tc>
        <w:tc>
          <w:tcPr>
            <w:tcW w:w="1440" w:type="dxa"/>
          </w:tcPr>
          <w:p w14:paraId="4B9BD902">
            <w:r>
              <w:rPr>
                <w:rFonts w:ascii="Times New Roman" w:hAnsi="Times New Roman"/>
                <w:b w:val="0"/>
                <w:i w:val="0"/>
                <w:sz w:val="20"/>
              </w:rPr>
              <w:t>Apply sufficient product to cover all hand surfaces</w:t>
            </w:r>
          </w:p>
        </w:tc>
        <w:tc>
          <w:tcPr>
            <w:tcW w:w="1440" w:type="dxa"/>
          </w:tcPr>
          <w:p w14:paraId="2F24F060">
            <w:r>
              <w:rPr>
                <w:rFonts w:ascii="Times New Roman" w:hAnsi="Times New Roman"/>
                <w:b w:val="0"/>
                <w:i w:val="0"/>
                <w:sz w:val="20"/>
              </w:rPr>
              <w:t>Rub to ensure complete coverage including fingertips and wrists</w:t>
            </w:r>
          </w:p>
        </w:tc>
        <w:tc>
          <w:tcPr>
            <w:tcW w:w="1440" w:type="dxa"/>
            <w:gridSpan w:val="2"/>
          </w:tcPr>
          <w:p w14:paraId="19B1E766">
            <w:r>
              <w:rPr>
                <w:rFonts w:ascii="Times New Roman" w:hAnsi="Times New Roman"/>
                <w:b w:val="0"/>
                <w:i w:val="0"/>
                <w:sz w:val="20"/>
              </w:rPr>
              <w:t>Use as the first choice when hands are visibly soiled</w:t>
            </w:r>
          </w:p>
        </w:tc>
        <w:tc>
          <w:tcPr>
            <w:tcW w:w="1440" w:type="dxa"/>
          </w:tcPr>
          <w:p w14:paraId="6F2B8AD1">
            <w:r>
              <w:rPr>
                <w:rFonts w:ascii="Times New Roman" w:hAnsi="Times New Roman"/>
                <w:b w:val="0"/>
                <w:i w:val="0"/>
                <w:sz w:val="20"/>
              </w:rPr>
              <w:t>Rub until hands are completely dry</w:t>
            </w:r>
          </w:p>
        </w:tc>
        <w:tc>
          <w:tcPr>
            <w:tcW w:w="720" w:type="dxa"/>
          </w:tcPr>
          <w:p w14:paraId="09F79D89">
            <w:r>
              <w:rPr>
                <w:rFonts w:ascii="Times New Roman" w:hAnsi="Times New Roman"/>
                <w:b w:val="0"/>
                <w:i w:val="0"/>
                <w:sz w:val="20"/>
              </w:rPr>
              <w:t>C</w:t>
            </w:r>
          </w:p>
        </w:tc>
      </w:tr>
      <w:tr w14:paraId="0382BDA2">
        <w:trPr>
          <w:jc w:val="center"/>
        </w:trPr>
        <w:tc>
          <w:tcPr>
            <w:tcW w:w="576" w:type="dxa"/>
          </w:tcPr>
          <w:p w14:paraId="664D788C">
            <w:r>
              <w:rPr>
                <w:rFonts w:ascii="Times New Roman" w:hAnsi="Times New Roman"/>
                <w:b w:val="0"/>
                <w:i w:val="0"/>
                <w:sz w:val="20"/>
              </w:rPr>
              <w:t>3</w:t>
            </w:r>
          </w:p>
        </w:tc>
        <w:tc>
          <w:tcPr>
            <w:tcW w:w="2880" w:type="dxa"/>
            <w:gridSpan w:val="2"/>
          </w:tcPr>
          <w:p w14:paraId="3D3C577B">
            <w:r>
              <w:rPr>
                <w:rFonts w:ascii="Times New Roman" w:hAnsi="Times New Roman"/>
                <w:b w:val="0"/>
                <w:i w:val="0"/>
                <w:sz w:val="20"/>
              </w:rPr>
              <w:t>Which is NOT included in the WHO "Five Moments for Hand Hygiene"?</w:t>
            </w:r>
          </w:p>
        </w:tc>
        <w:tc>
          <w:tcPr>
            <w:tcW w:w="1440" w:type="dxa"/>
          </w:tcPr>
          <w:p w14:paraId="59B9CC58">
            <w:r>
              <w:rPr>
                <w:rFonts w:ascii="Times New Roman" w:hAnsi="Times New Roman"/>
                <w:b w:val="0"/>
                <w:i w:val="0"/>
                <w:sz w:val="20"/>
              </w:rPr>
              <w:t>Before touching a patient</w:t>
            </w:r>
          </w:p>
        </w:tc>
        <w:tc>
          <w:tcPr>
            <w:tcW w:w="1440" w:type="dxa"/>
          </w:tcPr>
          <w:p w14:paraId="1107CA1A">
            <w:r>
              <w:rPr>
                <w:rFonts w:ascii="Times New Roman" w:hAnsi="Times New Roman"/>
                <w:b w:val="0"/>
                <w:i w:val="0"/>
                <w:sz w:val="20"/>
              </w:rPr>
              <w:t>After touching a patient</w:t>
            </w:r>
          </w:p>
        </w:tc>
        <w:tc>
          <w:tcPr>
            <w:tcW w:w="1440" w:type="dxa"/>
            <w:gridSpan w:val="2"/>
          </w:tcPr>
          <w:p w14:paraId="2F714E3D">
            <w:r>
              <w:rPr>
                <w:rFonts w:ascii="Times New Roman" w:hAnsi="Times New Roman"/>
                <w:b w:val="0"/>
                <w:i w:val="0"/>
                <w:sz w:val="20"/>
              </w:rPr>
              <w:t>After touching patient surroundings</w:t>
            </w:r>
          </w:p>
        </w:tc>
        <w:tc>
          <w:tcPr>
            <w:tcW w:w="1440" w:type="dxa"/>
          </w:tcPr>
          <w:p w14:paraId="53396F54">
            <w:r>
              <w:rPr>
                <w:rFonts w:ascii="Times New Roman" w:hAnsi="Times New Roman"/>
                <w:b w:val="0"/>
                <w:i w:val="0"/>
                <w:sz w:val="20"/>
              </w:rPr>
              <w:t>Before eating</w:t>
            </w:r>
          </w:p>
        </w:tc>
        <w:tc>
          <w:tcPr>
            <w:tcW w:w="720" w:type="dxa"/>
          </w:tcPr>
          <w:p w14:paraId="6163105B">
            <w:r>
              <w:rPr>
                <w:rFonts w:ascii="Times New Roman" w:hAnsi="Times New Roman"/>
                <w:b w:val="0"/>
                <w:i w:val="0"/>
                <w:sz w:val="20"/>
              </w:rPr>
              <w:t>D</w:t>
            </w:r>
          </w:p>
        </w:tc>
      </w:tr>
      <w:tr w14:paraId="3ED23349">
        <w:trPr>
          <w:jc w:val="center"/>
        </w:trPr>
        <w:tc>
          <w:tcPr>
            <w:tcW w:w="576" w:type="dxa"/>
          </w:tcPr>
          <w:p w14:paraId="28E0DE20">
            <w:r>
              <w:rPr>
                <w:rFonts w:ascii="Times New Roman" w:hAnsi="Times New Roman"/>
                <w:b w:val="0"/>
                <w:i w:val="0"/>
                <w:sz w:val="20"/>
              </w:rPr>
              <w:t>4</w:t>
            </w:r>
          </w:p>
        </w:tc>
        <w:tc>
          <w:tcPr>
            <w:tcW w:w="2880" w:type="dxa"/>
            <w:gridSpan w:val="2"/>
          </w:tcPr>
          <w:p w14:paraId="6778EA1C">
            <w:r>
              <w:rPr>
                <w:rFonts w:ascii="Times New Roman" w:hAnsi="Times New Roman"/>
                <w:b w:val="0"/>
                <w:i w:val="0"/>
                <w:sz w:val="20"/>
              </w:rPr>
              <w:t>A nurse discovers gloves are torn while changing an infusion. What should she do immediately?</w:t>
            </w:r>
          </w:p>
        </w:tc>
        <w:tc>
          <w:tcPr>
            <w:tcW w:w="1440" w:type="dxa"/>
          </w:tcPr>
          <w:p w14:paraId="0E2629D5">
            <w:r>
              <w:rPr>
                <w:rFonts w:ascii="Times New Roman" w:hAnsi="Times New Roman"/>
                <w:b w:val="0"/>
                <w:i w:val="0"/>
                <w:sz w:val="20"/>
              </w:rPr>
              <w:t>Discard gloves and continue</w:t>
            </w:r>
          </w:p>
        </w:tc>
        <w:tc>
          <w:tcPr>
            <w:tcW w:w="1440" w:type="dxa"/>
          </w:tcPr>
          <w:p w14:paraId="4B760778">
            <w:r>
              <w:rPr>
                <w:rFonts w:ascii="Times New Roman" w:hAnsi="Times New Roman"/>
                <w:b w:val="0"/>
                <w:i w:val="0"/>
                <w:sz w:val="20"/>
              </w:rPr>
              <w:t>Change gloves and continue</w:t>
            </w:r>
          </w:p>
        </w:tc>
        <w:tc>
          <w:tcPr>
            <w:tcW w:w="1440" w:type="dxa"/>
            <w:gridSpan w:val="2"/>
          </w:tcPr>
          <w:p w14:paraId="33F91E7F">
            <w:r>
              <w:rPr>
                <w:rFonts w:ascii="Times New Roman" w:hAnsi="Times New Roman"/>
                <w:b w:val="0"/>
                <w:i w:val="0"/>
                <w:sz w:val="20"/>
              </w:rPr>
              <w:t>Remove gloves and perform hand hygiene immediately</w:t>
            </w:r>
          </w:p>
        </w:tc>
        <w:tc>
          <w:tcPr>
            <w:tcW w:w="1440" w:type="dxa"/>
          </w:tcPr>
          <w:p w14:paraId="334C819C">
            <w:r>
              <w:rPr>
                <w:rFonts w:ascii="Times New Roman" w:hAnsi="Times New Roman"/>
                <w:b w:val="0"/>
                <w:i w:val="0"/>
                <w:sz w:val="20"/>
              </w:rPr>
              <w:t>Wipe glove surface with ABHR</w:t>
            </w:r>
          </w:p>
        </w:tc>
        <w:tc>
          <w:tcPr>
            <w:tcW w:w="720" w:type="dxa"/>
          </w:tcPr>
          <w:p w14:paraId="781EF719">
            <w:r>
              <w:rPr>
                <w:rFonts w:ascii="Times New Roman" w:hAnsi="Times New Roman"/>
                <w:b w:val="0"/>
                <w:i w:val="0"/>
                <w:sz w:val="20"/>
              </w:rPr>
              <w:t>C</w:t>
            </w:r>
          </w:p>
        </w:tc>
      </w:tr>
      <w:tr w14:paraId="31A97FD2">
        <w:trPr>
          <w:jc w:val="center"/>
        </w:trPr>
        <w:tc>
          <w:tcPr>
            <w:tcW w:w="576" w:type="dxa"/>
          </w:tcPr>
          <w:p w14:paraId="15D3405D">
            <w:r>
              <w:rPr>
                <w:rFonts w:ascii="Times New Roman" w:hAnsi="Times New Roman"/>
                <w:b w:val="0"/>
                <w:i w:val="0"/>
                <w:sz w:val="20"/>
              </w:rPr>
              <w:t>5</w:t>
            </w:r>
          </w:p>
        </w:tc>
        <w:tc>
          <w:tcPr>
            <w:tcW w:w="2880" w:type="dxa"/>
            <w:gridSpan w:val="2"/>
          </w:tcPr>
          <w:p w14:paraId="01C14ECB">
            <w:r>
              <w:rPr>
                <w:rFonts w:ascii="Times New Roman" w:hAnsi="Times New Roman"/>
                <w:b w:val="0"/>
                <w:i w:val="0"/>
                <w:sz w:val="20"/>
              </w:rPr>
              <w:t>The recommended concentration for routine chlorine-based disinfectant (sodium hypochlorite) in healthcare settings is?</w:t>
            </w:r>
          </w:p>
        </w:tc>
        <w:tc>
          <w:tcPr>
            <w:tcW w:w="1440" w:type="dxa"/>
          </w:tcPr>
          <w:p w14:paraId="1CED768F">
            <w:r>
              <w:rPr>
                <w:rFonts w:ascii="Times New Roman" w:hAnsi="Times New Roman"/>
                <w:b w:val="0"/>
                <w:i w:val="0"/>
                <w:sz w:val="20"/>
              </w:rPr>
              <w:t>100 mg/L</w:t>
            </w:r>
          </w:p>
        </w:tc>
        <w:tc>
          <w:tcPr>
            <w:tcW w:w="1440" w:type="dxa"/>
          </w:tcPr>
          <w:p w14:paraId="3EBFD67E">
            <w:r>
              <w:rPr>
                <w:rFonts w:ascii="Times New Roman" w:hAnsi="Times New Roman"/>
                <w:b w:val="0"/>
                <w:i w:val="0"/>
                <w:sz w:val="20"/>
              </w:rPr>
              <w:t>250 mg/L</w:t>
            </w:r>
          </w:p>
        </w:tc>
        <w:tc>
          <w:tcPr>
            <w:tcW w:w="1440" w:type="dxa"/>
            <w:gridSpan w:val="2"/>
          </w:tcPr>
          <w:p w14:paraId="7B796F45">
            <w:r>
              <w:rPr>
                <w:rFonts w:ascii="Times New Roman" w:hAnsi="Times New Roman"/>
                <w:b w:val="0"/>
                <w:i w:val="0"/>
                <w:sz w:val="20"/>
              </w:rPr>
              <w:t>500 mg/L</w:t>
            </w:r>
          </w:p>
        </w:tc>
        <w:tc>
          <w:tcPr>
            <w:tcW w:w="1440" w:type="dxa"/>
          </w:tcPr>
          <w:p w14:paraId="7676C36F">
            <w:r>
              <w:rPr>
                <w:rFonts w:ascii="Times New Roman" w:hAnsi="Times New Roman"/>
                <w:b w:val="0"/>
                <w:i w:val="0"/>
                <w:sz w:val="20"/>
              </w:rPr>
              <w:t>1000 mg/L</w:t>
            </w:r>
          </w:p>
        </w:tc>
        <w:tc>
          <w:tcPr>
            <w:tcW w:w="720" w:type="dxa"/>
          </w:tcPr>
          <w:p w14:paraId="04C077EA">
            <w:r>
              <w:rPr>
                <w:rFonts w:ascii="Times New Roman" w:hAnsi="Times New Roman"/>
                <w:b w:val="0"/>
                <w:i w:val="0"/>
                <w:sz w:val="20"/>
              </w:rPr>
              <w:t>C</w:t>
            </w:r>
          </w:p>
        </w:tc>
      </w:tr>
      <w:tr w14:paraId="2BAC7B75">
        <w:trPr>
          <w:jc w:val="center"/>
        </w:trPr>
        <w:tc>
          <w:tcPr>
            <w:tcW w:w="576" w:type="dxa"/>
          </w:tcPr>
          <w:p w14:paraId="3D29205C">
            <w:r>
              <w:rPr>
                <w:rFonts w:ascii="Times New Roman" w:hAnsi="Times New Roman"/>
                <w:b w:val="0"/>
                <w:i w:val="0"/>
                <w:sz w:val="20"/>
              </w:rPr>
              <w:t>6</w:t>
            </w:r>
          </w:p>
        </w:tc>
        <w:tc>
          <w:tcPr>
            <w:tcW w:w="2880" w:type="dxa"/>
            <w:gridSpan w:val="2"/>
          </w:tcPr>
          <w:p w14:paraId="2DF5FF2F">
            <w:r>
              <w:rPr>
                <w:rFonts w:ascii="Times New Roman" w:hAnsi="Times New Roman"/>
                <w:b w:val="0"/>
                <w:i w:val="0"/>
                <w:sz w:val="20"/>
              </w:rPr>
              <w:t>When preparing chlorine-based disinfectant, which practice is CORRECT?</w:t>
            </w:r>
          </w:p>
        </w:tc>
        <w:tc>
          <w:tcPr>
            <w:tcW w:w="1440" w:type="dxa"/>
          </w:tcPr>
          <w:p w14:paraId="4925C68B">
            <w:r>
              <w:rPr>
                <w:rFonts w:ascii="Times New Roman" w:hAnsi="Times New Roman"/>
                <w:b w:val="0"/>
                <w:i w:val="0"/>
                <w:sz w:val="20"/>
              </w:rPr>
              <w:t>Use hot water (&gt;40°C) for rapid dissolution</w:t>
            </w:r>
          </w:p>
        </w:tc>
        <w:tc>
          <w:tcPr>
            <w:tcW w:w="1440" w:type="dxa"/>
          </w:tcPr>
          <w:p w14:paraId="5EB742A1">
            <w:r>
              <w:rPr>
                <w:rFonts w:ascii="Times New Roman" w:hAnsi="Times New Roman"/>
                <w:b w:val="0"/>
                <w:i w:val="0"/>
                <w:sz w:val="20"/>
              </w:rPr>
              <w:t>Wear rubber gloves, mask, and goggles/face shield</w:t>
            </w:r>
          </w:p>
        </w:tc>
        <w:tc>
          <w:tcPr>
            <w:tcW w:w="1440" w:type="dxa"/>
            <w:gridSpan w:val="2"/>
          </w:tcPr>
          <w:p w14:paraId="2A8BA2B8">
            <w:r>
              <w:rPr>
                <w:rFonts w:ascii="Times New Roman" w:hAnsi="Times New Roman"/>
                <w:b w:val="0"/>
                <w:i w:val="0"/>
                <w:sz w:val="20"/>
              </w:rPr>
              <w:t>Pour water into chlorine tablets</w:t>
            </w:r>
          </w:p>
        </w:tc>
        <w:tc>
          <w:tcPr>
            <w:tcW w:w="1440" w:type="dxa"/>
          </w:tcPr>
          <w:p w14:paraId="4150FDF3">
            <w:r>
              <w:rPr>
                <w:rFonts w:ascii="Times New Roman" w:hAnsi="Times New Roman"/>
                <w:b w:val="0"/>
                <w:i w:val="0"/>
                <w:sz w:val="20"/>
              </w:rPr>
              <w:t>Store prepared solution in sealed plastic bottles</w:t>
            </w:r>
          </w:p>
        </w:tc>
        <w:tc>
          <w:tcPr>
            <w:tcW w:w="720" w:type="dxa"/>
          </w:tcPr>
          <w:p w14:paraId="4871A3C3">
            <w:r>
              <w:rPr>
                <w:rFonts w:ascii="Times New Roman" w:hAnsi="Times New Roman"/>
                <w:b w:val="0"/>
                <w:i w:val="0"/>
                <w:sz w:val="20"/>
              </w:rPr>
              <w:t>B</w:t>
            </w:r>
          </w:p>
        </w:tc>
      </w:tr>
      <w:tr w14:paraId="33BCE257">
        <w:trPr>
          <w:jc w:val="center"/>
        </w:trPr>
        <w:tc>
          <w:tcPr>
            <w:tcW w:w="576" w:type="dxa"/>
          </w:tcPr>
          <w:p w14:paraId="32672D09">
            <w:r>
              <w:rPr>
                <w:rFonts w:ascii="Times New Roman" w:hAnsi="Times New Roman"/>
                <w:b w:val="0"/>
                <w:i w:val="0"/>
                <w:sz w:val="20"/>
              </w:rPr>
              <w:t>7</w:t>
            </w:r>
          </w:p>
        </w:tc>
        <w:tc>
          <w:tcPr>
            <w:tcW w:w="2880" w:type="dxa"/>
            <w:gridSpan w:val="2"/>
          </w:tcPr>
          <w:p w14:paraId="5701E026">
            <w:r>
              <w:rPr>
                <w:rFonts w:ascii="Times New Roman" w:hAnsi="Times New Roman"/>
                <w:b w:val="0"/>
                <w:i w:val="0"/>
                <w:sz w:val="20"/>
              </w:rPr>
              <w:t>Medical waste bags should be sealed when they reach what capacity?</w:t>
            </w:r>
          </w:p>
        </w:tc>
        <w:tc>
          <w:tcPr>
            <w:tcW w:w="1440" w:type="dxa"/>
          </w:tcPr>
          <w:p w14:paraId="1D66A3B4">
            <w:r>
              <w:rPr>
                <w:rFonts w:ascii="Times New Roman" w:hAnsi="Times New Roman"/>
                <w:b w:val="0"/>
                <w:i w:val="0"/>
                <w:sz w:val="20"/>
              </w:rPr>
              <w:t>1/2</w:t>
            </w:r>
          </w:p>
        </w:tc>
        <w:tc>
          <w:tcPr>
            <w:tcW w:w="1440" w:type="dxa"/>
          </w:tcPr>
          <w:p w14:paraId="73AAD0FF">
            <w:r>
              <w:rPr>
                <w:rFonts w:ascii="Times New Roman" w:hAnsi="Times New Roman"/>
                <w:b w:val="0"/>
                <w:i w:val="0"/>
                <w:sz w:val="20"/>
              </w:rPr>
              <w:t>2/3</w:t>
            </w:r>
          </w:p>
        </w:tc>
        <w:tc>
          <w:tcPr>
            <w:tcW w:w="1440" w:type="dxa"/>
            <w:gridSpan w:val="2"/>
          </w:tcPr>
          <w:p w14:paraId="4B882464">
            <w:r>
              <w:rPr>
                <w:rFonts w:ascii="Times New Roman" w:hAnsi="Times New Roman"/>
                <w:b w:val="0"/>
                <w:i w:val="0"/>
                <w:sz w:val="20"/>
              </w:rPr>
              <w:t>3/4</w:t>
            </w:r>
          </w:p>
        </w:tc>
        <w:tc>
          <w:tcPr>
            <w:tcW w:w="1440" w:type="dxa"/>
          </w:tcPr>
          <w:p w14:paraId="5D8767AA">
            <w:r>
              <w:rPr>
                <w:rFonts w:ascii="Times New Roman" w:hAnsi="Times New Roman"/>
                <w:b w:val="0"/>
                <w:i w:val="0"/>
                <w:sz w:val="20"/>
              </w:rPr>
              <w:t>Completely full</w:t>
            </w:r>
          </w:p>
        </w:tc>
        <w:tc>
          <w:tcPr>
            <w:tcW w:w="720" w:type="dxa"/>
          </w:tcPr>
          <w:p w14:paraId="407656C4">
            <w:r>
              <w:rPr>
                <w:rFonts w:ascii="Times New Roman" w:hAnsi="Times New Roman"/>
                <w:b w:val="0"/>
                <w:i w:val="0"/>
                <w:sz w:val="20"/>
              </w:rPr>
              <w:t>C</w:t>
            </w:r>
          </w:p>
        </w:tc>
      </w:tr>
      <w:tr w14:paraId="2EEADD38">
        <w:trPr>
          <w:jc w:val="center"/>
        </w:trPr>
        <w:tc>
          <w:tcPr>
            <w:tcW w:w="576" w:type="dxa"/>
          </w:tcPr>
          <w:p w14:paraId="024EFF14">
            <w:r>
              <w:rPr>
                <w:rFonts w:ascii="Times New Roman" w:hAnsi="Times New Roman"/>
                <w:b w:val="0"/>
                <w:i w:val="0"/>
                <w:sz w:val="20"/>
              </w:rPr>
              <w:t>8</w:t>
            </w:r>
          </w:p>
        </w:tc>
        <w:tc>
          <w:tcPr>
            <w:tcW w:w="2880" w:type="dxa"/>
            <w:gridSpan w:val="2"/>
          </w:tcPr>
          <w:p w14:paraId="1F6820E4">
            <w:r>
              <w:rPr>
                <w:rFonts w:ascii="Times New Roman" w:hAnsi="Times New Roman"/>
                <w:b w:val="0"/>
                <w:i w:val="0"/>
                <w:sz w:val="20"/>
              </w:rPr>
              <w:t>Which of the following is NOT classified as medical waste?</w:t>
            </w:r>
          </w:p>
        </w:tc>
        <w:tc>
          <w:tcPr>
            <w:tcW w:w="1440" w:type="dxa"/>
          </w:tcPr>
          <w:p w14:paraId="06EB4413">
            <w:r>
              <w:rPr>
                <w:rFonts w:ascii="Times New Roman" w:hAnsi="Times New Roman"/>
                <w:b w:val="0"/>
                <w:i w:val="0"/>
                <w:sz w:val="20"/>
              </w:rPr>
              <w:t>Used disposable infusion sets</w:t>
            </w:r>
          </w:p>
        </w:tc>
        <w:tc>
          <w:tcPr>
            <w:tcW w:w="1440" w:type="dxa"/>
          </w:tcPr>
          <w:p w14:paraId="0B8448C2">
            <w:r>
              <w:rPr>
                <w:rFonts w:ascii="Times New Roman" w:hAnsi="Times New Roman"/>
                <w:b w:val="0"/>
                <w:i w:val="0"/>
                <w:sz w:val="20"/>
              </w:rPr>
              <w:t>Urine pads used by patients</w:t>
            </w:r>
          </w:p>
        </w:tc>
        <w:tc>
          <w:tcPr>
            <w:tcW w:w="1440" w:type="dxa"/>
            <w:gridSpan w:val="2"/>
          </w:tcPr>
          <w:p w14:paraId="5E1B8CC4">
            <w:r>
              <w:rPr>
                <w:rFonts w:ascii="Times New Roman" w:hAnsi="Times New Roman"/>
                <w:b w:val="0"/>
                <w:i w:val="0"/>
                <w:sz w:val="20"/>
              </w:rPr>
              <w:t>Discarded human tissue from pathology</w:t>
            </w:r>
          </w:p>
        </w:tc>
        <w:tc>
          <w:tcPr>
            <w:tcW w:w="1440" w:type="dxa"/>
          </w:tcPr>
          <w:p w14:paraId="5FDF8A11">
            <w:r>
              <w:rPr>
                <w:rFonts w:ascii="Times New Roman" w:hAnsi="Times New Roman"/>
                <w:b w:val="0"/>
                <w:i w:val="0"/>
                <w:sz w:val="20"/>
              </w:rPr>
              <w:t>Expired chlorine disinfectant</w:t>
            </w:r>
          </w:p>
        </w:tc>
        <w:tc>
          <w:tcPr>
            <w:tcW w:w="720" w:type="dxa"/>
          </w:tcPr>
          <w:p w14:paraId="702B6AEE">
            <w:r>
              <w:rPr>
                <w:rFonts w:ascii="Times New Roman" w:hAnsi="Times New Roman"/>
                <w:b w:val="0"/>
                <w:i w:val="0"/>
                <w:sz w:val="20"/>
              </w:rPr>
              <w:t>D</w:t>
            </w:r>
          </w:p>
        </w:tc>
      </w:tr>
      <w:tr w14:paraId="06AF3825">
        <w:trPr>
          <w:jc w:val="center"/>
        </w:trPr>
        <w:tc>
          <w:tcPr>
            <w:tcW w:w="576" w:type="dxa"/>
          </w:tcPr>
          <w:p w14:paraId="24F2E7AA">
            <w:r>
              <w:rPr>
                <w:rFonts w:ascii="Times New Roman" w:hAnsi="Times New Roman"/>
                <w:b w:val="0"/>
                <w:i w:val="0"/>
                <w:sz w:val="20"/>
              </w:rPr>
              <w:t>9</w:t>
            </w:r>
          </w:p>
        </w:tc>
        <w:tc>
          <w:tcPr>
            <w:tcW w:w="2880" w:type="dxa"/>
            <w:gridSpan w:val="2"/>
          </w:tcPr>
          <w:p w14:paraId="1782403B">
            <w:r>
              <w:rPr>
                <w:rFonts w:ascii="Times New Roman" w:hAnsi="Times New Roman"/>
                <w:b w:val="0"/>
                <w:i w:val="0"/>
                <w:sz w:val="20"/>
              </w:rPr>
              <w:t>Multidrug-resistant organisms (MDROs) are defined as resistance to how many categories of antimicrobial agents?</w:t>
            </w:r>
          </w:p>
        </w:tc>
        <w:tc>
          <w:tcPr>
            <w:tcW w:w="1440" w:type="dxa"/>
          </w:tcPr>
          <w:p w14:paraId="5A62896B">
            <w:r>
              <w:rPr>
                <w:rFonts w:ascii="Times New Roman" w:hAnsi="Times New Roman"/>
                <w:b w:val="0"/>
                <w:i w:val="0"/>
                <w:sz w:val="20"/>
              </w:rPr>
              <w:t>≥1 category</w:t>
            </w:r>
          </w:p>
        </w:tc>
        <w:tc>
          <w:tcPr>
            <w:tcW w:w="1440" w:type="dxa"/>
          </w:tcPr>
          <w:p w14:paraId="0442A4F0">
            <w:r>
              <w:rPr>
                <w:rFonts w:ascii="Times New Roman" w:hAnsi="Times New Roman"/>
                <w:b w:val="0"/>
                <w:i w:val="0"/>
                <w:sz w:val="20"/>
              </w:rPr>
              <w:t>≥2 categories</w:t>
            </w:r>
          </w:p>
        </w:tc>
        <w:tc>
          <w:tcPr>
            <w:tcW w:w="1440" w:type="dxa"/>
            <w:gridSpan w:val="2"/>
          </w:tcPr>
          <w:p w14:paraId="14378AFE">
            <w:r>
              <w:rPr>
                <w:rFonts w:ascii="Times New Roman" w:hAnsi="Times New Roman"/>
                <w:b w:val="0"/>
                <w:i w:val="0"/>
                <w:sz w:val="20"/>
              </w:rPr>
              <w:t>≥3 categories</w:t>
            </w:r>
          </w:p>
        </w:tc>
        <w:tc>
          <w:tcPr>
            <w:tcW w:w="1440" w:type="dxa"/>
          </w:tcPr>
          <w:p w14:paraId="54D2C3AE">
            <w:r>
              <w:rPr>
                <w:rFonts w:ascii="Times New Roman" w:hAnsi="Times New Roman"/>
                <w:b w:val="0"/>
                <w:i w:val="0"/>
                <w:sz w:val="20"/>
              </w:rPr>
              <w:t>≥4 categories</w:t>
            </w:r>
          </w:p>
        </w:tc>
        <w:tc>
          <w:tcPr>
            <w:tcW w:w="720" w:type="dxa"/>
          </w:tcPr>
          <w:p w14:paraId="7C1D0C32">
            <w:r>
              <w:rPr>
                <w:rFonts w:ascii="Times New Roman" w:hAnsi="Times New Roman"/>
                <w:b w:val="0"/>
                <w:i w:val="0"/>
                <w:sz w:val="20"/>
              </w:rPr>
              <w:t>B</w:t>
            </w:r>
          </w:p>
        </w:tc>
      </w:tr>
      <w:tr w14:paraId="65F2C3E5">
        <w:trPr>
          <w:jc w:val="center"/>
        </w:trPr>
        <w:tc>
          <w:tcPr>
            <w:tcW w:w="576" w:type="dxa"/>
          </w:tcPr>
          <w:p w14:paraId="73419FD4">
            <w:r>
              <w:rPr>
                <w:rFonts w:ascii="Times New Roman" w:hAnsi="Times New Roman"/>
                <w:b w:val="0"/>
                <w:i w:val="0"/>
                <w:sz w:val="20"/>
              </w:rPr>
              <w:t>10</w:t>
            </w:r>
          </w:p>
        </w:tc>
        <w:tc>
          <w:tcPr>
            <w:tcW w:w="2880" w:type="dxa"/>
            <w:gridSpan w:val="2"/>
          </w:tcPr>
          <w:p w14:paraId="53994C96">
            <w:r>
              <w:rPr>
                <w:rFonts w:ascii="Times New Roman" w:hAnsi="Times New Roman"/>
                <w:b w:val="0"/>
                <w:i w:val="0"/>
                <w:sz w:val="20"/>
              </w:rPr>
              <w:t>For patients with MDROs, nursing procedures should be performed?</w:t>
            </w:r>
          </w:p>
        </w:tc>
        <w:tc>
          <w:tcPr>
            <w:tcW w:w="1440" w:type="dxa"/>
          </w:tcPr>
          <w:p w14:paraId="694881B1">
            <w:r>
              <w:rPr>
                <w:rFonts w:ascii="Times New Roman" w:hAnsi="Times New Roman"/>
                <w:b w:val="0"/>
                <w:i w:val="0"/>
                <w:sz w:val="20"/>
              </w:rPr>
              <w:t>First priority</w:t>
            </w:r>
          </w:p>
        </w:tc>
        <w:tc>
          <w:tcPr>
            <w:tcW w:w="1440" w:type="dxa"/>
          </w:tcPr>
          <w:p w14:paraId="20FB3550">
            <w:r>
              <w:rPr>
                <w:rFonts w:ascii="Times New Roman" w:hAnsi="Times New Roman"/>
                <w:b w:val="0"/>
                <w:i w:val="0"/>
                <w:sz w:val="20"/>
              </w:rPr>
              <w:t>Last priority (after other patients)</w:t>
            </w:r>
          </w:p>
        </w:tc>
        <w:tc>
          <w:tcPr>
            <w:tcW w:w="1440" w:type="dxa"/>
            <w:gridSpan w:val="2"/>
          </w:tcPr>
          <w:p w14:paraId="51F59BD5">
            <w:r>
              <w:rPr>
                <w:rFonts w:ascii="Times New Roman" w:hAnsi="Times New Roman"/>
                <w:b w:val="0"/>
                <w:i w:val="0"/>
                <w:sz w:val="20"/>
              </w:rPr>
              <w:t>At any convenient time</w:t>
            </w:r>
          </w:p>
        </w:tc>
        <w:tc>
          <w:tcPr>
            <w:tcW w:w="1440" w:type="dxa"/>
          </w:tcPr>
          <w:p w14:paraId="4BA63283">
            <w:r>
              <w:rPr>
                <w:rFonts w:ascii="Times New Roman" w:hAnsi="Times New Roman"/>
                <w:b w:val="0"/>
                <w:i w:val="0"/>
                <w:sz w:val="20"/>
              </w:rPr>
              <w:t>Avoid morning hours</w:t>
            </w:r>
          </w:p>
        </w:tc>
        <w:tc>
          <w:tcPr>
            <w:tcW w:w="720" w:type="dxa"/>
          </w:tcPr>
          <w:p w14:paraId="37AFCBCB">
            <w:r>
              <w:rPr>
                <w:rFonts w:ascii="Times New Roman" w:hAnsi="Times New Roman"/>
                <w:b w:val="0"/>
                <w:i w:val="0"/>
                <w:sz w:val="20"/>
              </w:rPr>
              <w:t>B</w:t>
            </w:r>
          </w:p>
        </w:tc>
      </w:tr>
      <w:tr w14:paraId="5BDCDAB8">
        <w:trPr>
          <w:jc w:val="center"/>
        </w:trPr>
        <w:tc>
          <w:tcPr>
            <w:tcW w:w="576" w:type="dxa"/>
          </w:tcPr>
          <w:p w14:paraId="510E0091">
            <w:r>
              <w:rPr>
                <w:rFonts w:ascii="Times New Roman" w:hAnsi="Times New Roman"/>
                <w:b w:val="0"/>
                <w:i w:val="0"/>
                <w:sz w:val="20"/>
              </w:rPr>
              <w:t>11</w:t>
            </w:r>
          </w:p>
        </w:tc>
        <w:tc>
          <w:tcPr>
            <w:tcW w:w="2880" w:type="dxa"/>
            <w:gridSpan w:val="2"/>
          </w:tcPr>
          <w:p w14:paraId="45A62B01">
            <w:r>
              <w:rPr>
                <w:rFonts w:ascii="Times New Roman" w:hAnsi="Times New Roman"/>
                <w:b w:val="0"/>
                <w:i w:val="0"/>
                <w:sz w:val="20"/>
              </w:rPr>
              <w:t>What isolation precautions are required for MDRO patients?</w:t>
            </w:r>
          </w:p>
        </w:tc>
        <w:tc>
          <w:tcPr>
            <w:tcW w:w="1440" w:type="dxa"/>
          </w:tcPr>
          <w:p w14:paraId="758B8C1A">
            <w:r>
              <w:rPr>
                <w:rFonts w:ascii="Times New Roman" w:hAnsi="Times New Roman"/>
                <w:b w:val="0"/>
                <w:i w:val="0"/>
                <w:sz w:val="20"/>
              </w:rPr>
              <w:t>Standard + Airborne</w:t>
            </w:r>
          </w:p>
        </w:tc>
        <w:tc>
          <w:tcPr>
            <w:tcW w:w="1440" w:type="dxa"/>
          </w:tcPr>
          <w:p w14:paraId="27547ECE">
            <w:r>
              <w:rPr>
                <w:rFonts w:ascii="Times New Roman" w:hAnsi="Times New Roman"/>
                <w:b w:val="0"/>
                <w:i w:val="0"/>
                <w:sz w:val="20"/>
              </w:rPr>
              <w:t>Standard + Droplet</w:t>
            </w:r>
          </w:p>
        </w:tc>
        <w:tc>
          <w:tcPr>
            <w:tcW w:w="1440" w:type="dxa"/>
            <w:gridSpan w:val="2"/>
          </w:tcPr>
          <w:p w14:paraId="5BB2EACF">
            <w:r>
              <w:rPr>
                <w:rFonts w:ascii="Times New Roman" w:hAnsi="Times New Roman"/>
                <w:b w:val="0"/>
                <w:i w:val="0"/>
                <w:sz w:val="20"/>
              </w:rPr>
              <w:t>Standard + Contact</w:t>
            </w:r>
          </w:p>
        </w:tc>
        <w:tc>
          <w:tcPr>
            <w:tcW w:w="1440" w:type="dxa"/>
          </w:tcPr>
          <w:p w14:paraId="4FA0D3C9">
            <w:r>
              <w:rPr>
                <w:rFonts w:ascii="Times New Roman" w:hAnsi="Times New Roman"/>
                <w:b w:val="0"/>
                <w:i w:val="0"/>
                <w:sz w:val="20"/>
              </w:rPr>
              <w:t>Standard + Strict isolation</w:t>
            </w:r>
          </w:p>
        </w:tc>
        <w:tc>
          <w:tcPr>
            <w:tcW w:w="720" w:type="dxa"/>
          </w:tcPr>
          <w:p w14:paraId="23939018">
            <w:r>
              <w:rPr>
                <w:rFonts w:ascii="Times New Roman" w:hAnsi="Times New Roman"/>
                <w:b w:val="0"/>
                <w:i w:val="0"/>
                <w:sz w:val="20"/>
              </w:rPr>
              <w:t>C</w:t>
            </w:r>
          </w:p>
        </w:tc>
      </w:tr>
      <w:tr w14:paraId="2190C494">
        <w:trPr>
          <w:jc w:val="center"/>
        </w:trPr>
        <w:tc>
          <w:tcPr>
            <w:tcW w:w="576" w:type="dxa"/>
          </w:tcPr>
          <w:p w14:paraId="39F92BA0">
            <w:r>
              <w:rPr>
                <w:rFonts w:ascii="Times New Roman" w:hAnsi="Times New Roman"/>
                <w:b w:val="0"/>
                <w:i w:val="0"/>
                <w:sz w:val="20"/>
              </w:rPr>
              <w:t>12</w:t>
            </w:r>
          </w:p>
        </w:tc>
        <w:tc>
          <w:tcPr>
            <w:tcW w:w="2880" w:type="dxa"/>
            <w:gridSpan w:val="2"/>
          </w:tcPr>
          <w:p w14:paraId="1DAC41D7">
            <w:r>
              <w:rPr>
                <w:rFonts w:ascii="Times New Roman" w:hAnsi="Times New Roman"/>
                <w:b w:val="0"/>
                <w:i w:val="0"/>
                <w:sz w:val="20"/>
              </w:rPr>
              <w:t>Which is NOT included in MDRO control measures?</w:t>
            </w:r>
          </w:p>
        </w:tc>
        <w:tc>
          <w:tcPr>
            <w:tcW w:w="1440" w:type="dxa"/>
          </w:tcPr>
          <w:p w14:paraId="120760D4">
            <w:r>
              <w:rPr>
                <w:rFonts w:ascii="Times New Roman" w:hAnsi="Times New Roman"/>
                <w:b w:val="0"/>
                <w:i w:val="0"/>
                <w:sz w:val="20"/>
              </w:rPr>
              <w:t>Enhanced hand hygiene</w:t>
            </w:r>
          </w:p>
        </w:tc>
        <w:tc>
          <w:tcPr>
            <w:tcW w:w="1440" w:type="dxa"/>
          </w:tcPr>
          <w:p w14:paraId="1C6D371F">
            <w:r>
              <w:rPr>
                <w:rFonts w:ascii="Times New Roman" w:hAnsi="Times New Roman"/>
                <w:b w:val="0"/>
                <w:i w:val="0"/>
                <w:sz w:val="20"/>
              </w:rPr>
              <w:t>Routine antibiotic prophylaxis</w:t>
            </w:r>
          </w:p>
        </w:tc>
        <w:tc>
          <w:tcPr>
            <w:tcW w:w="1440" w:type="dxa"/>
            <w:gridSpan w:val="2"/>
          </w:tcPr>
          <w:p w14:paraId="331747D5">
            <w:r>
              <w:rPr>
                <w:rFonts w:ascii="Times New Roman" w:hAnsi="Times New Roman"/>
                <w:b w:val="0"/>
                <w:i w:val="0"/>
                <w:sz w:val="20"/>
              </w:rPr>
              <w:t>Contact isolation</w:t>
            </w:r>
          </w:p>
        </w:tc>
        <w:tc>
          <w:tcPr>
            <w:tcW w:w="1440" w:type="dxa"/>
          </w:tcPr>
          <w:p w14:paraId="6B7DAB2A">
            <w:r>
              <w:rPr>
                <w:rFonts w:ascii="Times New Roman" w:hAnsi="Times New Roman"/>
                <w:b w:val="0"/>
                <w:i w:val="0"/>
                <w:sz w:val="20"/>
              </w:rPr>
              <w:t>Dedicated equipment</w:t>
            </w:r>
          </w:p>
        </w:tc>
        <w:tc>
          <w:tcPr>
            <w:tcW w:w="720" w:type="dxa"/>
          </w:tcPr>
          <w:p w14:paraId="41E33942">
            <w:r>
              <w:rPr>
                <w:rFonts w:ascii="Times New Roman" w:hAnsi="Times New Roman"/>
                <w:b w:val="0"/>
                <w:i w:val="0"/>
                <w:sz w:val="20"/>
              </w:rPr>
              <w:t>B</w:t>
            </w:r>
          </w:p>
        </w:tc>
      </w:tr>
      <w:tr w14:paraId="7D3E8F54">
        <w:trPr>
          <w:jc w:val="center"/>
        </w:trPr>
        <w:tc>
          <w:tcPr>
            <w:tcW w:w="576" w:type="dxa"/>
          </w:tcPr>
          <w:p w14:paraId="394F66B6">
            <w:r>
              <w:rPr>
                <w:rFonts w:ascii="Times New Roman" w:hAnsi="Times New Roman"/>
                <w:b w:val="0"/>
                <w:i w:val="0"/>
                <w:sz w:val="20"/>
              </w:rPr>
              <w:t>13</w:t>
            </w:r>
          </w:p>
        </w:tc>
        <w:tc>
          <w:tcPr>
            <w:tcW w:w="2880" w:type="dxa"/>
            <w:gridSpan w:val="2"/>
          </w:tcPr>
          <w:p w14:paraId="49EBA228">
            <w:r>
              <w:rPr>
                <w:rFonts w:ascii="Times New Roman" w:hAnsi="Times New Roman"/>
                <w:b w:val="0"/>
                <w:i w:val="0"/>
                <w:sz w:val="20"/>
              </w:rPr>
              <w:t>A healthcare-associated infection outbreak is defined as ≥ ___ cases of the same source infection in a short time period?</w:t>
            </w:r>
          </w:p>
        </w:tc>
        <w:tc>
          <w:tcPr>
            <w:tcW w:w="1440" w:type="dxa"/>
          </w:tcPr>
          <w:p w14:paraId="7E00E4AB">
            <w:r>
              <w:rPr>
                <w:rFonts w:ascii="Times New Roman" w:hAnsi="Times New Roman"/>
                <w:b w:val="0"/>
                <w:i w:val="0"/>
                <w:sz w:val="20"/>
              </w:rPr>
              <w:t>2 cases</w:t>
            </w:r>
          </w:p>
        </w:tc>
        <w:tc>
          <w:tcPr>
            <w:tcW w:w="1440" w:type="dxa"/>
          </w:tcPr>
          <w:p w14:paraId="3A01A782">
            <w:r>
              <w:rPr>
                <w:rFonts w:ascii="Times New Roman" w:hAnsi="Times New Roman"/>
                <w:b w:val="0"/>
                <w:i w:val="0"/>
                <w:sz w:val="20"/>
              </w:rPr>
              <w:t>3 cases</w:t>
            </w:r>
          </w:p>
        </w:tc>
        <w:tc>
          <w:tcPr>
            <w:tcW w:w="1440" w:type="dxa"/>
            <w:gridSpan w:val="2"/>
          </w:tcPr>
          <w:p w14:paraId="131AA1E8">
            <w:r>
              <w:rPr>
                <w:rFonts w:ascii="Times New Roman" w:hAnsi="Times New Roman"/>
                <w:b w:val="0"/>
                <w:i w:val="0"/>
                <w:sz w:val="20"/>
              </w:rPr>
              <w:t>4 cases</w:t>
            </w:r>
          </w:p>
        </w:tc>
        <w:tc>
          <w:tcPr>
            <w:tcW w:w="1440" w:type="dxa"/>
          </w:tcPr>
          <w:p w14:paraId="46C70C79">
            <w:r>
              <w:rPr>
                <w:rFonts w:ascii="Times New Roman" w:hAnsi="Times New Roman"/>
                <w:b w:val="0"/>
                <w:i w:val="0"/>
                <w:sz w:val="20"/>
              </w:rPr>
              <w:t>5 cases</w:t>
            </w:r>
          </w:p>
        </w:tc>
        <w:tc>
          <w:tcPr>
            <w:tcW w:w="720" w:type="dxa"/>
          </w:tcPr>
          <w:p w14:paraId="79A81EB8">
            <w:r>
              <w:rPr>
                <w:rFonts w:ascii="Times New Roman" w:hAnsi="Times New Roman"/>
                <w:b w:val="0"/>
                <w:i w:val="0"/>
                <w:sz w:val="20"/>
              </w:rPr>
              <w:t>B</w:t>
            </w:r>
          </w:p>
        </w:tc>
      </w:tr>
      <w:tr w14:paraId="04BC97D1">
        <w:trPr>
          <w:jc w:val="center"/>
        </w:trPr>
        <w:tc>
          <w:tcPr>
            <w:tcW w:w="576" w:type="dxa"/>
          </w:tcPr>
          <w:p w14:paraId="69F9511F">
            <w:r>
              <w:rPr>
                <w:rFonts w:ascii="Times New Roman" w:hAnsi="Times New Roman"/>
                <w:b w:val="0"/>
                <w:i w:val="0"/>
                <w:sz w:val="20"/>
              </w:rPr>
              <w:t>14</w:t>
            </w:r>
          </w:p>
        </w:tc>
        <w:tc>
          <w:tcPr>
            <w:tcW w:w="2880" w:type="dxa"/>
            <w:gridSpan w:val="2"/>
          </w:tcPr>
          <w:p w14:paraId="557A5246">
            <w:r>
              <w:rPr>
                <w:rFonts w:ascii="Times New Roman" w:hAnsi="Times New Roman"/>
                <w:b w:val="0"/>
                <w:i w:val="0"/>
                <w:sz w:val="20"/>
              </w:rPr>
              <w:t>Which is NOT a criterion for healthcare-associated infection diagnosis?</w:t>
            </w:r>
          </w:p>
        </w:tc>
        <w:tc>
          <w:tcPr>
            <w:tcW w:w="1440" w:type="dxa"/>
          </w:tcPr>
          <w:p w14:paraId="718F889D">
            <w:r>
              <w:rPr>
                <w:rFonts w:ascii="Times New Roman" w:hAnsi="Times New Roman"/>
                <w:b w:val="0"/>
                <w:i w:val="0"/>
                <w:sz w:val="20"/>
              </w:rPr>
              <w:t>Onset &gt;48 hours after admission</w:t>
            </w:r>
          </w:p>
        </w:tc>
        <w:tc>
          <w:tcPr>
            <w:tcW w:w="1440" w:type="dxa"/>
          </w:tcPr>
          <w:p w14:paraId="355A3F52">
            <w:r>
              <w:rPr>
                <w:rFonts w:ascii="Times New Roman" w:hAnsi="Times New Roman"/>
                <w:b w:val="0"/>
                <w:i w:val="0"/>
                <w:sz w:val="20"/>
              </w:rPr>
              <w:t>Infection present at admission</w:t>
            </w:r>
          </w:p>
        </w:tc>
        <w:tc>
          <w:tcPr>
            <w:tcW w:w="1440" w:type="dxa"/>
            <w:gridSpan w:val="2"/>
          </w:tcPr>
          <w:p w14:paraId="17DF604B">
            <w:r>
              <w:rPr>
                <w:rFonts w:ascii="Times New Roman" w:hAnsi="Times New Roman"/>
                <w:b w:val="0"/>
                <w:i w:val="0"/>
                <w:sz w:val="20"/>
              </w:rPr>
              <w:t>Healthcare worker infection acquired in hospital</w:t>
            </w:r>
          </w:p>
        </w:tc>
        <w:tc>
          <w:tcPr>
            <w:tcW w:w="1440" w:type="dxa"/>
          </w:tcPr>
          <w:p w14:paraId="09EDED94">
            <w:r>
              <w:rPr>
                <w:rFonts w:ascii="Times New Roman" w:hAnsi="Times New Roman"/>
                <w:b w:val="0"/>
                <w:i w:val="0"/>
                <w:sz w:val="20"/>
              </w:rPr>
              <w:t>Community-acquired infection manifesting after discharge</w:t>
            </w:r>
          </w:p>
        </w:tc>
        <w:tc>
          <w:tcPr>
            <w:tcW w:w="720" w:type="dxa"/>
          </w:tcPr>
          <w:p w14:paraId="513565AF">
            <w:r>
              <w:rPr>
                <w:rFonts w:ascii="Times New Roman" w:hAnsi="Times New Roman"/>
                <w:b w:val="0"/>
                <w:i w:val="0"/>
                <w:sz w:val="20"/>
              </w:rPr>
              <w:t>B</w:t>
            </w:r>
          </w:p>
        </w:tc>
      </w:tr>
      <w:tr w14:paraId="72CFDAC6">
        <w:trPr>
          <w:jc w:val="center"/>
        </w:trPr>
        <w:tc>
          <w:tcPr>
            <w:tcW w:w="576" w:type="dxa"/>
          </w:tcPr>
          <w:p w14:paraId="47889B1C">
            <w:r>
              <w:rPr>
                <w:rFonts w:ascii="Times New Roman" w:hAnsi="Times New Roman"/>
                <w:b w:val="0"/>
                <w:i w:val="0"/>
                <w:sz w:val="20"/>
              </w:rPr>
              <w:t>15</w:t>
            </w:r>
          </w:p>
        </w:tc>
        <w:tc>
          <w:tcPr>
            <w:tcW w:w="2880" w:type="dxa"/>
            <w:gridSpan w:val="2"/>
          </w:tcPr>
          <w:p w14:paraId="01822B73">
            <w:r>
              <w:rPr>
                <w:rFonts w:ascii="Times New Roman" w:hAnsi="Times New Roman"/>
                <w:b w:val="0"/>
                <w:i w:val="0"/>
                <w:sz w:val="20"/>
              </w:rPr>
              <w:t>Class A (Category I) infectious diseases in China's Law on Prevention and Treatment of Infectious Diseases include?</w:t>
            </w:r>
          </w:p>
        </w:tc>
        <w:tc>
          <w:tcPr>
            <w:tcW w:w="1440" w:type="dxa"/>
          </w:tcPr>
          <w:p w14:paraId="19932CA2">
            <w:r>
              <w:rPr>
                <w:rFonts w:ascii="Times New Roman" w:hAnsi="Times New Roman"/>
                <w:b w:val="0"/>
                <w:i w:val="0"/>
                <w:sz w:val="20"/>
              </w:rPr>
              <w:t>COVID-19, Plague</w:t>
            </w:r>
          </w:p>
        </w:tc>
        <w:tc>
          <w:tcPr>
            <w:tcW w:w="1440" w:type="dxa"/>
          </w:tcPr>
          <w:p w14:paraId="0417C44E">
            <w:r>
              <w:rPr>
                <w:rFonts w:ascii="Times New Roman" w:hAnsi="Times New Roman"/>
                <w:b w:val="0"/>
                <w:i w:val="0"/>
                <w:sz w:val="20"/>
              </w:rPr>
              <w:t>Cholera, AIDS</w:t>
            </w:r>
          </w:p>
        </w:tc>
        <w:tc>
          <w:tcPr>
            <w:tcW w:w="1440" w:type="dxa"/>
            <w:gridSpan w:val="2"/>
          </w:tcPr>
          <w:p w14:paraId="71C6EE7D">
            <w:r>
              <w:rPr>
                <w:rFonts w:ascii="Times New Roman" w:hAnsi="Times New Roman"/>
                <w:b w:val="0"/>
                <w:i w:val="0"/>
                <w:sz w:val="20"/>
              </w:rPr>
              <w:t>Plague, Cholera</w:t>
            </w:r>
          </w:p>
        </w:tc>
        <w:tc>
          <w:tcPr>
            <w:tcW w:w="1440" w:type="dxa"/>
          </w:tcPr>
          <w:p w14:paraId="11AE5EA6">
            <w:r>
              <w:rPr>
                <w:rFonts w:ascii="Times New Roman" w:hAnsi="Times New Roman"/>
                <w:b w:val="0"/>
                <w:i w:val="0"/>
                <w:sz w:val="20"/>
              </w:rPr>
              <w:t>Measles, Polio</w:t>
            </w:r>
          </w:p>
        </w:tc>
        <w:tc>
          <w:tcPr>
            <w:tcW w:w="720" w:type="dxa"/>
          </w:tcPr>
          <w:p w14:paraId="03C46F67">
            <w:r>
              <w:rPr>
                <w:rFonts w:ascii="Times New Roman" w:hAnsi="Times New Roman"/>
                <w:b w:val="0"/>
                <w:i w:val="0"/>
                <w:sz w:val="20"/>
              </w:rPr>
              <w:t>C</w:t>
            </w:r>
          </w:p>
        </w:tc>
      </w:tr>
      <w:tr w14:paraId="7979A4CD">
        <w:trPr>
          <w:jc w:val="center"/>
        </w:trPr>
        <w:tc>
          <w:tcPr>
            <w:tcW w:w="576" w:type="dxa"/>
          </w:tcPr>
          <w:p w14:paraId="6EEA83D9">
            <w:r>
              <w:rPr>
                <w:rFonts w:ascii="Times New Roman" w:hAnsi="Times New Roman"/>
                <w:b w:val="0"/>
                <w:i w:val="0"/>
                <w:sz w:val="20"/>
              </w:rPr>
              <w:t>16</w:t>
            </w:r>
          </w:p>
        </w:tc>
        <w:tc>
          <w:tcPr>
            <w:tcW w:w="2880" w:type="dxa"/>
            <w:gridSpan w:val="2"/>
          </w:tcPr>
          <w:p w14:paraId="0EFCE724">
            <w:r>
              <w:rPr>
                <w:rFonts w:ascii="Times New Roman" w:hAnsi="Times New Roman"/>
                <w:b w:val="0"/>
                <w:i w:val="0"/>
                <w:sz w:val="20"/>
              </w:rPr>
              <w:t>The primary method for healthcare-associated infection surveillance is?</w:t>
            </w:r>
          </w:p>
        </w:tc>
        <w:tc>
          <w:tcPr>
            <w:tcW w:w="1440" w:type="dxa"/>
          </w:tcPr>
          <w:p w14:paraId="38D05DDC">
            <w:r>
              <w:rPr>
                <w:rFonts w:ascii="Times New Roman" w:hAnsi="Times New Roman"/>
                <w:b w:val="0"/>
                <w:i w:val="0"/>
                <w:sz w:val="20"/>
              </w:rPr>
              <w:t>Physician active reporting</w:t>
            </w:r>
          </w:p>
        </w:tc>
        <w:tc>
          <w:tcPr>
            <w:tcW w:w="1440" w:type="dxa"/>
          </w:tcPr>
          <w:p w14:paraId="0470B534">
            <w:r>
              <w:rPr>
                <w:rFonts w:ascii="Times New Roman" w:hAnsi="Times New Roman"/>
                <w:b w:val="0"/>
                <w:i w:val="0"/>
                <w:sz w:val="20"/>
              </w:rPr>
              <w:t>Infection control specialist rounds</w:t>
            </w:r>
          </w:p>
        </w:tc>
        <w:tc>
          <w:tcPr>
            <w:tcW w:w="1440" w:type="dxa"/>
            <w:gridSpan w:val="2"/>
          </w:tcPr>
          <w:p w14:paraId="0836F0D6">
            <w:r>
              <w:rPr>
                <w:rFonts w:ascii="Times New Roman" w:hAnsi="Times New Roman"/>
                <w:b w:val="0"/>
                <w:i w:val="0"/>
                <w:sz w:val="20"/>
              </w:rPr>
              <w:t>Laboratory result retrospective review</w:t>
            </w:r>
          </w:p>
        </w:tc>
        <w:tc>
          <w:tcPr>
            <w:tcW w:w="1440" w:type="dxa"/>
          </w:tcPr>
          <w:p w14:paraId="19D949DD">
            <w:r>
              <w:rPr>
                <w:rFonts w:ascii="Times New Roman" w:hAnsi="Times New Roman"/>
                <w:b w:val="0"/>
                <w:i w:val="0"/>
                <w:sz w:val="20"/>
              </w:rPr>
              <w:t>All of the above</w:t>
            </w:r>
          </w:p>
        </w:tc>
        <w:tc>
          <w:tcPr>
            <w:tcW w:w="720" w:type="dxa"/>
          </w:tcPr>
          <w:p w14:paraId="267F272A">
            <w:r>
              <w:rPr>
                <w:rFonts w:ascii="Times New Roman" w:hAnsi="Times New Roman"/>
                <w:b w:val="0"/>
                <w:i w:val="0"/>
                <w:sz w:val="20"/>
              </w:rPr>
              <w:t>D</w:t>
            </w:r>
          </w:p>
        </w:tc>
      </w:tr>
      <w:tr w14:paraId="7CC6FAEE">
        <w:trPr>
          <w:jc w:val="center"/>
        </w:trPr>
        <w:tc>
          <w:tcPr>
            <w:tcW w:w="576" w:type="dxa"/>
          </w:tcPr>
          <w:p w14:paraId="1BC7B7CF">
            <w:r>
              <w:rPr>
                <w:rFonts w:ascii="Times New Roman" w:hAnsi="Times New Roman"/>
                <w:b w:val="0"/>
                <w:i w:val="0"/>
                <w:sz w:val="20"/>
              </w:rPr>
              <w:t>17</w:t>
            </w:r>
          </w:p>
        </w:tc>
        <w:tc>
          <w:tcPr>
            <w:tcW w:w="2880" w:type="dxa"/>
            <w:gridSpan w:val="2"/>
          </w:tcPr>
          <w:p w14:paraId="4F5549F0">
            <w:r>
              <w:rPr>
                <w:rFonts w:ascii="Times New Roman" w:hAnsi="Times New Roman"/>
                <w:b w:val="0"/>
                <w:i w:val="0"/>
                <w:sz w:val="20"/>
              </w:rPr>
              <w:t>After HBV occupational exposure, if the exposed person has protective antibodies (Anti-HBs &gt;10 mIU/ml), management should be?</w:t>
            </w:r>
          </w:p>
        </w:tc>
        <w:tc>
          <w:tcPr>
            <w:tcW w:w="1440" w:type="dxa"/>
          </w:tcPr>
          <w:p w14:paraId="7150CE18">
            <w:r>
              <w:rPr>
                <w:rFonts w:ascii="Times New Roman" w:hAnsi="Times New Roman"/>
                <w:b w:val="0"/>
                <w:i w:val="0"/>
                <w:sz w:val="20"/>
              </w:rPr>
              <w:t>No special treatment needed</w:t>
            </w:r>
          </w:p>
        </w:tc>
        <w:tc>
          <w:tcPr>
            <w:tcW w:w="1440" w:type="dxa"/>
          </w:tcPr>
          <w:p w14:paraId="3B1B0458">
            <w:r>
              <w:rPr>
                <w:rFonts w:ascii="Times New Roman" w:hAnsi="Times New Roman"/>
                <w:b w:val="0"/>
                <w:i w:val="0"/>
                <w:sz w:val="20"/>
              </w:rPr>
              <w:t>Immediate HBIG injection</w:t>
            </w:r>
          </w:p>
        </w:tc>
        <w:tc>
          <w:tcPr>
            <w:tcW w:w="1440" w:type="dxa"/>
            <w:gridSpan w:val="2"/>
          </w:tcPr>
          <w:p w14:paraId="62A5F355">
            <w:r>
              <w:rPr>
                <w:rFonts w:ascii="Times New Roman" w:hAnsi="Times New Roman"/>
                <w:b w:val="0"/>
                <w:i w:val="0"/>
                <w:sz w:val="20"/>
              </w:rPr>
              <w:t>Immediate hepatitis B vaccine</w:t>
            </w:r>
          </w:p>
        </w:tc>
        <w:tc>
          <w:tcPr>
            <w:tcW w:w="1440" w:type="dxa"/>
          </w:tcPr>
          <w:p w14:paraId="07CCFEB2">
            <w:r>
              <w:rPr>
                <w:rFonts w:ascii="Times New Roman" w:hAnsi="Times New Roman"/>
                <w:b w:val="0"/>
                <w:i w:val="0"/>
                <w:sz w:val="20"/>
              </w:rPr>
              <w:t>Both HBIG and vaccine</w:t>
            </w:r>
          </w:p>
        </w:tc>
        <w:tc>
          <w:tcPr>
            <w:tcW w:w="720" w:type="dxa"/>
          </w:tcPr>
          <w:p w14:paraId="0051DC47">
            <w:r>
              <w:rPr>
                <w:rFonts w:ascii="Times New Roman" w:hAnsi="Times New Roman"/>
                <w:b w:val="0"/>
                <w:i w:val="0"/>
                <w:sz w:val="20"/>
              </w:rPr>
              <w:t>A</w:t>
            </w:r>
          </w:p>
        </w:tc>
      </w:tr>
      <w:tr w14:paraId="74CA1EF0">
        <w:trPr>
          <w:jc w:val="center"/>
        </w:trPr>
        <w:tc>
          <w:tcPr>
            <w:tcW w:w="576" w:type="dxa"/>
          </w:tcPr>
          <w:p w14:paraId="14E08827">
            <w:r>
              <w:rPr>
                <w:rFonts w:ascii="Times New Roman" w:hAnsi="Times New Roman"/>
                <w:b w:val="0"/>
                <w:i w:val="0"/>
                <w:sz w:val="20"/>
              </w:rPr>
              <w:t>18</w:t>
            </w:r>
          </w:p>
        </w:tc>
        <w:tc>
          <w:tcPr>
            <w:tcW w:w="2880" w:type="dxa"/>
            <w:gridSpan w:val="2"/>
          </w:tcPr>
          <w:p w14:paraId="27FFBDEA">
            <w:r>
              <w:rPr>
                <w:rFonts w:ascii="Times New Roman" w:hAnsi="Times New Roman"/>
                <w:b w:val="0"/>
                <w:i w:val="0"/>
                <w:sz w:val="20"/>
              </w:rPr>
              <w:t>When performing bronchoscopy on a suspected tuberculosis patient, the minimum respiratory protection is?</w:t>
            </w:r>
          </w:p>
        </w:tc>
        <w:tc>
          <w:tcPr>
            <w:tcW w:w="1440" w:type="dxa"/>
          </w:tcPr>
          <w:p w14:paraId="7F74455B">
            <w:r>
              <w:rPr>
                <w:rFonts w:ascii="Times New Roman" w:hAnsi="Times New Roman"/>
                <w:b w:val="0"/>
                <w:i w:val="0"/>
                <w:sz w:val="20"/>
              </w:rPr>
              <w:t>Surgical mask</w:t>
            </w:r>
          </w:p>
        </w:tc>
        <w:tc>
          <w:tcPr>
            <w:tcW w:w="1440" w:type="dxa"/>
          </w:tcPr>
          <w:p w14:paraId="1851D746">
            <w:r>
              <w:rPr>
                <w:rFonts w:ascii="Times New Roman" w:hAnsi="Times New Roman"/>
                <w:b w:val="0"/>
                <w:i w:val="0"/>
                <w:sz w:val="20"/>
              </w:rPr>
              <w:t>N95 or higher respirator</w:t>
            </w:r>
          </w:p>
        </w:tc>
        <w:tc>
          <w:tcPr>
            <w:tcW w:w="1440" w:type="dxa"/>
            <w:gridSpan w:val="2"/>
          </w:tcPr>
          <w:p w14:paraId="7F50AE09">
            <w:r>
              <w:rPr>
                <w:rFonts w:ascii="Times New Roman" w:hAnsi="Times New Roman"/>
                <w:b w:val="0"/>
                <w:i w:val="0"/>
                <w:sz w:val="20"/>
              </w:rPr>
              <w:t>Operation in well-ventilated room</w:t>
            </w:r>
          </w:p>
        </w:tc>
        <w:tc>
          <w:tcPr>
            <w:tcW w:w="1440" w:type="dxa"/>
          </w:tcPr>
          <w:p w14:paraId="7D5D9B34">
            <w:r>
              <w:rPr>
                <w:rFonts w:ascii="Times New Roman" w:hAnsi="Times New Roman"/>
                <w:b w:val="0"/>
                <w:i w:val="0"/>
                <w:sz w:val="20"/>
              </w:rPr>
              <w:t>Gauze mask</w:t>
            </w:r>
          </w:p>
        </w:tc>
        <w:tc>
          <w:tcPr>
            <w:tcW w:w="720" w:type="dxa"/>
          </w:tcPr>
          <w:p w14:paraId="260BA68D">
            <w:r>
              <w:rPr>
                <w:rFonts w:ascii="Times New Roman" w:hAnsi="Times New Roman"/>
                <w:b w:val="0"/>
                <w:i w:val="0"/>
                <w:sz w:val="20"/>
              </w:rPr>
              <w:t>B</w:t>
            </w:r>
          </w:p>
        </w:tc>
      </w:tr>
      <w:tr w14:paraId="398B0CC2">
        <w:trPr>
          <w:jc w:val="center"/>
        </w:trPr>
        <w:tc>
          <w:tcPr>
            <w:tcW w:w="576" w:type="dxa"/>
          </w:tcPr>
          <w:p w14:paraId="12A33C0B">
            <w:r>
              <w:rPr>
                <w:rFonts w:ascii="Times New Roman" w:hAnsi="Times New Roman"/>
                <w:b w:val="0"/>
                <w:i w:val="0"/>
                <w:sz w:val="20"/>
              </w:rPr>
              <w:t>19</w:t>
            </w:r>
          </w:p>
        </w:tc>
        <w:tc>
          <w:tcPr>
            <w:tcW w:w="2880" w:type="dxa"/>
            <w:gridSpan w:val="2"/>
          </w:tcPr>
          <w:p w14:paraId="75BC5818">
            <w:r>
              <w:rPr>
                <w:rFonts w:ascii="Times New Roman" w:hAnsi="Times New Roman"/>
                <w:b w:val="0"/>
                <w:i w:val="0"/>
                <w:sz w:val="20"/>
              </w:rPr>
              <w:t>The correct principle for PPE doffing sequence is?</w:t>
            </w:r>
          </w:p>
        </w:tc>
        <w:tc>
          <w:tcPr>
            <w:tcW w:w="1440" w:type="dxa"/>
          </w:tcPr>
          <w:p w14:paraId="174A1DAD">
            <w:r>
              <w:rPr>
                <w:rFonts w:ascii="Times New Roman" w:hAnsi="Times New Roman"/>
                <w:b w:val="0"/>
                <w:i w:val="0"/>
                <w:sz w:val="20"/>
              </w:rPr>
              <w:t>Remove least contaminated items first, most contaminated last</w:t>
            </w:r>
          </w:p>
        </w:tc>
        <w:tc>
          <w:tcPr>
            <w:tcW w:w="1440" w:type="dxa"/>
          </w:tcPr>
          <w:p w14:paraId="73421D69">
            <w:r>
              <w:rPr>
                <w:rFonts w:ascii="Times New Roman" w:hAnsi="Times New Roman"/>
                <w:b w:val="0"/>
                <w:i w:val="0"/>
                <w:sz w:val="20"/>
              </w:rPr>
              <w:t>Remove most expensive items first</w:t>
            </w:r>
          </w:p>
        </w:tc>
        <w:tc>
          <w:tcPr>
            <w:tcW w:w="1440" w:type="dxa"/>
            <w:gridSpan w:val="2"/>
          </w:tcPr>
          <w:p w14:paraId="4C5127AF">
            <w:r>
              <w:rPr>
                <w:rFonts w:ascii="Times New Roman" w:hAnsi="Times New Roman"/>
                <w:b w:val="0"/>
                <w:i w:val="0"/>
                <w:sz w:val="20"/>
              </w:rPr>
              <w:t>Remove most contaminated items first</w:t>
            </w:r>
          </w:p>
        </w:tc>
        <w:tc>
          <w:tcPr>
            <w:tcW w:w="1440" w:type="dxa"/>
          </w:tcPr>
          <w:p w14:paraId="0B3DE30F">
            <w:r>
              <w:rPr>
                <w:rFonts w:ascii="Times New Roman" w:hAnsi="Times New Roman"/>
                <w:b w:val="0"/>
                <w:i w:val="0"/>
                <w:sz w:val="20"/>
              </w:rPr>
              <w:t>Sequence does not matter</w:t>
            </w:r>
          </w:p>
        </w:tc>
        <w:tc>
          <w:tcPr>
            <w:tcW w:w="720" w:type="dxa"/>
          </w:tcPr>
          <w:p w14:paraId="2C22B291">
            <w:r>
              <w:rPr>
                <w:rFonts w:ascii="Times New Roman" w:hAnsi="Times New Roman"/>
                <w:b w:val="0"/>
                <w:i w:val="0"/>
                <w:sz w:val="20"/>
              </w:rPr>
              <w:t>C</w:t>
            </w:r>
          </w:p>
        </w:tc>
      </w:tr>
      <w:tr w14:paraId="4B667C2F">
        <w:trPr>
          <w:jc w:val="center"/>
        </w:trPr>
        <w:tc>
          <w:tcPr>
            <w:tcW w:w="576" w:type="dxa"/>
          </w:tcPr>
          <w:p w14:paraId="688A0D06">
            <w:r>
              <w:rPr>
                <w:rFonts w:ascii="Times New Roman" w:hAnsi="Times New Roman"/>
                <w:b w:val="0"/>
                <w:i w:val="0"/>
                <w:sz w:val="20"/>
              </w:rPr>
              <w:t>20</w:t>
            </w:r>
          </w:p>
        </w:tc>
        <w:tc>
          <w:tcPr>
            <w:tcW w:w="2880" w:type="dxa"/>
            <w:gridSpan w:val="2"/>
          </w:tcPr>
          <w:p w14:paraId="64548F4C">
            <w:r>
              <w:rPr>
                <w:rFonts w:ascii="Times New Roman" w:hAnsi="Times New Roman"/>
                <w:b w:val="0"/>
                <w:i w:val="0"/>
                <w:sz w:val="20"/>
              </w:rPr>
              <w:t>Follow-up for post-exposure prophylaxis includes?</w:t>
            </w:r>
          </w:p>
        </w:tc>
        <w:tc>
          <w:tcPr>
            <w:tcW w:w="1440" w:type="dxa"/>
          </w:tcPr>
          <w:p w14:paraId="1D008B82">
            <w:r>
              <w:rPr>
                <w:rFonts w:ascii="Times New Roman" w:hAnsi="Times New Roman"/>
                <w:b w:val="0"/>
                <w:i w:val="0"/>
                <w:sz w:val="20"/>
              </w:rPr>
              <w:t>Regular monitoring of bloodborne pathogens</w:t>
            </w:r>
          </w:p>
        </w:tc>
        <w:tc>
          <w:tcPr>
            <w:tcW w:w="1440" w:type="dxa"/>
          </w:tcPr>
          <w:p w14:paraId="14CCBA4A">
            <w:r>
              <w:rPr>
                <w:rFonts w:ascii="Times New Roman" w:hAnsi="Times New Roman"/>
                <w:b w:val="0"/>
                <w:i w:val="0"/>
                <w:sz w:val="20"/>
              </w:rPr>
              <w:t>Monitoring drug side effects</w:t>
            </w:r>
          </w:p>
        </w:tc>
        <w:tc>
          <w:tcPr>
            <w:tcW w:w="1440" w:type="dxa"/>
            <w:gridSpan w:val="2"/>
          </w:tcPr>
          <w:p w14:paraId="64479876">
            <w:r>
              <w:rPr>
                <w:rFonts w:ascii="Times New Roman" w:hAnsi="Times New Roman"/>
                <w:b w:val="0"/>
                <w:i w:val="0"/>
                <w:sz w:val="20"/>
              </w:rPr>
              <w:t>Psychological support</w:t>
            </w:r>
          </w:p>
        </w:tc>
        <w:tc>
          <w:tcPr>
            <w:tcW w:w="1440" w:type="dxa"/>
          </w:tcPr>
          <w:p w14:paraId="16C49ED2">
            <w:r>
              <w:rPr>
                <w:rFonts w:ascii="Times New Roman" w:hAnsi="Times New Roman"/>
                <w:b w:val="0"/>
                <w:i w:val="0"/>
                <w:sz w:val="20"/>
              </w:rPr>
              <w:t>All of the above</w:t>
            </w:r>
          </w:p>
        </w:tc>
        <w:tc>
          <w:tcPr>
            <w:tcW w:w="720" w:type="dxa"/>
          </w:tcPr>
          <w:p w14:paraId="56A40860">
            <w:r>
              <w:rPr>
                <w:rFonts w:ascii="Times New Roman" w:hAnsi="Times New Roman"/>
                <w:b w:val="0"/>
                <w:i w:val="0"/>
                <w:sz w:val="20"/>
              </w:rPr>
              <w:t>D</w:t>
            </w:r>
          </w:p>
        </w:tc>
      </w:tr>
      <w:tr w14:paraId="1F023995">
        <w:trPr>
          <w:jc w:val="center"/>
        </w:trPr>
        <w:tc>
          <w:tcPr>
            <w:tcW w:w="1728" w:type="dxa"/>
            <w:gridSpan w:val="2"/>
            <w:shd w:val="clear" w:color="auto" w:fill="D9E2F3"/>
          </w:tcPr>
          <w:p w14:paraId="55403CC9">
            <w:r>
              <w:rPr>
                <w:rFonts w:ascii="Times New Roman" w:hAnsi="Times New Roman"/>
                <w:b/>
                <w:i w:val="0"/>
                <w:sz w:val="20"/>
              </w:rPr>
              <w:t>Dimension</w:t>
            </w:r>
          </w:p>
        </w:tc>
        <w:tc>
          <w:tcPr>
            <w:tcW w:w="720" w:type="dxa"/>
            <w:gridSpan w:val="2"/>
            <w:shd w:val="clear" w:color="auto" w:fill="D9E2F3"/>
          </w:tcPr>
          <w:p w14:paraId="70C0BC3B">
            <w:r>
              <w:rPr>
                <w:rFonts w:ascii="Times New Roman" w:hAnsi="Times New Roman"/>
                <w:b/>
                <w:i w:val="0"/>
                <w:sz w:val="20"/>
              </w:rPr>
              <w:t>No.</w:t>
            </w:r>
          </w:p>
        </w:tc>
        <w:tc>
          <w:tcPr>
            <w:tcW w:w="4320" w:type="dxa"/>
            <w:gridSpan w:val="4"/>
            <w:shd w:val="clear" w:color="auto" w:fill="D9E2F3"/>
          </w:tcPr>
          <w:p w14:paraId="45ADEEAA">
            <w:r>
              <w:rPr>
                <w:rFonts w:ascii="Times New Roman" w:hAnsi="Times New Roman"/>
                <w:b/>
                <w:i w:val="0"/>
                <w:sz w:val="20"/>
              </w:rPr>
              <w:t>Item</w:t>
            </w:r>
          </w:p>
        </w:tc>
        <w:tc>
          <w:tcPr>
            <w:tcW w:w="1440" w:type="dxa"/>
            <w:shd w:val="clear" w:color="auto" w:fill="D9E2F3"/>
          </w:tcPr>
          <w:p w14:paraId="7B9AD21C">
            <w:r>
              <w:rPr>
                <w:rFonts w:ascii="Times New Roman" w:hAnsi="Times New Roman"/>
                <w:b/>
                <w:i w:val="0"/>
                <w:sz w:val="20"/>
              </w:rPr>
              <w:t>Score (1–5)</w:t>
            </w:r>
          </w:p>
        </w:tc>
      </w:tr>
      <w:tr w14:paraId="13044EB2">
        <w:trPr>
          <w:jc w:val="center"/>
        </w:trPr>
        <w:tc>
          <w:tcPr>
            <w:tcW w:w="1728" w:type="dxa"/>
            <w:gridSpan w:val="2"/>
          </w:tcPr>
          <w:p w14:paraId="56BCBCFE">
            <w:r>
              <w:rPr>
                <w:rFonts w:ascii="Times New Roman" w:hAnsi="Times New Roman"/>
                <w:b w:val="0"/>
                <w:i w:val="0"/>
                <w:sz w:val="20"/>
              </w:rPr>
              <w:t>Hand Hygiene</w:t>
            </w:r>
          </w:p>
        </w:tc>
        <w:tc>
          <w:tcPr>
            <w:tcW w:w="720" w:type="dxa"/>
            <w:gridSpan w:val="2"/>
          </w:tcPr>
          <w:p w14:paraId="1F92AC15">
            <w:r>
              <w:rPr>
                <w:rFonts w:ascii="Times New Roman" w:hAnsi="Times New Roman"/>
                <w:b w:val="0"/>
                <w:i w:val="0"/>
                <w:sz w:val="20"/>
              </w:rPr>
              <w:t>1</w:t>
            </w:r>
          </w:p>
        </w:tc>
        <w:tc>
          <w:tcPr>
            <w:tcW w:w="4320" w:type="dxa"/>
            <w:gridSpan w:val="4"/>
          </w:tcPr>
          <w:p w14:paraId="11FC7AFA">
            <w:r>
              <w:rPr>
                <w:rFonts w:ascii="Times New Roman" w:hAnsi="Times New Roman"/>
                <w:b w:val="0"/>
                <w:i w:val="0"/>
                <w:sz w:val="20"/>
              </w:rPr>
              <w:t>Correctly perform hand hygiene at the appropriate moments (WHO 5 Moments)</w:t>
            </w:r>
          </w:p>
        </w:tc>
        <w:tc>
          <w:tcPr>
            <w:tcW w:w="1440" w:type="dxa"/>
          </w:tcPr>
          <w:p w14:paraId="2E5D54F8"/>
        </w:tc>
      </w:tr>
      <w:tr w14:paraId="7FD2D1EC">
        <w:trPr>
          <w:jc w:val="center"/>
        </w:trPr>
        <w:tc>
          <w:tcPr>
            <w:tcW w:w="1728" w:type="dxa"/>
            <w:gridSpan w:val="2"/>
          </w:tcPr>
          <w:p w14:paraId="4118DC6E">
            <w:r>
              <w:rPr>
                <w:rFonts w:ascii="Times New Roman" w:hAnsi="Times New Roman"/>
                <w:b w:val="0"/>
                <w:i w:val="0"/>
                <w:sz w:val="20"/>
              </w:rPr>
              <w:t>PPE Application</w:t>
            </w:r>
          </w:p>
        </w:tc>
        <w:tc>
          <w:tcPr>
            <w:tcW w:w="720" w:type="dxa"/>
            <w:gridSpan w:val="2"/>
          </w:tcPr>
          <w:p w14:paraId="6C52425C">
            <w:r>
              <w:rPr>
                <w:rFonts w:ascii="Times New Roman" w:hAnsi="Times New Roman"/>
                <w:b w:val="0"/>
                <w:i w:val="0"/>
                <w:sz w:val="20"/>
              </w:rPr>
              <w:t>2</w:t>
            </w:r>
          </w:p>
        </w:tc>
        <w:tc>
          <w:tcPr>
            <w:tcW w:w="4320" w:type="dxa"/>
            <w:gridSpan w:val="4"/>
          </w:tcPr>
          <w:p w14:paraId="18939993">
            <w:r>
              <w:rPr>
                <w:rFonts w:ascii="Times New Roman" w:hAnsi="Times New Roman"/>
                <w:b w:val="0"/>
                <w:i w:val="0"/>
                <w:sz w:val="20"/>
              </w:rPr>
              <w:t>Select and use appropriate personal protective equipment (masks, gloves, gowns) based on risk assessment</w:t>
            </w:r>
          </w:p>
        </w:tc>
        <w:tc>
          <w:tcPr>
            <w:tcW w:w="1440" w:type="dxa"/>
          </w:tcPr>
          <w:p w14:paraId="703269B1"/>
        </w:tc>
      </w:tr>
      <w:tr w14:paraId="3893FFED">
        <w:trPr>
          <w:jc w:val="center"/>
        </w:trPr>
        <w:tc>
          <w:tcPr>
            <w:tcW w:w="1728" w:type="dxa"/>
            <w:gridSpan w:val="2"/>
          </w:tcPr>
          <w:p w14:paraId="0EF23A41">
            <w:r>
              <w:rPr>
                <w:rFonts w:ascii="Times New Roman" w:hAnsi="Times New Roman"/>
                <w:b w:val="0"/>
                <w:i w:val="0"/>
                <w:sz w:val="20"/>
              </w:rPr>
              <w:t>Sharps Safety</w:t>
            </w:r>
          </w:p>
        </w:tc>
        <w:tc>
          <w:tcPr>
            <w:tcW w:w="720" w:type="dxa"/>
            <w:gridSpan w:val="2"/>
          </w:tcPr>
          <w:p w14:paraId="3E603EA3">
            <w:r>
              <w:rPr>
                <w:rFonts w:ascii="Times New Roman" w:hAnsi="Times New Roman"/>
                <w:b w:val="0"/>
                <w:i w:val="0"/>
                <w:sz w:val="20"/>
              </w:rPr>
              <w:t>3</w:t>
            </w:r>
          </w:p>
        </w:tc>
        <w:tc>
          <w:tcPr>
            <w:tcW w:w="4320" w:type="dxa"/>
            <w:gridSpan w:val="4"/>
          </w:tcPr>
          <w:p w14:paraId="2CD38173">
            <w:r>
              <w:rPr>
                <w:rFonts w:ascii="Times New Roman" w:hAnsi="Times New Roman"/>
                <w:b w:val="0"/>
                <w:i w:val="0"/>
                <w:sz w:val="20"/>
              </w:rPr>
              <w:t>Safely handle used sharps (needles, blades) to avoid needlestick injuries</w:t>
            </w:r>
          </w:p>
        </w:tc>
        <w:tc>
          <w:tcPr>
            <w:tcW w:w="1440" w:type="dxa"/>
          </w:tcPr>
          <w:p w14:paraId="3A0D3509"/>
        </w:tc>
      </w:tr>
      <w:tr w14:paraId="5399E52C">
        <w:trPr>
          <w:jc w:val="center"/>
        </w:trPr>
        <w:tc>
          <w:tcPr>
            <w:tcW w:w="1728" w:type="dxa"/>
            <w:gridSpan w:val="2"/>
          </w:tcPr>
          <w:p w14:paraId="11594C47">
            <w:r>
              <w:rPr>
                <w:rFonts w:ascii="Times New Roman" w:hAnsi="Times New Roman"/>
                <w:b w:val="0"/>
                <w:i w:val="0"/>
                <w:sz w:val="20"/>
              </w:rPr>
              <w:t>Risk Recognition</w:t>
            </w:r>
          </w:p>
        </w:tc>
        <w:tc>
          <w:tcPr>
            <w:tcW w:w="720" w:type="dxa"/>
            <w:gridSpan w:val="2"/>
          </w:tcPr>
          <w:p w14:paraId="6056D846">
            <w:r>
              <w:rPr>
                <w:rFonts w:ascii="Times New Roman" w:hAnsi="Times New Roman"/>
                <w:b w:val="0"/>
                <w:i w:val="0"/>
                <w:sz w:val="20"/>
              </w:rPr>
              <w:t>4</w:t>
            </w:r>
          </w:p>
        </w:tc>
        <w:tc>
          <w:tcPr>
            <w:tcW w:w="4320" w:type="dxa"/>
            <w:gridSpan w:val="4"/>
          </w:tcPr>
          <w:p w14:paraId="64CBAA71">
            <w:r>
              <w:rPr>
                <w:rFonts w:ascii="Times New Roman" w:hAnsi="Times New Roman"/>
                <w:b w:val="0"/>
                <w:i w:val="0"/>
                <w:sz w:val="20"/>
              </w:rPr>
              <w:t>Identify potential high-risk infection control breaches in clinical work</w:t>
            </w:r>
          </w:p>
        </w:tc>
        <w:tc>
          <w:tcPr>
            <w:tcW w:w="1440" w:type="dxa"/>
          </w:tcPr>
          <w:p w14:paraId="5B7F5843"/>
        </w:tc>
      </w:tr>
      <w:tr w14:paraId="59DD0EEA">
        <w:trPr>
          <w:jc w:val="center"/>
        </w:trPr>
        <w:tc>
          <w:tcPr>
            <w:tcW w:w="1728" w:type="dxa"/>
            <w:gridSpan w:val="2"/>
          </w:tcPr>
          <w:p w14:paraId="447AC9B7">
            <w:r>
              <w:rPr>
                <w:rFonts w:ascii="Times New Roman" w:hAnsi="Times New Roman"/>
                <w:b w:val="0"/>
                <w:i w:val="0"/>
                <w:sz w:val="20"/>
              </w:rPr>
              <w:t>Exposure Response</w:t>
            </w:r>
          </w:p>
        </w:tc>
        <w:tc>
          <w:tcPr>
            <w:tcW w:w="720" w:type="dxa"/>
            <w:gridSpan w:val="2"/>
          </w:tcPr>
          <w:p w14:paraId="1E05B0E8">
            <w:r>
              <w:rPr>
                <w:rFonts w:ascii="Times New Roman" w:hAnsi="Times New Roman"/>
                <w:b w:val="0"/>
                <w:i w:val="0"/>
                <w:sz w:val="20"/>
              </w:rPr>
              <w:t>5</w:t>
            </w:r>
          </w:p>
        </w:tc>
        <w:tc>
          <w:tcPr>
            <w:tcW w:w="4320" w:type="dxa"/>
            <w:gridSpan w:val="4"/>
          </w:tcPr>
          <w:p w14:paraId="2E0D97F1">
            <w:r>
              <w:rPr>
                <w:rFonts w:ascii="Times New Roman" w:hAnsi="Times New Roman"/>
                <w:b w:val="0"/>
                <w:i w:val="0"/>
                <w:sz w:val="20"/>
              </w:rPr>
              <w:t>Remain calm and correctly implement local wound management and reporting after occupational exposure</w:t>
            </w:r>
          </w:p>
        </w:tc>
        <w:tc>
          <w:tcPr>
            <w:tcW w:w="1440" w:type="dxa"/>
          </w:tcPr>
          <w:p w14:paraId="6094E604"/>
        </w:tc>
      </w:tr>
      <w:tr w14:paraId="702132F8">
        <w:trPr>
          <w:jc w:val="center"/>
        </w:trPr>
        <w:tc>
          <w:tcPr>
            <w:tcW w:w="1728" w:type="dxa"/>
            <w:gridSpan w:val="2"/>
            <w:shd w:val="clear" w:color="auto" w:fill="D9E2F3"/>
          </w:tcPr>
          <w:p w14:paraId="7728BFF9">
            <w:r>
              <w:rPr>
                <w:rFonts w:ascii="Times New Roman" w:hAnsi="Times New Roman"/>
                <w:b/>
                <w:i w:val="0"/>
                <w:sz w:val="20"/>
              </w:rPr>
              <w:t>Dimension</w:t>
            </w:r>
          </w:p>
        </w:tc>
        <w:tc>
          <w:tcPr>
            <w:tcW w:w="720" w:type="dxa"/>
            <w:gridSpan w:val="2"/>
            <w:shd w:val="clear" w:color="auto" w:fill="D9E2F3"/>
          </w:tcPr>
          <w:p w14:paraId="1120CCB0">
            <w:r>
              <w:rPr>
                <w:rFonts w:ascii="Times New Roman" w:hAnsi="Times New Roman"/>
                <w:b/>
                <w:i w:val="0"/>
                <w:sz w:val="20"/>
              </w:rPr>
              <w:t>No.</w:t>
            </w:r>
          </w:p>
        </w:tc>
        <w:tc>
          <w:tcPr>
            <w:tcW w:w="5040" w:type="dxa"/>
            <w:gridSpan w:val="4"/>
            <w:shd w:val="clear" w:color="auto" w:fill="D9E2F3"/>
          </w:tcPr>
          <w:p w14:paraId="670183E0">
            <w:r>
              <w:rPr>
                <w:rFonts w:ascii="Times New Roman" w:hAnsi="Times New Roman"/>
                <w:b/>
                <w:i w:val="0"/>
                <w:sz w:val="20"/>
              </w:rPr>
              <w:t>Skill Item</w:t>
            </w:r>
          </w:p>
        </w:tc>
        <w:tc>
          <w:tcPr>
            <w:tcW w:w="1440" w:type="dxa"/>
            <w:shd w:val="clear" w:color="auto" w:fill="D9E2F3"/>
          </w:tcPr>
          <w:p w14:paraId="2CF38278">
            <w:r>
              <w:rPr>
                <w:rFonts w:ascii="Times New Roman" w:hAnsi="Times New Roman"/>
                <w:b/>
                <w:i w:val="0"/>
                <w:sz w:val="20"/>
              </w:rPr>
              <w:t>Score (1–5)</w:t>
            </w:r>
          </w:p>
        </w:tc>
      </w:tr>
      <w:tr w14:paraId="30C1040F">
        <w:trPr>
          <w:jc w:val="center"/>
        </w:trPr>
        <w:tc>
          <w:tcPr>
            <w:tcW w:w="1728" w:type="dxa"/>
            <w:gridSpan w:val="2"/>
          </w:tcPr>
          <w:p w14:paraId="4C906954">
            <w:r>
              <w:rPr>
                <w:rFonts w:ascii="Times New Roman" w:hAnsi="Times New Roman"/>
                <w:b w:val="0"/>
                <w:i w:val="0"/>
                <w:sz w:val="20"/>
              </w:rPr>
              <w:t>Respiratory Protection</w:t>
            </w:r>
          </w:p>
        </w:tc>
        <w:tc>
          <w:tcPr>
            <w:tcW w:w="720" w:type="dxa"/>
            <w:gridSpan w:val="2"/>
          </w:tcPr>
          <w:p w14:paraId="55BE3D67">
            <w:r>
              <w:rPr>
                <w:rFonts w:ascii="Times New Roman" w:hAnsi="Times New Roman"/>
                <w:b w:val="0"/>
                <w:i w:val="0"/>
                <w:sz w:val="20"/>
              </w:rPr>
              <w:t>1</w:t>
            </w:r>
          </w:p>
        </w:tc>
        <w:tc>
          <w:tcPr>
            <w:tcW w:w="5040" w:type="dxa"/>
            <w:gridSpan w:val="4"/>
          </w:tcPr>
          <w:p w14:paraId="50EC8429">
            <w:r>
              <w:rPr>
                <w:rFonts w:ascii="Times New Roman" w:hAnsi="Times New Roman"/>
                <w:b w:val="0"/>
                <w:i w:val="0"/>
                <w:sz w:val="20"/>
              </w:rPr>
              <w:t>Distinguish between surgical masks and N95 respirators and select appropriate device for task</w:t>
            </w:r>
          </w:p>
        </w:tc>
        <w:tc>
          <w:tcPr>
            <w:tcW w:w="1440" w:type="dxa"/>
          </w:tcPr>
          <w:p w14:paraId="2EAAAA80"/>
        </w:tc>
      </w:tr>
      <w:tr w14:paraId="4BCA7131">
        <w:trPr>
          <w:jc w:val="center"/>
        </w:trPr>
        <w:tc>
          <w:tcPr>
            <w:tcW w:w="1728" w:type="dxa"/>
            <w:gridSpan w:val="2"/>
          </w:tcPr>
          <w:p w14:paraId="48E33DC4">
            <w:r>
              <w:rPr>
                <w:rFonts w:ascii="Times New Roman" w:hAnsi="Times New Roman"/>
                <w:b w:val="0"/>
                <w:i w:val="0"/>
                <w:sz w:val="20"/>
              </w:rPr>
              <w:t>Respiratory Protection</w:t>
            </w:r>
          </w:p>
        </w:tc>
        <w:tc>
          <w:tcPr>
            <w:tcW w:w="720" w:type="dxa"/>
            <w:gridSpan w:val="2"/>
          </w:tcPr>
          <w:p w14:paraId="6B7FFD63">
            <w:r>
              <w:rPr>
                <w:rFonts w:ascii="Times New Roman" w:hAnsi="Times New Roman"/>
                <w:b w:val="0"/>
                <w:i w:val="0"/>
                <w:sz w:val="20"/>
              </w:rPr>
              <w:t>2</w:t>
            </w:r>
          </w:p>
        </w:tc>
        <w:tc>
          <w:tcPr>
            <w:tcW w:w="5040" w:type="dxa"/>
            <w:gridSpan w:val="4"/>
          </w:tcPr>
          <w:p w14:paraId="0C81FA86">
            <w:r>
              <w:rPr>
                <w:rFonts w:ascii="Times New Roman" w:hAnsi="Times New Roman"/>
                <w:b w:val="0"/>
                <w:i w:val="0"/>
                <w:sz w:val="20"/>
              </w:rPr>
              <w:t>Perform user seal check (positive/negative pressure check) for N95 respirators</w:t>
            </w:r>
          </w:p>
        </w:tc>
        <w:tc>
          <w:tcPr>
            <w:tcW w:w="1440" w:type="dxa"/>
          </w:tcPr>
          <w:p w14:paraId="783F0E8E"/>
        </w:tc>
      </w:tr>
      <w:tr w14:paraId="7CD0DE0A">
        <w:trPr>
          <w:jc w:val="center"/>
        </w:trPr>
        <w:tc>
          <w:tcPr>
            <w:tcW w:w="1728" w:type="dxa"/>
            <w:gridSpan w:val="2"/>
          </w:tcPr>
          <w:p w14:paraId="7EE17353">
            <w:r>
              <w:rPr>
                <w:rFonts w:ascii="Times New Roman" w:hAnsi="Times New Roman"/>
                <w:b w:val="0"/>
                <w:i w:val="0"/>
                <w:sz w:val="20"/>
              </w:rPr>
              <w:t>Respiratory Protection</w:t>
            </w:r>
          </w:p>
        </w:tc>
        <w:tc>
          <w:tcPr>
            <w:tcW w:w="720" w:type="dxa"/>
            <w:gridSpan w:val="2"/>
          </w:tcPr>
          <w:p w14:paraId="5400458D">
            <w:r>
              <w:rPr>
                <w:rFonts w:ascii="Times New Roman" w:hAnsi="Times New Roman"/>
                <w:b w:val="0"/>
                <w:i w:val="0"/>
                <w:sz w:val="20"/>
              </w:rPr>
              <w:t>3</w:t>
            </w:r>
          </w:p>
        </w:tc>
        <w:tc>
          <w:tcPr>
            <w:tcW w:w="5040" w:type="dxa"/>
            <w:gridSpan w:val="4"/>
          </w:tcPr>
          <w:p w14:paraId="0289E9B9">
            <w:r>
              <w:rPr>
                <w:rFonts w:ascii="Times New Roman" w:hAnsi="Times New Roman"/>
                <w:b w:val="0"/>
                <w:i w:val="0"/>
                <w:sz w:val="20"/>
              </w:rPr>
              <w:t>Identify and correct common mask leakage points (nose bridge, cheeks, chin)</w:t>
            </w:r>
          </w:p>
        </w:tc>
        <w:tc>
          <w:tcPr>
            <w:tcW w:w="1440" w:type="dxa"/>
          </w:tcPr>
          <w:p w14:paraId="234921F1"/>
        </w:tc>
      </w:tr>
      <w:tr w14:paraId="75742148">
        <w:trPr>
          <w:jc w:val="center"/>
        </w:trPr>
        <w:tc>
          <w:tcPr>
            <w:tcW w:w="1728" w:type="dxa"/>
            <w:gridSpan w:val="2"/>
          </w:tcPr>
          <w:p w14:paraId="3680B34C">
            <w:r>
              <w:rPr>
                <w:rFonts w:ascii="Times New Roman" w:hAnsi="Times New Roman"/>
                <w:b w:val="0"/>
                <w:i w:val="0"/>
                <w:sz w:val="20"/>
              </w:rPr>
              <w:t>Donning/Doffing</w:t>
            </w:r>
          </w:p>
        </w:tc>
        <w:tc>
          <w:tcPr>
            <w:tcW w:w="720" w:type="dxa"/>
            <w:gridSpan w:val="2"/>
          </w:tcPr>
          <w:p w14:paraId="6E784F0E">
            <w:r>
              <w:rPr>
                <w:rFonts w:ascii="Times New Roman" w:hAnsi="Times New Roman"/>
                <w:b w:val="0"/>
                <w:i w:val="0"/>
                <w:sz w:val="20"/>
              </w:rPr>
              <w:t>4</w:t>
            </w:r>
          </w:p>
        </w:tc>
        <w:tc>
          <w:tcPr>
            <w:tcW w:w="5040" w:type="dxa"/>
            <w:gridSpan w:val="4"/>
          </w:tcPr>
          <w:p w14:paraId="5B845ADD">
            <w:r>
              <w:rPr>
                <w:rFonts w:ascii="Times New Roman" w:hAnsi="Times New Roman"/>
                <w:b w:val="0"/>
                <w:i w:val="0"/>
                <w:sz w:val="20"/>
              </w:rPr>
              <w:t>Don isolation gown and gloves in correct sequence maintaining clean-to-contaminated boundaries</w:t>
            </w:r>
          </w:p>
        </w:tc>
        <w:tc>
          <w:tcPr>
            <w:tcW w:w="1440" w:type="dxa"/>
          </w:tcPr>
          <w:p w14:paraId="57A4A6A8"/>
        </w:tc>
      </w:tr>
      <w:tr w14:paraId="32ADBF2A">
        <w:trPr>
          <w:jc w:val="center"/>
        </w:trPr>
        <w:tc>
          <w:tcPr>
            <w:tcW w:w="1728" w:type="dxa"/>
            <w:gridSpan w:val="2"/>
          </w:tcPr>
          <w:p w14:paraId="4B7F9011">
            <w:r>
              <w:rPr>
                <w:rFonts w:ascii="Times New Roman" w:hAnsi="Times New Roman"/>
                <w:b w:val="0"/>
                <w:i w:val="0"/>
                <w:sz w:val="20"/>
              </w:rPr>
              <w:t>Donning/Doffing</w:t>
            </w:r>
          </w:p>
        </w:tc>
        <w:tc>
          <w:tcPr>
            <w:tcW w:w="720" w:type="dxa"/>
            <w:gridSpan w:val="2"/>
          </w:tcPr>
          <w:p w14:paraId="2D98E62E">
            <w:r>
              <w:rPr>
                <w:rFonts w:ascii="Times New Roman" w:hAnsi="Times New Roman"/>
                <w:b w:val="0"/>
                <w:i w:val="0"/>
                <w:sz w:val="20"/>
              </w:rPr>
              <w:t>5</w:t>
            </w:r>
          </w:p>
        </w:tc>
        <w:tc>
          <w:tcPr>
            <w:tcW w:w="5040" w:type="dxa"/>
            <w:gridSpan w:val="4"/>
          </w:tcPr>
          <w:p w14:paraId="1AC4A716">
            <w:r>
              <w:rPr>
                <w:rFonts w:ascii="Times New Roman" w:hAnsi="Times New Roman"/>
                <w:b w:val="0"/>
                <w:i w:val="0"/>
                <w:sz w:val="20"/>
              </w:rPr>
              <w:t>Doff contaminated PPE without self-contamination (removing most contaminated items last)</w:t>
            </w:r>
          </w:p>
        </w:tc>
        <w:tc>
          <w:tcPr>
            <w:tcW w:w="1440" w:type="dxa"/>
          </w:tcPr>
          <w:p w14:paraId="5419EC7A"/>
        </w:tc>
      </w:tr>
      <w:tr w14:paraId="486A18B3">
        <w:trPr>
          <w:jc w:val="center"/>
        </w:trPr>
        <w:tc>
          <w:tcPr>
            <w:tcW w:w="1728" w:type="dxa"/>
            <w:gridSpan w:val="2"/>
          </w:tcPr>
          <w:p w14:paraId="1C3C175B">
            <w:r>
              <w:rPr>
                <w:rFonts w:ascii="Times New Roman" w:hAnsi="Times New Roman"/>
                <w:b w:val="0"/>
                <w:i w:val="0"/>
                <w:sz w:val="20"/>
              </w:rPr>
              <w:t>Donning/Doffing</w:t>
            </w:r>
          </w:p>
        </w:tc>
        <w:tc>
          <w:tcPr>
            <w:tcW w:w="720" w:type="dxa"/>
            <w:gridSpan w:val="2"/>
          </w:tcPr>
          <w:p w14:paraId="300F92FD">
            <w:r>
              <w:rPr>
                <w:rFonts w:ascii="Times New Roman" w:hAnsi="Times New Roman"/>
                <w:b w:val="0"/>
                <w:i w:val="0"/>
                <w:sz w:val="20"/>
              </w:rPr>
              <w:t>6</w:t>
            </w:r>
          </w:p>
        </w:tc>
        <w:tc>
          <w:tcPr>
            <w:tcW w:w="5040" w:type="dxa"/>
            <w:gridSpan w:val="4"/>
          </w:tcPr>
          <w:p w14:paraId="380940A2">
            <w:r>
              <w:rPr>
                <w:rFonts w:ascii="Times New Roman" w:hAnsi="Times New Roman"/>
                <w:b w:val="0"/>
                <w:i w:val="0"/>
                <w:sz w:val="20"/>
              </w:rPr>
              <w:t>Dispose of contaminated PPE properly using glove-wrap technique</w:t>
            </w:r>
          </w:p>
        </w:tc>
        <w:tc>
          <w:tcPr>
            <w:tcW w:w="1440" w:type="dxa"/>
          </w:tcPr>
          <w:p w14:paraId="3DA807DB"/>
        </w:tc>
      </w:tr>
      <w:tr w14:paraId="52CC4E04">
        <w:trPr>
          <w:jc w:val="center"/>
        </w:trPr>
        <w:tc>
          <w:tcPr>
            <w:tcW w:w="1728" w:type="dxa"/>
            <w:gridSpan w:val="2"/>
          </w:tcPr>
          <w:p w14:paraId="16A0D499">
            <w:r>
              <w:rPr>
                <w:rFonts w:ascii="Times New Roman" w:hAnsi="Times New Roman"/>
                <w:b w:val="0"/>
                <w:i w:val="0"/>
                <w:sz w:val="20"/>
              </w:rPr>
              <w:t>Hand Hygiene</w:t>
            </w:r>
          </w:p>
        </w:tc>
        <w:tc>
          <w:tcPr>
            <w:tcW w:w="720" w:type="dxa"/>
            <w:gridSpan w:val="2"/>
          </w:tcPr>
          <w:p w14:paraId="0AD4ACD8">
            <w:r>
              <w:rPr>
                <w:rFonts w:ascii="Times New Roman" w:hAnsi="Times New Roman"/>
                <w:b w:val="0"/>
                <w:i w:val="0"/>
                <w:sz w:val="20"/>
              </w:rPr>
              <w:t>7</w:t>
            </w:r>
          </w:p>
        </w:tc>
        <w:tc>
          <w:tcPr>
            <w:tcW w:w="5040" w:type="dxa"/>
            <w:gridSpan w:val="4"/>
          </w:tcPr>
          <w:p w14:paraId="42C4F518">
            <w:r>
              <w:rPr>
                <w:rFonts w:ascii="Times New Roman" w:hAnsi="Times New Roman"/>
                <w:b w:val="0"/>
                <w:i w:val="0"/>
                <w:sz w:val="20"/>
              </w:rPr>
              <w:t>Accurately identify the 5 Moments for Hand Hygiene in clinical scenarios</w:t>
            </w:r>
          </w:p>
        </w:tc>
        <w:tc>
          <w:tcPr>
            <w:tcW w:w="1440" w:type="dxa"/>
          </w:tcPr>
          <w:p w14:paraId="37A39532"/>
        </w:tc>
      </w:tr>
      <w:tr w14:paraId="37A0D265">
        <w:trPr>
          <w:jc w:val="center"/>
        </w:trPr>
        <w:tc>
          <w:tcPr>
            <w:tcW w:w="1728" w:type="dxa"/>
            <w:gridSpan w:val="2"/>
          </w:tcPr>
          <w:p w14:paraId="3CF179F6">
            <w:r>
              <w:rPr>
                <w:rFonts w:ascii="Times New Roman" w:hAnsi="Times New Roman"/>
                <w:b w:val="0"/>
                <w:i w:val="0"/>
                <w:sz w:val="20"/>
              </w:rPr>
              <w:t>Hand Hygiene</w:t>
            </w:r>
          </w:p>
        </w:tc>
        <w:tc>
          <w:tcPr>
            <w:tcW w:w="720" w:type="dxa"/>
            <w:gridSpan w:val="2"/>
          </w:tcPr>
          <w:p w14:paraId="2E7E2FE9">
            <w:r>
              <w:rPr>
                <w:rFonts w:ascii="Times New Roman" w:hAnsi="Times New Roman"/>
                <w:b w:val="0"/>
                <w:i w:val="0"/>
                <w:sz w:val="20"/>
              </w:rPr>
              <w:t>8</w:t>
            </w:r>
          </w:p>
        </w:tc>
        <w:tc>
          <w:tcPr>
            <w:tcW w:w="5040" w:type="dxa"/>
            <w:gridSpan w:val="4"/>
          </w:tcPr>
          <w:p w14:paraId="7F06BFED">
            <w:r>
              <w:rPr>
                <w:rFonts w:ascii="Times New Roman" w:hAnsi="Times New Roman"/>
                <w:b w:val="0"/>
                <w:i w:val="0"/>
                <w:sz w:val="20"/>
              </w:rPr>
              <w:t>Perform WHO 6-step handwashing technique correctly (duration ≥15 seconds per step)</w:t>
            </w:r>
          </w:p>
        </w:tc>
        <w:tc>
          <w:tcPr>
            <w:tcW w:w="1440" w:type="dxa"/>
          </w:tcPr>
          <w:p w14:paraId="4EDACACC"/>
        </w:tc>
      </w:tr>
      <w:tr w14:paraId="66A202EB">
        <w:trPr>
          <w:jc w:val="center"/>
        </w:trPr>
        <w:tc>
          <w:tcPr>
            <w:tcW w:w="1728" w:type="dxa"/>
            <w:gridSpan w:val="2"/>
          </w:tcPr>
          <w:p w14:paraId="1A14461A">
            <w:r>
              <w:rPr>
                <w:rFonts w:ascii="Times New Roman" w:hAnsi="Times New Roman"/>
                <w:b w:val="0"/>
                <w:i w:val="0"/>
                <w:sz w:val="20"/>
              </w:rPr>
              <w:t>Exposure Management</w:t>
            </w:r>
          </w:p>
        </w:tc>
        <w:tc>
          <w:tcPr>
            <w:tcW w:w="720" w:type="dxa"/>
            <w:gridSpan w:val="2"/>
          </w:tcPr>
          <w:p w14:paraId="4408F99A">
            <w:r>
              <w:rPr>
                <w:rFonts w:ascii="Times New Roman" w:hAnsi="Times New Roman"/>
                <w:b w:val="0"/>
                <w:i w:val="0"/>
                <w:sz w:val="20"/>
              </w:rPr>
              <w:t>9</w:t>
            </w:r>
          </w:p>
        </w:tc>
        <w:tc>
          <w:tcPr>
            <w:tcW w:w="5040" w:type="dxa"/>
            <w:gridSpan w:val="4"/>
          </w:tcPr>
          <w:p w14:paraId="0C0F7EFD">
            <w:r>
              <w:rPr>
                <w:rFonts w:ascii="Times New Roman" w:hAnsi="Times New Roman"/>
                <w:b w:val="0"/>
                <w:i w:val="0"/>
                <w:sz w:val="20"/>
              </w:rPr>
              <w:t>Implement immediate "squeeze-rinse-disinfect" protocol after needlestick injury</w:t>
            </w:r>
          </w:p>
        </w:tc>
        <w:tc>
          <w:tcPr>
            <w:tcW w:w="1440" w:type="dxa"/>
          </w:tcPr>
          <w:p w14:paraId="5AE5AF25"/>
        </w:tc>
      </w:tr>
      <w:tr w14:paraId="62F74C1F">
        <w:trPr>
          <w:jc w:val="center"/>
        </w:trPr>
        <w:tc>
          <w:tcPr>
            <w:tcW w:w="1728" w:type="dxa"/>
            <w:gridSpan w:val="2"/>
          </w:tcPr>
          <w:p w14:paraId="0964445A">
            <w:r>
              <w:rPr>
                <w:rFonts w:ascii="Times New Roman" w:hAnsi="Times New Roman"/>
                <w:b w:val="0"/>
                <w:i w:val="0"/>
                <w:sz w:val="20"/>
              </w:rPr>
              <w:t>Exposure Management</w:t>
            </w:r>
          </w:p>
        </w:tc>
        <w:tc>
          <w:tcPr>
            <w:tcW w:w="720" w:type="dxa"/>
            <w:gridSpan w:val="2"/>
          </w:tcPr>
          <w:p w14:paraId="60007673">
            <w:r>
              <w:rPr>
                <w:rFonts w:ascii="Times New Roman" w:hAnsi="Times New Roman"/>
                <w:b w:val="0"/>
                <w:i w:val="0"/>
                <w:sz w:val="20"/>
              </w:rPr>
              <w:t>10</w:t>
            </w:r>
          </w:p>
        </w:tc>
        <w:tc>
          <w:tcPr>
            <w:tcW w:w="5040" w:type="dxa"/>
            <w:gridSpan w:val="4"/>
          </w:tcPr>
          <w:p w14:paraId="63058B0A">
            <w:r>
              <w:rPr>
                <w:rFonts w:ascii="Times New Roman" w:hAnsi="Times New Roman"/>
                <w:b w:val="0"/>
                <w:i w:val="0"/>
                <w:sz w:val="20"/>
              </w:rPr>
              <w:t>Complete occupational exposure reporting flow (unit → infection control → follow-up)</w:t>
            </w:r>
          </w:p>
        </w:tc>
        <w:tc>
          <w:tcPr>
            <w:tcW w:w="1440" w:type="dxa"/>
          </w:tcPr>
          <w:p w14:paraId="1A53F299"/>
        </w:tc>
      </w:tr>
      <w:tr w14:paraId="6F96D76C">
        <w:trPr>
          <w:jc w:val="center"/>
        </w:trPr>
        <w:tc>
          <w:tcPr>
            <w:tcW w:w="720" w:type="dxa"/>
            <w:gridSpan w:val="3"/>
            <w:shd w:val="clear" w:color="auto" w:fill="D9E2F3"/>
          </w:tcPr>
          <w:p w14:paraId="4EFF3828">
            <w:r>
              <w:rPr>
                <w:rFonts w:ascii="Times New Roman" w:hAnsi="Times New Roman"/>
                <w:b/>
                <w:i w:val="0"/>
                <w:sz w:val="20"/>
              </w:rPr>
              <w:t>No.</w:t>
            </w:r>
          </w:p>
        </w:tc>
        <w:tc>
          <w:tcPr>
            <w:tcW w:w="4032" w:type="dxa"/>
            <w:gridSpan w:val="3"/>
            <w:shd w:val="clear" w:color="auto" w:fill="D9E2F3"/>
          </w:tcPr>
          <w:p w14:paraId="3170B93A">
            <w:r>
              <w:rPr>
                <w:rFonts w:ascii="Times New Roman" w:hAnsi="Times New Roman"/>
                <w:b/>
                <w:i w:val="0"/>
                <w:sz w:val="20"/>
              </w:rPr>
              <w:t>Item Content</w:t>
            </w:r>
          </w:p>
        </w:tc>
        <w:tc>
          <w:tcPr>
            <w:tcW w:w="5040" w:type="dxa"/>
            <w:gridSpan w:val="3"/>
            <w:shd w:val="clear" w:color="auto" w:fill="D9E2F3"/>
          </w:tcPr>
          <w:p w14:paraId="2C6430FA">
            <w:r>
              <w:rPr>
                <w:rFonts w:ascii="Times New Roman" w:hAnsi="Times New Roman"/>
                <w:b/>
                <w:i w:val="0"/>
                <w:sz w:val="20"/>
              </w:rPr>
              <w:t>Response Format</w:t>
            </w:r>
          </w:p>
        </w:tc>
      </w:tr>
      <w:tr w14:paraId="1A49C921">
        <w:trPr>
          <w:jc w:val="center"/>
        </w:trPr>
        <w:tc>
          <w:tcPr>
            <w:tcW w:w="720" w:type="dxa"/>
            <w:gridSpan w:val="3"/>
          </w:tcPr>
          <w:p w14:paraId="37097F68">
            <w:r>
              <w:rPr>
                <w:rFonts w:ascii="Times New Roman" w:hAnsi="Times New Roman"/>
                <w:b w:val="0"/>
                <w:i w:val="0"/>
                <w:sz w:val="20"/>
              </w:rPr>
              <w:t>1</w:t>
            </w:r>
          </w:p>
        </w:tc>
        <w:tc>
          <w:tcPr>
            <w:tcW w:w="4032" w:type="dxa"/>
            <w:gridSpan w:val="3"/>
          </w:tcPr>
          <w:p w14:paraId="5241FDA4">
            <w:r>
              <w:rPr>
                <w:rFonts w:ascii="Times New Roman" w:hAnsi="Times New Roman"/>
                <w:b w:val="0"/>
                <w:i w:val="0"/>
                <w:sz w:val="20"/>
              </w:rPr>
              <w:t>Primary concerns about upcoming clinical internship (Top 3)</w:t>
            </w:r>
          </w:p>
        </w:tc>
        <w:tc>
          <w:tcPr>
            <w:tcW w:w="5040" w:type="dxa"/>
            <w:gridSpan w:val="3"/>
          </w:tcPr>
          <w:p w14:paraId="374D245B">
            <w:r>
              <w:rPr>
                <w:rFonts w:ascii="Times New Roman" w:hAnsi="Times New Roman"/>
                <w:b w:val="0"/>
                <w:i w:val="0"/>
                <w:sz w:val="20"/>
              </w:rPr>
              <w:t>□ Inadequate infection control knowledge  □ Fear of occupational exposure  □ Unclear reporting procedures  □ Lack of PPE skills  □ Language/communication with patients  □ Other: ______</w:t>
            </w:r>
          </w:p>
        </w:tc>
      </w:tr>
      <w:tr w14:paraId="7EADAF4A">
        <w:trPr>
          <w:jc w:val="center"/>
        </w:trPr>
        <w:tc>
          <w:tcPr>
            <w:tcW w:w="720" w:type="dxa"/>
            <w:gridSpan w:val="3"/>
          </w:tcPr>
          <w:p w14:paraId="14602838">
            <w:r>
              <w:rPr>
                <w:rFonts w:ascii="Times New Roman" w:hAnsi="Times New Roman"/>
                <w:b w:val="0"/>
                <w:i w:val="0"/>
                <w:sz w:val="20"/>
              </w:rPr>
              <w:t>2</w:t>
            </w:r>
          </w:p>
        </w:tc>
        <w:tc>
          <w:tcPr>
            <w:tcW w:w="4032" w:type="dxa"/>
            <w:gridSpan w:val="3"/>
          </w:tcPr>
          <w:p w14:paraId="2F2F8D50">
            <w:r>
              <w:rPr>
                <w:rFonts w:ascii="Times New Roman" w:hAnsi="Times New Roman"/>
                <w:b w:val="0"/>
                <w:i w:val="0"/>
                <w:sz w:val="20"/>
              </w:rPr>
              <w:t>Preferred learning methods for infection control (Multiple choice)</w:t>
            </w:r>
          </w:p>
        </w:tc>
        <w:tc>
          <w:tcPr>
            <w:tcW w:w="5040" w:type="dxa"/>
            <w:gridSpan w:val="3"/>
          </w:tcPr>
          <w:p w14:paraId="7AAF0B13">
            <w:r>
              <w:rPr>
                <w:rFonts w:ascii="Times New Roman" w:hAnsi="Times New Roman"/>
                <w:b w:val="0"/>
                <w:i w:val="0"/>
                <w:sz w:val="20"/>
              </w:rPr>
              <w:t>□ University systematic courses  □ Hospital pre-clinical orientation  □ Department bedside teaching  □ Online micro-courses  □ Practical workshops  □ Self-study</w:t>
            </w:r>
          </w:p>
        </w:tc>
      </w:tr>
    </w:tbl>
    <w:p w14:paraId="09815113">
      <w:pPr>
        <w:spacing w:before="360"/>
      </w:pPr>
      <w:r>
        <w:rPr>
          <w:rFonts w:ascii="Times New Roman" w:hAnsi="Times New Roman"/>
          <w:b/>
          <w:i w:val="0"/>
          <w:sz w:val="28"/>
        </w:rPr>
        <w:t>Supplementary Material File 2</w:t>
      </w:r>
    </w:p>
    <w:p w14:paraId="2BE94265">
      <w:pPr>
        <w:spacing w:after="80"/>
      </w:pPr>
      <w:r>
        <w:rPr>
          <w:rFonts w:ascii="Times New Roman" w:hAnsi="Times New Roman"/>
          <w:b/>
          <w:i w:val="0"/>
          <w:sz w:val="24"/>
        </w:rPr>
        <w:t>Post-Training Questionnaire (T1)</w:t>
      </w:r>
    </w:p>
    <w:p w14:paraId="526EA69C">
      <w:pPr>
        <w:spacing w:after="160"/>
      </w:pPr>
      <w:r>
        <w:rPr>
          <w:rFonts w:ascii="Times New Roman" w:hAnsi="Times New Roman"/>
          <w:b w:val="0"/>
          <w:i/>
          <w:sz w:val="22"/>
        </w:rPr>
        <w:t>Also referred to as: Immediate Post-Training Assessment (T1)</w:t>
      </w:r>
    </w:p>
    <w:p w14:paraId="5AE8C45D">
      <w:pPr>
        <w:spacing w:after="160"/>
      </w:pPr>
      <w:r>
        <w:rPr>
          <w:rFonts w:ascii="Times New Roman" w:hAnsi="Times New Roman"/>
          <w:b w:val="0"/>
          <w:i w:val="0"/>
          <w:sz w:val="22"/>
        </w:rPr>
        <w:t>Instructions: This survey evaluates the immediate outcomes of the 3.5-hour "Infection Control Boot Camp." Please complete all sections honestly. This takes approximately 15–20 minutes. Thank you!</w:t>
      </w:r>
    </w:p>
    <w:p w14:paraId="3947E198">
      <w:pPr>
        <w:spacing w:after="120"/>
      </w:pPr>
      <w:r>
        <w:rPr>
          <w:rFonts w:ascii="Times New Roman" w:hAnsi="Times New Roman"/>
          <w:b/>
          <w:i w:val="0"/>
          <w:sz w:val="24"/>
        </w:rPr>
        <w:t>Part I: Participant Identification (For Data Matching)</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0"/>
        <w:gridCol w:w="3600"/>
        <w:gridCol w:w="5040"/>
      </w:tblGrid>
      <w:tr w14:paraId="7F7F3B7E">
        <w:trPr>
          <w:jc w:val="center"/>
        </w:trPr>
        <w:tc>
          <w:tcPr>
            <w:tcW w:w="720" w:type="dxa"/>
            <w:shd w:val="clear" w:color="auto" w:fill="D9E2F3"/>
          </w:tcPr>
          <w:p w14:paraId="2F80A83F">
            <w:r>
              <w:rPr>
                <w:rFonts w:ascii="Times New Roman" w:hAnsi="Times New Roman"/>
                <w:b/>
                <w:i w:val="0"/>
                <w:sz w:val="20"/>
              </w:rPr>
              <w:t>No.</w:t>
            </w:r>
          </w:p>
        </w:tc>
        <w:tc>
          <w:tcPr>
            <w:tcW w:w="3600" w:type="dxa"/>
            <w:shd w:val="clear" w:color="auto" w:fill="D9E2F3"/>
          </w:tcPr>
          <w:p w14:paraId="61748572">
            <w:r>
              <w:rPr>
                <w:rFonts w:ascii="Times New Roman" w:hAnsi="Times New Roman"/>
                <w:b/>
                <w:i w:val="0"/>
                <w:sz w:val="20"/>
              </w:rPr>
              <w:t>Item Content</w:t>
            </w:r>
          </w:p>
        </w:tc>
        <w:tc>
          <w:tcPr>
            <w:tcW w:w="5040" w:type="dxa"/>
            <w:shd w:val="clear" w:color="auto" w:fill="D9E2F3"/>
          </w:tcPr>
          <w:p w14:paraId="7F38DA6C">
            <w:r>
              <w:rPr>
                <w:rFonts w:ascii="Times New Roman" w:hAnsi="Times New Roman"/>
                <w:b/>
                <w:i w:val="0"/>
                <w:sz w:val="20"/>
              </w:rPr>
              <w:t>Response Format</w:t>
            </w:r>
          </w:p>
        </w:tc>
      </w:tr>
      <w:tr w14:paraId="56EAB4C6">
        <w:trPr>
          <w:jc w:val="center"/>
        </w:trPr>
        <w:tc>
          <w:tcPr>
            <w:tcW w:w="720" w:type="dxa"/>
          </w:tcPr>
          <w:p w14:paraId="5678D92D">
            <w:r>
              <w:rPr>
                <w:rFonts w:ascii="Times New Roman" w:hAnsi="Times New Roman"/>
                <w:b w:val="0"/>
                <w:i w:val="0"/>
                <w:sz w:val="20"/>
              </w:rPr>
              <w:t>1</w:t>
            </w:r>
          </w:p>
        </w:tc>
        <w:tc>
          <w:tcPr>
            <w:tcW w:w="3600" w:type="dxa"/>
          </w:tcPr>
          <w:p w14:paraId="7D1EF616">
            <w:r>
              <w:rPr>
                <w:rFonts w:ascii="Times New Roman" w:hAnsi="Times New Roman"/>
                <w:b w:val="0"/>
                <w:i w:val="0"/>
                <w:sz w:val="20"/>
              </w:rPr>
              <w:t>Gender</w:t>
            </w:r>
          </w:p>
        </w:tc>
        <w:tc>
          <w:tcPr>
            <w:tcW w:w="5040" w:type="dxa"/>
          </w:tcPr>
          <w:p w14:paraId="770D3726">
            <w:r>
              <w:rPr>
                <w:rFonts w:ascii="Times New Roman" w:hAnsi="Times New Roman"/>
                <w:b w:val="0"/>
                <w:i w:val="0"/>
                <w:sz w:val="20"/>
              </w:rPr>
              <w:t>□ Male  □ Female</w:t>
            </w:r>
          </w:p>
        </w:tc>
      </w:tr>
      <w:tr w14:paraId="6859BF96">
        <w:trPr>
          <w:jc w:val="center"/>
        </w:trPr>
        <w:tc>
          <w:tcPr>
            <w:tcW w:w="720" w:type="dxa"/>
          </w:tcPr>
          <w:p w14:paraId="370B3224">
            <w:r>
              <w:rPr>
                <w:rFonts w:ascii="Times New Roman" w:hAnsi="Times New Roman"/>
                <w:b w:val="0"/>
                <w:i w:val="0"/>
                <w:sz w:val="20"/>
              </w:rPr>
              <w:t>2</w:t>
            </w:r>
          </w:p>
        </w:tc>
        <w:tc>
          <w:tcPr>
            <w:tcW w:w="3600" w:type="dxa"/>
          </w:tcPr>
          <w:p w14:paraId="36F1E2B0">
            <w:r>
              <w:rPr>
                <w:rFonts w:ascii="Times New Roman" w:hAnsi="Times New Roman"/>
                <w:b w:val="0"/>
                <w:i w:val="0"/>
                <w:sz w:val="20"/>
              </w:rPr>
              <w:t>Age</w:t>
            </w:r>
          </w:p>
        </w:tc>
        <w:tc>
          <w:tcPr>
            <w:tcW w:w="5040" w:type="dxa"/>
          </w:tcPr>
          <w:p w14:paraId="5AA9B945">
            <w:r>
              <w:rPr>
                <w:rFonts w:ascii="Times New Roman" w:hAnsi="Times New Roman"/>
                <w:b w:val="0"/>
                <w:i w:val="0"/>
                <w:sz w:val="20"/>
              </w:rPr>
              <w:t>______ years</w:t>
            </w:r>
          </w:p>
        </w:tc>
      </w:tr>
      <w:tr w14:paraId="14B814B3">
        <w:trPr>
          <w:jc w:val="center"/>
        </w:trPr>
        <w:tc>
          <w:tcPr>
            <w:tcW w:w="720" w:type="dxa"/>
          </w:tcPr>
          <w:p w14:paraId="294F305E">
            <w:r>
              <w:rPr>
                <w:rFonts w:ascii="Times New Roman" w:hAnsi="Times New Roman"/>
                <w:b w:val="0"/>
                <w:i w:val="0"/>
                <w:sz w:val="20"/>
              </w:rPr>
              <w:t>3</w:t>
            </w:r>
          </w:p>
        </w:tc>
        <w:tc>
          <w:tcPr>
            <w:tcW w:w="3600" w:type="dxa"/>
          </w:tcPr>
          <w:p w14:paraId="6B72714D">
            <w:r>
              <w:rPr>
                <w:rFonts w:ascii="Times New Roman" w:hAnsi="Times New Roman"/>
                <w:b w:val="0"/>
                <w:i w:val="0"/>
                <w:sz w:val="20"/>
              </w:rPr>
              <w:t>Last 4 digits of Student ID</w:t>
            </w:r>
          </w:p>
        </w:tc>
        <w:tc>
          <w:tcPr>
            <w:tcW w:w="5040" w:type="dxa"/>
          </w:tcPr>
          <w:p w14:paraId="3FF760AC">
            <w:r>
              <w:rPr>
                <w:rFonts w:ascii="Times New Roman" w:hAnsi="Times New Roman"/>
                <w:b w:val="0"/>
                <w:i w:val="0"/>
                <w:sz w:val="20"/>
              </w:rPr>
              <w:t>______ (For matching with T0 data)</w:t>
            </w:r>
          </w:p>
        </w:tc>
      </w:tr>
      <w:tr w14:paraId="4A2DF1E0">
        <w:trPr>
          <w:jc w:val="center"/>
        </w:trPr>
        <w:tc>
          <w:tcPr>
            <w:tcW w:w="720" w:type="dxa"/>
          </w:tcPr>
          <w:p w14:paraId="7585F2D4">
            <w:r>
              <w:rPr>
                <w:rFonts w:ascii="Times New Roman" w:hAnsi="Times New Roman"/>
                <w:b w:val="0"/>
                <w:i w:val="0"/>
                <w:sz w:val="20"/>
              </w:rPr>
              <w:t>4</w:t>
            </w:r>
          </w:p>
        </w:tc>
        <w:tc>
          <w:tcPr>
            <w:tcW w:w="3600" w:type="dxa"/>
          </w:tcPr>
          <w:p w14:paraId="3DB998CA">
            <w:r>
              <w:rPr>
                <w:rFonts w:ascii="Times New Roman" w:hAnsi="Times New Roman"/>
                <w:b w:val="0"/>
                <w:i w:val="0"/>
                <w:sz w:val="20"/>
              </w:rPr>
              <w:t>Birth month (Verification)</w:t>
            </w:r>
          </w:p>
        </w:tc>
        <w:tc>
          <w:tcPr>
            <w:tcW w:w="5040" w:type="dxa"/>
          </w:tcPr>
          <w:p w14:paraId="37B7EC87">
            <w:r>
              <w:rPr>
                <w:rFonts w:ascii="Times New Roman" w:hAnsi="Times New Roman"/>
                <w:b w:val="0"/>
                <w:i w:val="0"/>
                <w:sz w:val="20"/>
              </w:rPr>
              <w:t>______ month</w:t>
            </w:r>
          </w:p>
        </w:tc>
      </w:tr>
    </w:tbl>
    <w:p w14:paraId="2B5DB13C">
      <w:pPr>
        <w:spacing w:after="80"/>
      </w:pPr>
      <w:r>
        <w:rPr>
          <w:rFonts w:ascii="Times New Roman" w:hAnsi="Times New Roman"/>
          <w:b/>
          <w:i w:val="0"/>
          <w:sz w:val="24"/>
        </w:rPr>
        <w:t>Part II: Infection Control Knowledge Test (ICKT)</w:t>
      </w:r>
    </w:p>
    <w:p w14:paraId="17D8E16A">
      <w:pPr>
        <w:spacing w:after="40"/>
      </w:pPr>
      <w:r>
        <w:rPr>
          <w:rFonts w:ascii="Times New Roman" w:hAnsi="Times New Roman"/>
          <w:b w:val="0"/>
          <w:i/>
          <w:sz w:val="22"/>
        </w:rPr>
        <w:t>[Identical 20-item test as T0 — see Supplementary Material File 1, Part II]</w:t>
      </w:r>
    </w:p>
    <w:p w14:paraId="0009DA0B">
      <w:pPr>
        <w:spacing w:after="160"/>
      </w:pPr>
      <w:r>
        <w:rPr>
          <w:rFonts w:ascii="Times New Roman" w:hAnsi="Times New Roman"/>
          <w:b w:val="0"/>
          <w:i w:val="0"/>
          <w:sz w:val="22"/>
        </w:rPr>
        <w:t>Scoring: Maximum 100 points.</w:t>
      </w:r>
    </w:p>
    <w:p w14:paraId="57F4A367">
      <w:pPr>
        <w:spacing w:after="80"/>
      </w:pPr>
      <w:r>
        <w:rPr>
          <w:rFonts w:ascii="Times New Roman" w:hAnsi="Times New Roman"/>
          <w:b/>
          <w:i w:val="0"/>
          <w:sz w:val="24"/>
        </w:rPr>
        <w:t>Part III: Occupational Infection Prevention Self-Efficacy Scale (OIPSES)</w:t>
      </w:r>
    </w:p>
    <w:p w14:paraId="697C7D60">
      <w:pPr>
        <w:spacing w:after="160"/>
      </w:pPr>
      <w:r>
        <w:rPr>
          <w:rFonts w:ascii="Times New Roman" w:hAnsi="Times New Roman"/>
          <w:b w:val="0"/>
          <w:i/>
          <w:sz w:val="22"/>
        </w:rPr>
        <w:t>[Identical 5-item scale as T0 — see Supplementary Material File 1, Part III]</w:t>
      </w:r>
    </w:p>
    <w:p w14:paraId="3ED6127E">
      <w:pPr>
        <w:spacing w:after="80"/>
      </w:pPr>
      <w:r>
        <w:rPr>
          <w:rFonts w:ascii="Times New Roman" w:hAnsi="Times New Roman"/>
          <w:b/>
          <w:i w:val="0"/>
          <w:sz w:val="24"/>
        </w:rPr>
        <w:t>Part IV: Self-Reported Skill Competence Checklist (SRSCC)</w:t>
      </w:r>
    </w:p>
    <w:p w14:paraId="4CD11C97">
      <w:pPr>
        <w:spacing w:after="40"/>
      </w:pPr>
      <w:r>
        <w:rPr>
          <w:rFonts w:ascii="Times New Roman" w:hAnsi="Times New Roman"/>
          <w:b w:val="0"/>
          <w:i/>
          <w:sz w:val="22"/>
        </w:rPr>
        <w:t>[Identical 10-item checklist as T0 — see Supplementary Material File 1, Part IV]</w:t>
      </w:r>
    </w:p>
    <w:p w14:paraId="0C6F8396">
      <w:pPr>
        <w:spacing w:after="160"/>
      </w:pPr>
      <w:r>
        <w:rPr>
          <w:rFonts w:ascii="Times New Roman" w:hAnsi="Times New Roman"/>
          <w:b w:val="0"/>
          <w:i w:val="0"/>
          <w:sz w:val="22"/>
        </w:rPr>
        <w:t>Note: Please rate your skills after completing today's training.</w:t>
      </w:r>
    </w:p>
    <w:p w14:paraId="550A0A3D">
      <w:pPr>
        <w:spacing w:after="80"/>
      </w:pPr>
      <w:r>
        <w:rPr>
          <w:rFonts w:ascii="Times New Roman" w:hAnsi="Times New Roman"/>
          <w:b/>
          <w:i w:val="0"/>
          <w:sz w:val="24"/>
        </w:rPr>
        <w:t>Part V: Objective Mask Fit Testing Record (New Objective Outcome)</w:t>
      </w:r>
    </w:p>
    <w:p w14:paraId="330CF7E6">
      <w:pPr>
        <w:spacing w:after="80"/>
      </w:pPr>
      <w:r>
        <w:rPr>
          <w:rFonts w:ascii="Times New Roman" w:hAnsi="Times New Roman"/>
          <w:b w:val="0"/>
          <w:i w:val="0"/>
          <w:sz w:val="22"/>
        </w:rPr>
        <w:t>Context: This section documents the objective verification of respiratory protection competence using quantitative or qualitative fit testing during Module 2, Station A of the training.</w:t>
      </w:r>
    </w:p>
    <w:p w14:paraId="1546B664">
      <w:pPr>
        <w:spacing w:after="40"/>
      </w:pPr>
      <w:r>
        <w:rPr>
          <w:rFonts w:ascii="Times New Roman" w:hAnsi="Times New Roman"/>
          <w:b/>
          <w:i w:val="0"/>
          <w:sz w:val="22"/>
        </w:rPr>
        <w:t>Testing Protocol:</w:t>
      </w:r>
    </w:p>
    <w:p w14:paraId="58554AA0">
      <w:pPr>
        <w:spacing w:after="40"/>
      </w:pPr>
      <w:r>
        <w:rPr>
          <w:rFonts w:ascii="Times New Roman" w:hAnsi="Times New Roman"/>
          <w:b w:val="0"/>
          <w:i w:val="0"/>
          <w:sz w:val="20"/>
        </w:rPr>
        <w:t>Device: PortaCount Respirator Fit Tester 8038 (Quantitative) or Bitrex/Saccharin Qualitative Fit Test Kit</w:t>
      </w:r>
    </w:p>
    <w:p w14:paraId="455B76DE">
      <w:pPr>
        <w:spacing w:after="40"/>
      </w:pPr>
      <w:r>
        <w:rPr>
          <w:rFonts w:ascii="Times New Roman" w:hAnsi="Times New Roman"/>
          <w:b w:val="0"/>
          <w:i w:val="0"/>
          <w:sz w:val="20"/>
        </w:rPr>
        <w:t>Standard: OSHA 29 CFR 1910.134 or GB/T 18664-2002 (China)</w:t>
      </w:r>
    </w:p>
    <w:p w14:paraId="4232793F">
      <w:pPr>
        <w:spacing w:after="120"/>
      </w:pPr>
      <w:r>
        <w:rPr>
          <w:rFonts w:ascii="Times New Roman" w:hAnsi="Times New Roman"/>
          <w:b w:val="0"/>
          <w:i w:val="0"/>
          <w:sz w:val="20"/>
        </w:rPr>
        <w:t>Exercises: Normal breathing, deep breathing, head side-to-side, head up-and-down, talking, grimacing, bending over</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21"/>
        <w:gridCol w:w="5455"/>
      </w:tblGrid>
      <w:tr w14:paraId="709DF71D">
        <w:trPr>
          <w:jc w:val="center"/>
        </w:trPr>
        <w:tc>
          <w:tcPr>
            <w:tcW w:w="4320" w:type="dxa"/>
            <w:shd w:val="clear" w:color="auto" w:fill="D9E2F3"/>
          </w:tcPr>
          <w:p w14:paraId="0F4446D7">
            <w:r>
              <w:rPr>
                <w:rFonts w:ascii="Times New Roman" w:hAnsi="Times New Roman"/>
                <w:b/>
                <w:i w:val="0"/>
                <w:sz w:val="20"/>
              </w:rPr>
              <w:t>Metric</w:t>
            </w:r>
          </w:p>
        </w:tc>
        <w:tc>
          <w:tcPr>
            <w:tcW w:w="5760" w:type="dxa"/>
            <w:shd w:val="clear" w:color="auto" w:fill="D9E2F3"/>
          </w:tcPr>
          <w:p w14:paraId="4E24CCBB">
            <w:r>
              <w:rPr>
                <w:rFonts w:ascii="Times New Roman" w:hAnsi="Times New Roman"/>
                <w:b/>
                <w:i w:val="0"/>
                <w:sz w:val="20"/>
              </w:rPr>
              <w:t>Record</w:t>
            </w:r>
          </w:p>
        </w:tc>
      </w:tr>
      <w:tr w14:paraId="4243D32B">
        <w:trPr>
          <w:jc w:val="center"/>
        </w:trPr>
        <w:tc>
          <w:tcPr>
            <w:tcW w:w="4320" w:type="dxa"/>
          </w:tcPr>
          <w:p w14:paraId="3AB6885E">
            <w:r>
              <w:rPr>
                <w:rFonts w:ascii="Times New Roman" w:hAnsi="Times New Roman"/>
                <w:b w:val="0"/>
                <w:i w:val="0"/>
                <w:sz w:val="20"/>
              </w:rPr>
              <w:t>Respirator Type Tested</w:t>
            </w:r>
          </w:p>
        </w:tc>
        <w:tc>
          <w:tcPr>
            <w:tcW w:w="5760" w:type="dxa"/>
          </w:tcPr>
          <w:p w14:paraId="7A4CEC58">
            <w:r>
              <w:rPr>
                <w:rFonts w:ascii="Times New Roman" w:hAnsi="Times New Roman"/>
                <w:b w:val="0"/>
                <w:i w:val="0"/>
                <w:sz w:val="20"/>
              </w:rPr>
              <w:t>□ N95  □ Surgical N95  □ Other: ______</w:t>
            </w:r>
          </w:p>
        </w:tc>
      </w:tr>
      <w:tr w14:paraId="3D41DDD7">
        <w:trPr>
          <w:jc w:val="center"/>
        </w:trPr>
        <w:tc>
          <w:tcPr>
            <w:tcW w:w="4320" w:type="dxa"/>
          </w:tcPr>
          <w:p w14:paraId="30CB729A">
            <w:r>
              <w:rPr>
                <w:rFonts w:ascii="Times New Roman" w:hAnsi="Times New Roman"/>
                <w:b w:val="0"/>
                <w:i w:val="0"/>
                <w:sz w:val="20"/>
              </w:rPr>
              <w:t>Fit Factor (Quantitative) or Taste Threshold (Qualitative)</w:t>
            </w:r>
          </w:p>
        </w:tc>
        <w:tc>
          <w:tcPr>
            <w:tcW w:w="5760" w:type="dxa"/>
          </w:tcPr>
          <w:p w14:paraId="0BE287F9">
            <w:r>
              <w:rPr>
                <w:rFonts w:ascii="Times New Roman" w:hAnsi="Times New Roman"/>
                <w:b w:val="0"/>
                <w:i w:val="0"/>
                <w:sz w:val="20"/>
              </w:rPr>
              <w:t>□ Pass (FF ≥100 or no taste detection)  □ Fail (FF &lt;100 or taste detected)</w:t>
            </w:r>
          </w:p>
        </w:tc>
      </w:tr>
      <w:tr w14:paraId="1C747D9B">
        <w:trPr>
          <w:jc w:val="center"/>
        </w:trPr>
        <w:tc>
          <w:tcPr>
            <w:tcW w:w="4320" w:type="dxa"/>
          </w:tcPr>
          <w:p w14:paraId="16F5D5F1">
            <w:r>
              <w:rPr>
                <w:rFonts w:ascii="Times New Roman" w:hAnsi="Times New Roman"/>
                <w:b w:val="0"/>
                <w:i w:val="0"/>
                <w:sz w:val="20"/>
              </w:rPr>
              <w:t>Number of Attempts to Achieve Pass</w:t>
            </w:r>
          </w:p>
        </w:tc>
        <w:tc>
          <w:tcPr>
            <w:tcW w:w="5760" w:type="dxa"/>
          </w:tcPr>
          <w:p w14:paraId="74B5E4DC">
            <w:r>
              <w:rPr>
                <w:rFonts w:ascii="Times New Roman" w:hAnsi="Times New Roman"/>
                <w:b w:val="0"/>
                <w:i w:val="0"/>
                <w:sz w:val="20"/>
              </w:rPr>
              <w:t>______ attempts</w:t>
            </w:r>
          </w:p>
        </w:tc>
      </w:tr>
      <w:tr w14:paraId="33F9096B">
        <w:trPr>
          <w:jc w:val="center"/>
        </w:trPr>
        <w:tc>
          <w:tcPr>
            <w:tcW w:w="4320" w:type="dxa"/>
          </w:tcPr>
          <w:p w14:paraId="017106E6">
            <w:r>
              <w:rPr>
                <w:rFonts w:ascii="Times New Roman" w:hAnsi="Times New Roman"/>
                <w:b w:val="0"/>
                <w:i w:val="0"/>
                <w:sz w:val="20"/>
              </w:rPr>
              <w:t>Primary Leak Location (if initial failure)</w:t>
            </w:r>
          </w:p>
        </w:tc>
        <w:tc>
          <w:tcPr>
            <w:tcW w:w="5760" w:type="dxa"/>
          </w:tcPr>
          <w:p w14:paraId="1BAB91E4">
            <w:r>
              <w:rPr>
                <w:rFonts w:ascii="Times New Roman" w:hAnsi="Times New Roman"/>
                <w:b w:val="0"/>
                <w:i w:val="0"/>
                <w:sz w:val="20"/>
              </w:rPr>
              <w:t>□ Nose bridge  □ Cheeks  □ Chin  □ Strap tension</w:t>
            </w:r>
          </w:p>
        </w:tc>
      </w:tr>
      <w:tr w14:paraId="097E7E33">
        <w:trPr>
          <w:jc w:val="center"/>
        </w:trPr>
        <w:tc>
          <w:tcPr>
            <w:tcW w:w="4320" w:type="dxa"/>
          </w:tcPr>
          <w:p w14:paraId="3A70E272">
            <w:r>
              <w:rPr>
                <w:rFonts w:ascii="Times New Roman" w:hAnsi="Times New Roman"/>
                <w:b w:val="0"/>
                <w:i w:val="0"/>
                <w:sz w:val="20"/>
              </w:rPr>
              <w:t>Corrections Applied by Instructor</w:t>
            </w:r>
          </w:p>
        </w:tc>
        <w:tc>
          <w:tcPr>
            <w:tcW w:w="5760" w:type="dxa"/>
          </w:tcPr>
          <w:p w14:paraId="1082F0A0">
            <w:r>
              <w:rPr>
                <w:rFonts w:ascii="Times New Roman" w:hAnsi="Times New Roman"/>
                <w:b w:val="0"/>
                <w:i w:val="0"/>
                <w:sz w:val="20"/>
              </w:rPr>
              <w:t>Description: ______</w:t>
            </w:r>
          </w:p>
        </w:tc>
      </w:tr>
      <w:tr w14:paraId="2DBD249E">
        <w:trPr>
          <w:jc w:val="center"/>
        </w:trPr>
        <w:tc>
          <w:tcPr>
            <w:tcW w:w="4320" w:type="dxa"/>
          </w:tcPr>
          <w:p w14:paraId="2EA32435">
            <w:r>
              <w:rPr>
                <w:rFonts w:ascii="Times New Roman" w:hAnsi="Times New Roman"/>
                <w:b w:val="0"/>
                <w:i w:val="0"/>
                <w:sz w:val="20"/>
              </w:rPr>
              <w:t>Final Result</w:t>
            </w:r>
          </w:p>
        </w:tc>
        <w:tc>
          <w:tcPr>
            <w:tcW w:w="5760" w:type="dxa"/>
          </w:tcPr>
          <w:p w14:paraId="4F3705A1">
            <w:r>
              <w:rPr>
                <w:rFonts w:ascii="Times New Roman" w:hAnsi="Times New Roman"/>
                <w:b w:val="0"/>
                <w:i w:val="0"/>
                <w:sz w:val="20"/>
              </w:rPr>
              <w:t>□ Pass  □ Fail (Remedial training required)</w:t>
            </w:r>
          </w:p>
        </w:tc>
      </w:tr>
      <w:tr w14:paraId="7B647041">
        <w:trPr>
          <w:jc w:val="center"/>
        </w:trPr>
        <w:tc>
          <w:tcPr>
            <w:tcW w:w="4320" w:type="dxa"/>
          </w:tcPr>
          <w:p w14:paraId="6FFF10F4">
            <w:r>
              <w:rPr>
                <w:rFonts w:ascii="Times New Roman" w:hAnsi="Times New Roman"/>
                <w:b w:val="0"/>
                <w:i w:val="0"/>
                <w:sz w:val="20"/>
              </w:rPr>
              <w:t>Class-Level Statistics (To be calculated):</w:t>
            </w:r>
          </w:p>
        </w:tc>
        <w:tc>
          <w:tcPr>
            <w:tcW w:w="5760" w:type="dxa"/>
          </w:tcPr>
          <w:p w14:paraId="23A48EC2"/>
        </w:tc>
      </w:tr>
      <w:tr w14:paraId="75A50CE8">
        <w:trPr>
          <w:jc w:val="center"/>
        </w:trPr>
        <w:tc>
          <w:tcPr>
            <w:tcW w:w="4320" w:type="dxa"/>
          </w:tcPr>
          <w:p w14:paraId="0D5CED1E">
            <w:r>
              <w:rPr>
                <w:rFonts w:ascii="Times New Roman" w:hAnsi="Times New Roman"/>
                <w:b w:val="0"/>
                <w:i w:val="0"/>
                <w:sz w:val="20"/>
              </w:rPr>
              <w:t>First-attempt pass rate:</w:t>
            </w:r>
          </w:p>
        </w:tc>
        <w:tc>
          <w:tcPr>
            <w:tcW w:w="5760" w:type="dxa"/>
          </w:tcPr>
          <w:p w14:paraId="398BE768">
            <w:r>
              <w:rPr>
                <w:rFonts w:ascii="Times New Roman" w:hAnsi="Times New Roman"/>
                <w:b w:val="0"/>
                <w:i w:val="0"/>
                <w:sz w:val="20"/>
              </w:rPr>
              <w:t>______ %</w:t>
            </w:r>
          </w:p>
        </w:tc>
      </w:tr>
      <w:tr w14:paraId="0E197F3D">
        <w:trPr>
          <w:jc w:val="center"/>
        </w:trPr>
        <w:tc>
          <w:tcPr>
            <w:tcW w:w="4320" w:type="dxa"/>
          </w:tcPr>
          <w:p w14:paraId="6B61092D">
            <w:r>
              <w:rPr>
                <w:rFonts w:ascii="Times New Roman" w:hAnsi="Times New Roman"/>
                <w:b w:val="0"/>
                <w:i w:val="0"/>
                <w:sz w:val="20"/>
              </w:rPr>
              <w:t>Final pass rate (after remediation):</w:t>
            </w:r>
          </w:p>
        </w:tc>
        <w:tc>
          <w:tcPr>
            <w:tcW w:w="5760" w:type="dxa"/>
          </w:tcPr>
          <w:p w14:paraId="1F4C4AC1">
            <w:r>
              <w:rPr>
                <w:rFonts w:ascii="Times New Roman" w:hAnsi="Times New Roman"/>
                <w:b w:val="0"/>
                <w:i w:val="0"/>
                <w:sz w:val="20"/>
              </w:rPr>
              <w:t>______ %</w:t>
            </w:r>
          </w:p>
        </w:tc>
      </w:tr>
      <w:tr w14:paraId="2483B463">
        <w:trPr>
          <w:jc w:val="center"/>
        </w:trPr>
        <w:tc>
          <w:tcPr>
            <w:tcW w:w="4320" w:type="dxa"/>
          </w:tcPr>
          <w:p w14:paraId="1E0B1AB9">
            <w:r>
              <w:rPr>
                <w:rFonts w:ascii="Times New Roman" w:hAnsi="Times New Roman"/>
                <w:b w:val="0"/>
                <w:i w:val="0"/>
                <w:sz w:val="20"/>
              </w:rPr>
              <w:t>Mean Fit Factor (if quantitative):</w:t>
            </w:r>
          </w:p>
        </w:tc>
        <w:tc>
          <w:tcPr>
            <w:tcW w:w="5760" w:type="dxa"/>
          </w:tcPr>
          <w:p w14:paraId="7965C2E8">
            <w:r>
              <w:rPr>
                <w:rFonts w:ascii="Times New Roman" w:hAnsi="Times New Roman"/>
                <w:b w:val="0"/>
                <w:i w:val="0"/>
                <w:sz w:val="20"/>
              </w:rPr>
              <w:t>______</w:t>
            </w:r>
          </w:p>
        </w:tc>
      </w:tr>
    </w:tbl>
    <w:p w14:paraId="562A4ADD">
      <w:pPr>
        <w:spacing w:after="80"/>
      </w:pPr>
      <w:r>
        <w:rPr>
          <w:rFonts w:ascii="Times New Roman" w:hAnsi="Times New Roman"/>
          <w:b/>
          <w:i w:val="0"/>
          <w:sz w:val="24"/>
        </w:rPr>
        <w:t>Part VI: Education Satisfaction Scale (ESS-K)</w:t>
      </w:r>
    </w:p>
    <w:p w14:paraId="57740549">
      <w:pPr>
        <w:spacing w:after="40"/>
      </w:pPr>
      <w:r>
        <w:rPr>
          <w:rFonts w:ascii="Times New Roman" w:hAnsi="Times New Roman"/>
          <w:b w:val="0"/>
          <w:i w:val="0"/>
          <w:sz w:val="20"/>
        </w:rPr>
        <w:t>Theoretical Framework: Kirkpatrick Four-Level Training Evaluation Model (Levels 1–2)</w:t>
      </w:r>
    </w:p>
    <w:p w14:paraId="304C9211">
      <w:pPr>
        <w:spacing w:after="80"/>
      </w:pPr>
      <w:r>
        <w:rPr>
          <w:rFonts w:ascii="Times New Roman" w:hAnsi="Times New Roman"/>
          <w:b w:val="0"/>
          <w:i w:val="0"/>
          <w:sz w:val="20"/>
        </w:rPr>
        <w:t>Psychometric Properties: Cronbach's α = 0.92; Content CVI = 0.94</w:t>
      </w:r>
    </w:p>
    <w:p w14:paraId="5921E16B">
      <w:pPr>
        <w:spacing w:after="120"/>
      </w:pPr>
      <w:r>
        <w:rPr>
          <w:rFonts w:ascii="Times New Roman" w:hAnsi="Times New Roman"/>
          <w:b w:val="0"/>
          <w:i w:val="0"/>
          <w:sz w:val="22"/>
        </w:rPr>
        <w:t>Instructions: Rate your agreement/satisfaction with the following statements about today's 3.5-hour course. 1 = Strongly disagree/Very dissatisfied, 5 = Strongly agree/Very satisfied.</w:t>
      </w:r>
    </w:p>
    <w:p w14:paraId="205861A3">
      <w:pPr>
        <w:spacing w:after="40"/>
      </w:pPr>
      <w:r>
        <w:rPr>
          <w:rFonts w:ascii="Times New Roman" w:hAnsi="Times New Roman"/>
          <w:b/>
          <w:i w:val="0"/>
          <w:sz w:val="22"/>
        </w:rPr>
        <w:t>A. Content Appropriateness</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0"/>
        <w:gridCol w:w="6480"/>
        <w:gridCol w:w="1440"/>
      </w:tblGrid>
      <w:tr w14:paraId="1221FF0C">
        <w:trPr>
          <w:jc w:val="center"/>
        </w:trPr>
        <w:tc>
          <w:tcPr>
            <w:tcW w:w="720" w:type="dxa"/>
            <w:shd w:val="clear" w:color="auto" w:fill="D9E2F3"/>
          </w:tcPr>
          <w:p w14:paraId="05C53EB4">
            <w:r>
              <w:rPr>
                <w:rFonts w:ascii="Times New Roman" w:hAnsi="Times New Roman"/>
                <w:b/>
                <w:i w:val="0"/>
                <w:sz w:val="20"/>
              </w:rPr>
              <w:t>No.</w:t>
            </w:r>
          </w:p>
        </w:tc>
        <w:tc>
          <w:tcPr>
            <w:tcW w:w="6480" w:type="dxa"/>
            <w:shd w:val="clear" w:color="auto" w:fill="D9E2F3"/>
          </w:tcPr>
          <w:p w14:paraId="4FC63497">
            <w:r>
              <w:rPr>
                <w:rFonts w:ascii="Times New Roman" w:hAnsi="Times New Roman"/>
                <w:b/>
                <w:i w:val="0"/>
                <w:sz w:val="20"/>
              </w:rPr>
              <w:t>Item</w:t>
            </w:r>
          </w:p>
        </w:tc>
        <w:tc>
          <w:tcPr>
            <w:tcW w:w="1440" w:type="dxa"/>
            <w:shd w:val="clear" w:color="auto" w:fill="D9E2F3"/>
          </w:tcPr>
          <w:p w14:paraId="118CFD35">
            <w:r>
              <w:rPr>
                <w:rFonts w:ascii="Times New Roman" w:hAnsi="Times New Roman"/>
                <w:b/>
                <w:i w:val="0"/>
                <w:sz w:val="20"/>
              </w:rPr>
              <w:t>Score (1–5)</w:t>
            </w:r>
          </w:p>
        </w:tc>
      </w:tr>
      <w:tr w14:paraId="520955BA">
        <w:trPr>
          <w:jc w:val="center"/>
        </w:trPr>
        <w:tc>
          <w:tcPr>
            <w:tcW w:w="720" w:type="dxa"/>
          </w:tcPr>
          <w:p w14:paraId="58BFC137">
            <w:r>
              <w:rPr>
                <w:rFonts w:ascii="Times New Roman" w:hAnsi="Times New Roman"/>
                <w:b w:val="0"/>
                <w:i w:val="0"/>
                <w:sz w:val="20"/>
              </w:rPr>
              <w:t>1</w:t>
            </w:r>
          </w:p>
        </w:tc>
        <w:tc>
          <w:tcPr>
            <w:tcW w:w="6480" w:type="dxa"/>
          </w:tcPr>
          <w:p w14:paraId="15BEEA5F">
            <w:r>
              <w:rPr>
                <w:rFonts w:ascii="Times New Roman" w:hAnsi="Times New Roman"/>
                <w:b w:val="0"/>
                <w:i w:val="0"/>
                <w:sz w:val="20"/>
              </w:rPr>
              <w:t>The course objectives were clear and aligned with pre-clinical preparation need</w:t>
            </w:r>
          </w:p>
        </w:tc>
        <w:tc>
          <w:tcPr>
            <w:tcW w:w="1440" w:type="dxa"/>
          </w:tcPr>
          <w:p w14:paraId="4891C9C3"/>
        </w:tc>
      </w:tr>
      <w:tr w14:paraId="5D796693">
        <w:trPr>
          <w:jc w:val="center"/>
        </w:trPr>
        <w:tc>
          <w:tcPr>
            <w:tcW w:w="720" w:type="dxa"/>
          </w:tcPr>
          <w:p w14:paraId="46FC91C3">
            <w:r>
              <w:rPr>
                <w:rFonts w:ascii="Times New Roman" w:hAnsi="Times New Roman"/>
                <w:b w:val="0"/>
                <w:i w:val="0"/>
                <w:sz w:val="20"/>
              </w:rPr>
              <w:t>2</w:t>
            </w:r>
          </w:p>
        </w:tc>
        <w:tc>
          <w:tcPr>
            <w:tcW w:w="6480" w:type="dxa"/>
          </w:tcPr>
          <w:p w14:paraId="23ACE638">
            <w:r>
              <w:rPr>
                <w:rFonts w:ascii="Times New Roman" w:hAnsi="Times New Roman"/>
                <w:b w:val="0"/>
                <w:i w:val="0"/>
                <w:sz w:val="20"/>
              </w:rPr>
              <w:t>The content depth was appropriate—neither too simple nor too complex</w:t>
            </w:r>
          </w:p>
        </w:tc>
        <w:tc>
          <w:tcPr>
            <w:tcW w:w="1440" w:type="dxa"/>
          </w:tcPr>
          <w:p w14:paraId="0A94A777"/>
        </w:tc>
      </w:tr>
      <w:tr w14:paraId="3782AD7E">
        <w:trPr>
          <w:jc w:val="center"/>
        </w:trPr>
        <w:tc>
          <w:tcPr>
            <w:tcW w:w="720" w:type="dxa"/>
          </w:tcPr>
          <w:p w14:paraId="521A4B6E">
            <w:r>
              <w:rPr>
                <w:rFonts w:ascii="Times New Roman" w:hAnsi="Times New Roman"/>
                <w:b w:val="0"/>
                <w:i w:val="0"/>
                <w:sz w:val="20"/>
              </w:rPr>
              <w:t>3</w:t>
            </w:r>
          </w:p>
        </w:tc>
        <w:tc>
          <w:tcPr>
            <w:tcW w:w="6480" w:type="dxa"/>
          </w:tcPr>
          <w:p w14:paraId="1BD73CB2">
            <w:r>
              <w:rPr>
                <w:rFonts w:ascii="Times New Roman" w:hAnsi="Times New Roman"/>
                <w:b w:val="0"/>
                <w:i w:val="0"/>
                <w:sz w:val="20"/>
              </w:rPr>
              <w:t>The course covered core infection control knowledge (Standard Precautions, 5 Moments, MDROs)</w:t>
            </w:r>
          </w:p>
        </w:tc>
        <w:tc>
          <w:tcPr>
            <w:tcW w:w="1440" w:type="dxa"/>
          </w:tcPr>
          <w:p w14:paraId="437C06C3"/>
        </w:tc>
      </w:tr>
      <w:tr w14:paraId="030AB3A8">
        <w:trPr>
          <w:jc w:val="center"/>
        </w:trPr>
        <w:tc>
          <w:tcPr>
            <w:tcW w:w="720" w:type="dxa"/>
          </w:tcPr>
          <w:p w14:paraId="4EC5EFCB">
            <w:r>
              <w:rPr>
                <w:rFonts w:ascii="Times New Roman" w:hAnsi="Times New Roman"/>
                <w:b w:val="0"/>
                <w:i w:val="0"/>
                <w:sz w:val="20"/>
              </w:rPr>
              <w:t>4</w:t>
            </w:r>
          </w:p>
        </w:tc>
        <w:tc>
          <w:tcPr>
            <w:tcW w:w="6480" w:type="dxa"/>
          </w:tcPr>
          <w:p w14:paraId="66D66B5E">
            <w:r>
              <w:rPr>
                <w:rFonts w:ascii="Times New Roman" w:hAnsi="Times New Roman"/>
                <w:b w:val="0"/>
                <w:i w:val="0"/>
                <w:sz w:val="20"/>
              </w:rPr>
              <w:t>The course covered essential occupational protection skills (PPE, sharps safety, exposure management)</w:t>
            </w:r>
          </w:p>
        </w:tc>
        <w:tc>
          <w:tcPr>
            <w:tcW w:w="1440" w:type="dxa"/>
          </w:tcPr>
          <w:p w14:paraId="714E3D32"/>
        </w:tc>
      </w:tr>
    </w:tbl>
    <w:p w14:paraId="095A41CF">
      <w:pPr>
        <w:spacing w:after="40"/>
      </w:pPr>
      <w:r>
        <w:rPr>
          <w:rFonts w:ascii="Times New Roman" w:hAnsi="Times New Roman"/>
          <w:b/>
          <w:i w:val="0"/>
          <w:sz w:val="22"/>
        </w:rPr>
        <w:t>B. Instructional Methods</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0"/>
        <w:gridCol w:w="6480"/>
        <w:gridCol w:w="1440"/>
      </w:tblGrid>
      <w:tr w14:paraId="71843816">
        <w:trPr>
          <w:jc w:val="center"/>
        </w:trPr>
        <w:tc>
          <w:tcPr>
            <w:tcW w:w="720" w:type="dxa"/>
            <w:shd w:val="clear" w:color="auto" w:fill="D9E2F3"/>
          </w:tcPr>
          <w:p w14:paraId="517C8AF3">
            <w:r>
              <w:rPr>
                <w:rFonts w:ascii="Times New Roman" w:hAnsi="Times New Roman"/>
                <w:b/>
                <w:i w:val="0"/>
                <w:sz w:val="20"/>
              </w:rPr>
              <w:t>No.</w:t>
            </w:r>
          </w:p>
        </w:tc>
        <w:tc>
          <w:tcPr>
            <w:tcW w:w="6480" w:type="dxa"/>
            <w:shd w:val="clear" w:color="auto" w:fill="D9E2F3"/>
          </w:tcPr>
          <w:p w14:paraId="4A0E6F9C">
            <w:r>
              <w:rPr>
                <w:rFonts w:ascii="Times New Roman" w:hAnsi="Times New Roman"/>
                <w:b/>
                <w:i w:val="0"/>
                <w:sz w:val="20"/>
              </w:rPr>
              <w:t>Item</w:t>
            </w:r>
          </w:p>
        </w:tc>
        <w:tc>
          <w:tcPr>
            <w:tcW w:w="1440" w:type="dxa"/>
            <w:shd w:val="clear" w:color="auto" w:fill="D9E2F3"/>
          </w:tcPr>
          <w:p w14:paraId="6D430D1F">
            <w:r>
              <w:rPr>
                <w:rFonts w:ascii="Times New Roman" w:hAnsi="Times New Roman"/>
                <w:b/>
                <w:i w:val="0"/>
                <w:sz w:val="20"/>
              </w:rPr>
              <w:t>Score (1–5)</w:t>
            </w:r>
          </w:p>
        </w:tc>
      </w:tr>
      <w:tr w14:paraId="25422D22">
        <w:trPr>
          <w:jc w:val="center"/>
        </w:trPr>
        <w:tc>
          <w:tcPr>
            <w:tcW w:w="720" w:type="dxa"/>
          </w:tcPr>
          <w:p w14:paraId="0922977D">
            <w:r>
              <w:rPr>
                <w:rFonts w:ascii="Times New Roman" w:hAnsi="Times New Roman"/>
                <w:b w:val="0"/>
                <w:i w:val="0"/>
                <w:sz w:val="20"/>
              </w:rPr>
              <w:t>5</w:t>
            </w:r>
          </w:p>
        </w:tc>
        <w:tc>
          <w:tcPr>
            <w:tcW w:w="6480" w:type="dxa"/>
          </w:tcPr>
          <w:p w14:paraId="2FA15D5A">
            <w:r>
              <w:rPr>
                <w:rFonts w:ascii="Times New Roman" w:hAnsi="Times New Roman"/>
                <w:b w:val="0"/>
                <w:i w:val="0"/>
                <w:sz w:val="20"/>
              </w:rPr>
              <w:t>The combination of lecture and case analysis was effective</w:t>
            </w:r>
          </w:p>
        </w:tc>
        <w:tc>
          <w:tcPr>
            <w:tcW w:w="1440" w:type="dxa"/>
          </w:tcPr>
          <w:p w14:paraId="755DA7A3"/>
        </w:tc>
      </w:tr>
      <w:tr w14:paraId="0BD54DB4">
        <w:trPr>
          <w:jc w:val="center"/>
        </w:trPr>
        <w:tc>
          <w:tcPr>
            <w:tcW w:w="720" w:type="dxa"/>
          </w:tcPr>
          <w:p w14:paraId="3A78A282">
            <w:r>
              <w:rPr>
                <w:rFonts w:ascii="Times New Roman" w:hAnsi="Times New Roman"/>
                <w:b w:val="0"/>
                <w:i w:val="0"/>
                <w:sz w:val="20"/>
              </w:rPr>
              <w:t>6</w:t>
            </w:r>
          </w:p>
        </w:tc>
        <w:tc>
          <w:tcPr>
            <w:tcW w:w="6480" w:type="dxa"/>
          </w:tcPr>
          <w:p w14:paraId="5567A785">
            <w:r>
              <w:rPr>
                <w:rFonts w:ascii="Times New Roman" w:hAnsi="Times New Roman"/>
                <w:b w:val="0"/>
                <w:i w:val="0"/>
                <w:sz w:val="20"/>
              </w:rPr>
              <w:t>The practical demonstration of PPE donning/doffing was clear and standard</w:t>
            </w:r>
          </w:p>
        </w:tc>
        <w:tc>
          <w:tcPr>
            <w:tcW w:w="1440" w:type="dxa"/>
          </w:tcPr>
          <w:p w14:paraId="58B51360"/>
        </w:tc>
      </w:tr>
      <w:tr w14:paraId="62BE9E29">
        <w:trPr>
          <w:jc w:val="center"/>
        </w:trPr>
        <w:tc>
          <w:tcPr>
            <w:tcW w:w="720" w:type="dxa"/>
          </w:tcPr>
          <w:p w14:paraId="5E92A8E5">
            <w:r>
              <w:rPr>
                <w:rFonts w:ascii="Times New Roman" w:hAnsi="Times New Roman"/>
                <w:b w:val="0"/>
                <w:i w:val="0"/>
                <w:sz w:val="20"/>
              </w:rPr>
              <w:t>7</w:t>
            </w:r>
          </w:p>
        </w:tc>
        <w:tc>
          <w:tcPr>
            <w:tcW w:w="6480" w:type="dxa"/>
          </w:tcPr>
          <w:p w14:paraId="158CDC0D">
            <w:r>
              <w:rPr>
                <w:rFonts w:ascii="Times New Roman" w:hAnsi="Times New Roman"/>
                <w:b w:val="0"/>
                <w:i w:val="0"/>
                <w:sz w:val="20"/>
              </w:rPr>
              <w:t>The mask fit testing with objective feedback was valuable</w:t>
            </w:r>
          </w:p>
        </w:tc>
        <w:tc>
          <w:tcPr>
            <w:tcW w:w="1440" w:type="dxa"/>
          </w:tcPr>
          <w:p w14:paraId="3E2F8ACB"/>
        </w:tc>
      </w:tr>
      <w:tr w14:paraId="401F8919">
        <w:trPr>
          <w:jc w:val="center"/>
        </w:trPr>
        <w:tc>
          <w:tcPr>
            <w:tcW w:w="720" w:type="dxa"/>
          </w:tcPr>
          <w:p w14:paraId="2CEEE146">
            <w:r>
              <w:rPr>
                <w:rFonts w:ascii="Times New Roman" w:hAnsi="Times New Roman"/>
                <w:b w:val="0"/>
                <w:i w:val="0"/>
                <w:sz w:val="20"/>
              </w:rPr>
              <w:t>8</w:t>
            </w:r>
          </w:p>
        </w:tc>
        <w:tc>
          <w:tcPr>
            <w:tcW w:w="6480" w:type="dxa"/>
          </w:tcPr>
          <w:p w14:paraId="394C9DC0">
            <w:r>
              <w:rPr>
                <w:rFonts w:ascii="Times New Roman" w:hAnsi="Times New Roman"/>
                <w:b w:val="0"/>
                <w:i w:val="0"/>
                <w:sz w:val="20"/>
              </w:rPr>
              <w:t>The hands-on practice time was sufficient</w:t>
            </w:r>
          </w:p>
        </w:tc>
        <w:tc>
          <w:tcPr>
            <w:tcW w:w="1440" w:type="dxa"/>
          </w:tcPr>
          <w:p w14:paraId="193C1CD1"/>
        </w:tc>
      </w:tr>
      <w:tr w14:paraId="102BB38C">
        <w:trPr>
          <w:jc w:val="center"/>
        </w:trPr>
        <w:tc>
          <w:tcPr>
            <w:tcW w:w="720" w:type="dxa"/>
          </w:tcPr>
          <w:p w14:paraId="021B4DBD">
            <w:r>
              <w:rPr>
                <w:rFonts w:ascii="Times New Roman" w:hAnsi="Times New Roman"/>
                <w:b w:val="0"/>
                <w:i w:val="0"/>
                <w:sz w:val="20"/>
              </w:rPr>
              <w:t>9</w:t>
            </w:r>
          </w:p>
        </w:tc>
        <w:tc>
          <w:tcPr>
            <w:tcW w:w="6480" w:type="dxa"/>
          </w:tcPr>
          <w:p w14:paraId="2DE1798E">
            <w:r>
              <w:rPr>
                <w:rFonts w:ascii="Times New Roman" w:hAnsi="Times New Roman"/>
                <w:b w:val="0"/>
                <w:i w:val="0"/>
                <w:sz w:val="20"/>
              </w:rPr>
              <w:t>The 3.5-hour duration was appropriate</w:t>
            </w:r>
          </w:p>
        </w:tc>
        <w:tc>
          <w:tcPr>
            <w:tcW w:w="1440" w:type="dxa"/>
          </w:tcPr>
          <w:p w14:paraId="6A41F6C3"/>
        </w:tc>
      </w:tr>
    </w:tbl>
    <w:p w14:paraId="5B775278">
      <w:pPr>
        <w:spacing w:after="40"/>
      </w:pPr>
      <w:r>
        <w:rPr>
          <w:rFonts w:ascii="Times New Roman" w:hAnsi="Times New Roman"/>
          <w:b/>
          <w:i w:val="0"/>
          <w:sz w:val="22"/>
        </w:rPr>
        <w:t>C. Instructor Performance</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0"/>
        <w:gridCol w:w="6480"/>
        <w:gridCol w:w="1440"/>
      </w:tblGrid>
      <w:tr w14:paraId="2FEBE7FA">
        <w:trPr>
          <w:jc w:val="center"/>
        </w:trPr>
        <w:tc>
          <w:tcPr>
            <w:tcW w:w="720" w:type="dxa"/>
            <w:shd w:val="clear" w:color="auto" w:fill="D9E2F3"/>
          </w:tcPr>
          <w:p w14:paraId="03117E5C">
            <w:r>
              <w:rPr>
                <w:rFonts w:ascii="Times New Roman" w:hAnsi="Times New Roman"/>
                <w:b/>
                <w:i w:val="0"/>
                <w:sz w:val="20"/>
              </w:rPr>
              <w:t>No.</w:t>
            </w:r>
          </w:p>
        </w:tc>
        <w:tc>
          <w:tcPr>
            <w:tcW w:w="6480" w:type="dxa"/>
            <w:shd w:val="clear" w:color="auto" w:fill="D9E2F3"/>
          </w:tcPr>
          <w:p w14:paraId="64754EEE">
            <w:r>
              <w:rPr>
                <w:rFonts w:ascii="Times New Roman" w:hAnsi="Times New Roman"/>
                <w:b/>
                <w:i w:val="0"/>
                <w:sz w:val="20"/>
              </w:rPr>
              <w:t>Item</w:t>
            </w:r>
          </w:p>
        </w:tc>
        <w:tc>
          <w:tcPr>
            <w:tcW w:w="1440" w:type="dxa"/>
            <w:shd w:val="clear" w:color="auto" w:fill="D9E2F3"/>
          </w:tcPr>
          <w:p w14:paraId="72B411CB">
            <w:r>
              <w:rPr>
                <w:rFonts w:ascii="Times New Roman" w:hAnsi="Times New Roman"/>
                <w:b/>
                <w:i w:val="0"/>
                <w:sz w:val="20"/>
              </w:rPr>
              <w:t>Score (1–5)</w:t>
            </w:r>
          </w:p>
        </w:tc>
      </w:tr>
      <w:tr w14:paraId="35DC7ABA">
        <w:trPr>
          <w:jc w:val="center"/>
        </w:trPr>
        <w:tc>
          <w:tcPr>
            <w:tcW w:w="720" w:type="dxa"/>
          </w:tcPr>
          <w:p w14:paraId="1344E564">
            <w:r>
              <w:rPr>
                <w:rFonts w:ascii="Times New Roman" w:hAnsi="Times New Roman"/>
                <w:b w:val="0"/>
                <w:i w:val="0"/>
                <w:sz w:val="20"/>
              </w:rPr>
              <w:t>10</w:t>
            </w:r>
          </w:p>
        </w:tc>
        <w:tc>
          <w:tcPr>
            <w:tcW w:w="6480" w:type="dxa"/>
          </w:tcPr>
          <w:p w14:paraId="01CDCA33">
            <w:r>
              <w:rPr>
                <w:rFonts w:ascii="Times New Roman" w:hAnsi="Times New Roman"/>
                <w:b w:val="0"/>
                <w:i w:val="0"/>
                <w:sz w:val="20"/>
              </w:rPr>
              <w:t>Instructors demonstrated expert knowledge and clinical credibility</w:t>
            </w:r>
          </w:p>
        </w:tc>
        <w:tc>
          <w:tcPr>
            <w:tcW w:w="1440" w:type="dxa"/>
          </w:tcPr>
          <w:p w14:paraId="20DF8C19"/>
        </w:tc>
      </w:tr>
      <w:tr w14:paraId="43747654">
        <w:trPr>
          <w:jc w:val="center"/>
        </w:trPr>
        <w:tc>
          <w:tcPr>
            <w:tcW w:w="720" w:type="dxa"/>
          </w:tcPr>
          <w:p w14:paraId="1F2CCF4B">
            <w:r>
              <w:rPr>
                <w:rFonts w:ascii="Times New Roman" w:hAnsi="Times New Roman"/>
                <w:b w:val="0"/>
                <w:i w:val="0"/>
                <w:sz w:val="20"/>
              </w:rPr>
              <w:t>11</w:t>
            </w:r>
          </w:p>
        </w:tc>
        <w:tc>
          <w:tcPr>
            <w:tcW w:w="6480" w:type="dxa"/>
          </w:tcPr>
          <w:p w14:paraId="31CC90FC">
            <w:r>
              <w:rPr>
                <w:rFonts w:ascii="Times New Roman" w:hAnsi="Times New Roman"/>
                <w:b w:val="0"/>
                <w:i w:val="0"/>
                <w:sz w:val="20"/>
              </w:rPr>
              <w:t>Instructors provided clear explanations and constructive feedback</w:t>
            </w:r>
          </w:p>
        </w:tc>
        <w:tc>
          <w:tcPr>
            <w:tcW w:w="1440" w:type="dxa"/>
          </w:tcPr>
          <w:p w14:paraId="50FE0750"/>
        </w:tc>
      </w:tr>
      <w:tr w14:paraId="1E07486F">
        <w:trPr>
          <w:jc w:val="center"/>
        </w:trPr>
        <w:tc>
          <w:tcPr>
            <w:tcW w:w="720" w:type="dxa"/>
          </w:tcPr>
          <w:p w14:paraId="42E5EC59">
            <w:r>
              <w:rPr>
                <w:rFonts w:ascii="Times New Roman" w:hAnsi="Times New Roman"/>
                <w:b w:val="0"/>
                <w:i w:val="0"/>
                <w:sz w:val="20"/>
              </w:rPr>
              <w:t>12</w:t>
            </w:r>
          </w:p>
        </w:tc>
        <w:tc>
          <w:tcPr>
            <w:tcW w:w="6480" w:type="dxa"/>
          </w:tcPr>
          <w:p w14:paraId="4FB024FE">
            <w:r>
              <w:rPr>
                <w:rFonts w:ascii="Times New Roman" w:hAnsi="Times New Roman"/>
                <w:b w:val="0"/>
                <w:i w:val="0"/>
                <w:sz w:val="20"/>
              </w:rPr>
              <w:t>Instructors maintained good pacing and engagement</w:t>
            </w:r>
          </w:p>
        </w:tc>
        <w:tc>
          <w:tcPr>
            <w:tcW w:w="1440" w:type="dxa"/>
          </w:tcPr>
          <w:p w14:paraId="7A9647EA"/>
        </w:tc>
      </w:tr>
    </w:tbl>
    <w:p w14:paraId="08FBFE62">
      <w:pPr>
        <w:spacing w:after="40"/>
      </w:pPr>
      <w:r>
        <w:rPr>
          <w:rFonts w:ascii="Times New Roman" w:hAnsi="Times New Roman"/>
          <w:b/>
          <w:i w:val="0"/>
          <w:sz w:val="22"/>
        </w:rPr>
        <w:t>D. Perceived Learning Outcomes (Level 2)</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0"/>
        <w:gridCol w:w="6480"/>
        <w:gridCol w:w="1440"/>
      </w:tblGrid>
      <w:tr w14:paraId="29EDFD89">
        <w:trPr>
          <w:jc w:val="center"/>
        </w:trPr>
        <w:tc>
          <w:tcPr>
            <w:tcW w:w="720" w:type="dxa"/>
            <w:shd w:val="clear" w:color="auto" w:fill="D9E2F3"/>
          </w:tcPr>
          <w:p w14:paraId="3B5375B8">
            <w:r>
              <w:rPr>
                <w:rFonts w:ascii="Times New Roman" w:hAnsi="Times New Roman"/>
                <w:b/>
                <w:i w:val="0"/>
                <w:sz w:val="20"/>
              </w:rPr>
              <w:t>No.</w:t>
            </w:r>
          </w:p>
        </w:tc>
        <w:tc>
          <w:tcPr>
            <w:tcW w:w="6480" w:type="dxa"/>
            <w:shd w:val="clear" w:color="auto" w:fill="D9E2F3"/>
          </w:tcPr>
          <w:p w14:paraId="21E43D2F">
            <w:r>
              <w:rPr>
                <w:rFonts w:ascii="Times New Roman" w:hAnsi="Times New Roman"/>
                <w:b/>
                <w:i w:val="0"/>
                <w:sz w:val="20"/>
              </w:rPr>
              <w:t>Item</w:t>
            </w:r>
          </w:p>
        </w:tc>
        <w:tc>
          <w:tcPr>
            <w:tcW w:w="1440" w:type="dxa"/>
            <w:shd w:val="clear" w:color="auto" w:fill="D9E2F3"/>
          </w:tcPr>
          <w:p w14:paraId="2B970E7F">
            <w:r>
              <w:rPr>
                <w:rFonts w:ascii="Times New Roman" w:hAnsi="Times New Roman"/>
                <w:b/>
                <w:i w:val="0"/>
                <w:sz w:val="20"/>
              </w:rPr>
              <w:t>Score (1–5)</w:t>
            </w:r>
          </w:p>
        </w:tc>
      </w:tr>
      <w:tr w14:paraId="44737D08">
        <w:trPr>
          <w:jc w:val="center"/>
        </w:trPr>
        <w:tc>
          <w:tcPr>
            <w:tcW w:w="720" w:type="dxa"/>
          </w:tcPr>
          <w:p w14:paraId="4B856539">
            <w:r>
              <w:rPr>
                <w:rFonts w:ascii="Times New Roman" w:hAnsi="Times New Roman"/>
                <w:b w:val="0"/>
                <w:i w:val="0"/>
                <w:sz w:val="20"/>
              </w:rPr>
              <w:t>13</w:t>
            </w:r>
          </w:p>
        </w:tc>
        <w:tc>
          <w:tcPr>
            <w:tcW w:w="6480" w:type="dxa"/>
          </w:tcPr>
          <w:p w14:paraId="3293583D">
            <w:r>
              <w:rPr>
                <w:rFonts w:ascii="Times New Roman" w:hAnsi="Times New Roman"/>
                <w:b w:val="0"/>
                <w:i w:val="0"/>
                <w:sz w:val="20"/>
              </w:rPr>
              <w:t>My knowledge of infection control improved significantly today</w:t>
            </w:r>
          </w:p>
        </w:tc>
        <w:tc>
          <w:tcPr>
            <w:tcW w:w="1440" w:type="dxa"/>
          </w:tcPr>
          <w:p w14:paraId="6B9E7291"/>
        </w:tc>
      </w:tr>
      <w:tr w14:paraId="351E7EF4">
        <w:trPr>
          <w:jc w:val="center"/>
        </w:trPr>
        <w:tc>
          <w:tcPr>
            <w:tcW w:w="720" w:type="dxa"/>
          </w:tcPr>
          <w:p w14:paraId="0C61DEA2">
            <w:r>
              <w:rPr>
                <w:rFonts w:ascii="Times New Roman" w:hAnsi="Times New Roman"/>
                <w:b w:val="0"/>
                <w:i w:val="0"/>
                <w:sz w:val="20"/>
              </w:rPr>
              <w:t>14</w:t>
            </w:r>
          </w:p>
        </w:tc>
        <w:tc>
          <w:tcPr>
            <w:tcW w:w="6480" w:type="dxa"/>
          </w:tcPr>
          <w:p w14:paraId="6F0EB639">
            <w:r>
              <w:rPr>
                <w:rFonts w:ascii="Times New Roman" w:hAnsi="Times New Roman"/>
                <w:b w:val="0"/>
                <w:i w:val="0"/>
                <w:sz w:val="20"/>
              </w:rPr>
              <w:t>My confidence in performing infection control procedures increased</w:t>
            </w:r>
          </w:p>
        </w:tc>
        <w:tc>
          <w:tcPr>
            <w:tcW w:w="1440" w:type="dxa"/>
          </w:tcPr>
          <w:p w14:paraId="04D04235"/>
        </w:tc>
      </w:tr>
      <w:tr w14:paraId="3A818EA2">
        <w:trPr>
          <w:jc w:val="center"/>
        </w:trPr>
        <w:tc>
          <w:tcPr>
            <w:tcW w:w="720" w:type="dxa"/>
          </w:tcPr>
          <w:p w14:paraId="30D2B84E">
            <w:r>
              <w:rPr>
                <w:rFonts w:ascii="Times New Roman" w:hAnsi="Times New Roman"/>
                <w:b w:val="0"/>
                <w:i w:val="0"/>
                <w:sz w:val="20"/>
              </w:rPr>
              <w:t>15</w:t>
            </w:r>
          </w:p>
        </w:tc>
        <w:tc>
          <w:tcPr>
            <w:tcW w:w="6480" w:type="dxa"/>
          </w:tcPr>
          <w:p w14:paraId="257371E6">
            <w:r>
              <w:rPr>
                <w:rFonts w:ascii="Times New Roman" w:hAnsi="Times New Roman"/>
                <w:b w:val="0"/>
                <w:i w:val="0"/>
                <w:sz w:val="20"/>
              </w:rPr>
              <w:t>My attitude toward infection prevention changed (from passive to active)</w:t>
            </w:r>
          </w:p>
        </w:tc>
        <w:tc>
          <w:tcPr>
            <w:tcW w:w="1440" w:type="dxa"/>
          </w:tcPr>
          <w:p w14:paraId="4CFE4BE0"/>
        </w:tc>
      </w:tr>
    </w:tbl>
    <w:p w14:paraId="2B97016F">
      <w:pPr>
        <w:spacing w:after="40"/>
      </w:pPr>
      <w:r>
        <w:rPr>
          <w:rFonts w:ascii="Times New Roman" w:hAnsi="Times New Roman"/>
          <w:b/>
          <w:i w:val="0"/>
          <w:sz w:val="22"/>
        </w:rPr>
        <w:t>E. Behavioral Intention (Level 3 — Anticipated)</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0"/>
        <w:gridCol w:w="6480"/>
        <w:gridCol w:w="1440"/>
      </w:tblGrid>
      <w:tr w14:paraId="55387D12">
        <w:trPr>
          <w:jc w:val="center"/>
        </w:trPr>
        <w:tc>
          <w:tcPr>
            <w:tcW w:w="720" w:type="dxa"/>
            <w:shd w:val="clear" w:color="auto" w:fill="D9E2F3"/>
          </w:tcPr>
          <w:p w14:paraId="34C8BB1E">
            <w:r>
              <w:rPr>
                <w:rFonts w:ascii="Times New Roman" w:hAnsi="Times New Roman"/>
                <w:b/>
                <w:i w:val="0"/>
                <w:sz w:val="20"/>
              </w:rPr>
              <w:t>No.</w:t>
            </w:r>
          </w:p>
        </w:tc>
        <w:tc>
          <w:tcPr>
            <w:tcW w:w="6480" w:type="dxa"/>
            <w:shd w:val="clear" w:color="auto" w:fill="D9E2F3"/>
          </w:tcPr>
          <w:p w14:paraId="50E29931">
            <w:r>
              <w:rPr>
                <w:rFonts w:ascii="Times New Roman" w:hAnsi="Times New Roman"/>
                <w:b/>
                <w:i w:val="0"/>
                <w:sz w:val="20"/>
              </w:rPr>
              <w:t>Item</w:t>
            </w:r>
          </w:p>
        </w:tc>
        <w:tc>
          <w:tcPr>
            <w:tcW w:w="1440" w:type="dxa"/>
            <w:shd w:val="clear" w:color="auto" w:fill="D9E2F3"/>
          </w:tcPr>
          <w:p w14:paraId="1CC7AEEB">
            <w:r>
              <w:rPr>
                <w:rFonts w:ascii="Times New Roman" w:hAnsi="Times New Roman"/>
                <w:b/>
                <w:i w:val="0"/>
                <w:sz w:val="20"/>
              </w:rPr>
              <w:t>Score (1–5)</w:t>
            </w:r>
          </w:p>
        </w:tc>
      </w:tr>
      <w:tr w14:paraId="468E0FD5">
        <w:trPr>
          <w:jc w:val="center"/>
        </w:trPr>
        <w:tc>
          <w:tcPr>
            <w:tcW w:w="720" w:type="dxa"/>
          </w:tcPr>
          <w:p w14:paraId="0F4110EF">
            <w:r>
              <w:rPr>
                <w:rFonts w:ascii="Times New Roman" w:hAnsi="Times New Roman"/>
                <w:b w:val="0"/>
                <w:i w:val="0"/>
                <w:sz w:val="20"/>
              </w:rPr>
              <w:t>16</w:t>
            </w:r>
          </w:p>
        </w:tc>
        <w:tc>
          <w:tcPr>
            <w:tcW w:w="6480" w:type="dxa"/>
          </w:tcPr>
          <w:p w14:paraId="3DC26308">
            <w:r>
              <w:rPr>
                <w:rFonts w:ascii="Times New Roman" w:hAnsi="Times New Roman"/>
                <w:b w:val="0"/>
                <w:i w:val="0"/>
                <w:sz w:val="20"/>
              </w:rPr>
              <w:t>I intend to actively apply what I learned when I enter clinical practice next week</w:t>
            </w:r>
          </w:p>
        </w:tc>
        <w:tc>
          <w:tcPr>
            <w:tcW w:w="1440" w:type="dxa"/>
          </w:tcPr>
          <w:p w14:paraId="4D742CB6"/>
        </w:tc>
      </w:tr>
      <w:tr w14:paraId="47EAB4CF">
        <w:trPr>
          <w:jc w:val="center"/>
        </w:trPr>
        <w:tc>
          <w:tcPr>
            <w:tcW w:w="720" w:type="dxa"/>
          </w:tcPr>
          <w:p w14:paraId="6587251B">
            <w:r>
              <w:rPr>
                <w:rFonts w:ascii="Times New Roman" w:hAnsi="Times New Roman"/>
                <w:b w:val="0"/>
                <w:i w:val="0"/>
                <w:sz w:val="20"/>
              </w:rPr>
              <w:t>17</w:t>
            </w:r>
          </w:p>
        </w:tc>
        <w:tc>
          <w:tcPr>
            <w:tcW w:w="6480" w:type="dxa"/>
          </w:tcPr>
          <w:p w14:paraId="269B3099">
            <w:r>
              <w:rPr>
                <w:rFonts w:ascii="Times New Roman" w:hAnsi="Times New Roman"/>
                <w:b w:val="0"/>
                <w:i w:val="0"/>
                <w:sz w:val="20"/>
              </w:rPr>
              <w:t>I feel prepared to protect myself from occupational exposure in the upcoming internship</w:t>
            </w:r>
          </w:p>
        </w:tc>
        <w:tc>
          <w:tcPr>
            <w:tcW w:w="1440" w:type="dxa"/>
          </w:tcPr>
          <w:p w14:paraId="2937BCDB"/>
        </w:tc>
      </w:tr>
      <w:tr w14:paraId="35EBF8E0">
        <w:trPr>
          <w:jc w:val="center"/>
        </w:trPr>
        <w:tc>
          <w:tcPr>
            <w:tcW w:w="720" w:type="dxa"/>
          </w:tcPr>
          <w:p w14:paraId="145BA7B1">
            <w:r>
              <w:rPr>
                <w:rFonts w:ascii="Times New Roman" w:hAnsi="Times New Roman"/>
                <w:b w:val="0"/>
                <w:i w:val="0"/>
                <w:sz w:val="20"/>
              </w:rPr>
              <w:t>18</w:t>
            </w:r>
          </w:p>
        </w:tc>
        <w:tc>
          <w:tcPr>
            <w:tcW w:w="6480" w:type="dxa"/>
          </w:tcPr>
          <w:p w14:paraId="1787D4BB">
            <w:r>
              <w:rPr>
                <w:rFonts w:ascii="Times New Roman" w:hAnsi="Times New Roman"/>
                <w:b w:val="0"/>
                <w:i w:val="0"/>
                <w:sz w:val="20"/>
              </w:rPr>
              <w:t>I would recommend this training format to future nursing cohorts</w:t>
            </w:r>
          </w:p>
        </w:tc>
        <w:tc>
          <w:tcPr>
            <w:tcW w:w="1440" w:type="dxa"/>
          </w:tcPr>
          <w:p w14:paraId="2C3BCF34"/>
        </w:tc>
      </w:tr>
    </w:tbl>
    <w:p w14:paraId="7178D93B">
      <w:pPr>
        <w:spacing w:after="40"/>
      </w:pPr>
      <w:r>
        <w:rPr>
          <w:rFonts w:ascii="Times New Roman" w:hAnsi="Times New Roman"/>
          <w:b/>
          <w:i w:val="0"/>
          <w:sz w:val="22"/>
        </w:rPr>
        <w:t>Overall Satisfaction:</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0"/>
        <w:gridCol w:w="6480"/>
        <w:gridCol w:w="1440"/>
      </w:tblGrid>
      <w:tr w14:paraId="73A2AA46">
        <w:trPr>
          <w:jc w:val="center"/>
        </w:trPr>
        <w:tc>
          <w:tcPr>
            <w:tcW w:w="720" w:type="dxa"/>
            <w:shd w:val="clear" w:color="auto" w:fill="D9E2F3"/>
          </w:tcPr>
          <w:p w14:paraId="4D231F61">
            <w:r>
              <w:rPr>
                <w:rFonts w:ascii="Times New Roman" w:hAnsi="Times New Roman"/>
                <w:b/>
                <w:i w:val="0"/>
                <w:sz w:val="20"/>
              </w:rPr>
              <w:t>No.</w:t>
            </w:r>
          </w:p>
        </w:tc>
        <w:tc>
          <w:tcPr>
            <w:tcW w:w="6480" w:type="dxa"/>
            <w:shd w:val="clear" w:color="auto" w:fill="D9E2F3"/>
          </w:tcPr>
          <w:p w14:paraId="24A9D4C4">
            <w:r>
              <w:rPr>
                <w:rFonts w:ascii="Times New Roman" w:hAnsi="Times New Roman"/>
                <w:b/>
                <w:i w:val="0"/>
                <w:sz w:val="20"/>
              </w:rPr>
              <w:t>Item</w:t>
            </w:r>
          </w:p>
        </w:tc>
        <w:tc>
          <w:tcPr>
            <w:tcW w:w="1440" w:type="dxa"/>
            <w:shd w:val="clear" w:color="auto" w:fill="D9E2F3"/>
          </w:tcPr>
          <w:p w14:paraId="494B7C93"/>
        </w:tc>
      </w:tr>
      <w:tr w14:paraId="421AC960">
        <w:trPr>
          <w:jc w:val="center"/>
        </w:trPr>
        <w:tc>
          <w:tcPr>
            <w:tcW w:w="720" w:type="dxa"/>
          </w:tcPr>
          <w:p w14:paraId="2EE882E2">
            <w:r>
              <w:rPr>
                <w:rFonts w:ascii="Times New Roman" w:hAnsi="Times New Roman"/>
                <w:b w:val="0"/>
                <w:i w:val="0"/>
                <w:sz w:val="20"/>
              </w:rPr>
              <w:t>19</w:t>
            </w:r>
          </w:p>
        </w:tc>
        <w:tc>
          <w:tcPr>
            <w:tcW w:w="6480" w:type="dxa"/>
          </w:tcPr>
          <w:p w14:paraId="2EF6BEE7">
            <w:r>
              <w:rPr>
                <w:rFonts w:ascii="Times New Roman" w:hAnsi="Times New Roman"/>
                <w:b w:val="0"/>
                <w:i w:val="0"/>
                <w:sz w:val="20"/>
              </w:rPr>
              <w:t>Overall satisfaction with the course: ____ (1–5 scale)</w:t>
            </w:r>
          </w:p>
        </w:tc>
        <w:tc>
          <w:tcPr>
            <w:tcW w:w="1440" w:type="dxa"/>
          </w:tcPr>
          <w:p w14:paraId="28976F08"/>
        </w:tc>
      </w:tr>
      <w:tr w14:paraId="4CDA9903">
        <w:trPr>
          <w:jc w:val="center"/>
        </w:trPr>
        <w:tc>
          <w:tcPr>
            <w:tcW w:w="720" w:type="dxa"/>
          </w:tcPr>
          <w:p w14:paraId="5CF47664">
            <w:r>
              <w:rPr>
                <w:rFonts w:ascii="Times New Roman" w:hAnsi="Times New Roman"/>
                <w:b w:val="0"/>
                <w:i w:val="0"/>
                <w:sz w:val="20"/>
              </w:rPr>
              <w:t>20</w:t>
            </w:r>
          </w:p>
        </w:tc>
        <w:tc>
          <w:tcPr>
            <w:tcW w:w="6480" w:type="dxa"/>
          </w:tcPr>
          <w:p w14:paraId="6D65BCFA">
            <w:r>
              <w:rPr>
                <w:rFonts w:ascii="Times New Roman" w:hAnsi="Times New Roman"/>
                <w:b w:val="0"/>
                <w:i w:val="0"/>
                <w:sz w:val="20"/>
              </w:rPr>
              <w:t>The most valuable part of the course: ________________</w:t>
            </w:r>
          </w:p>
        </w:tc>
        <w:tc>
          <w:tcPr>
            <w:tcW w:w="1440" w:type="dxa"/>
          </w:tcPr>
          <w:p w14:paraId="6D59CCBA"/>
        </w:tc>
      </w:tr>
      <w:tr w14:paraId="407E4D31">
        <w:trPr>
          <w:jc w:val="center"/>
        </w:trPr>
        <w:tc>
          <w:tcPr>
            <w:tcW w:w="720" w:type="dxa"/>
          </w:tcPr>
          <w:p w14:paraId="5FCA198B">
            <w:r>
              <w:rPr>
                <w:rFonts w:ascii="Times New Roman" w:hAnsi="Times New Roman"/>
                <w:b w:val="0"/>
                <w:i w:val="0"/>
                <w:sz w:val="20"/>
              </w:rPr>
              <w:t>21</w:t>
            </w:r>
          </w:p>
        </w:tc>
        <w:tc>
          <w:tcPr>
            <w:tcW w:w="6480" w:type="dxa"/>
          </w:tcPr>
          <w:p w14:paraId="0CF4E080">
            <w:r>
              <w:rPr>
                <w:rFonts w:ascii="Times New Roman" w:hAnsi="Times New Roman"/>
                <w:b w:val="0"/>
                <w:i w:val="0"/>
                <w:sz w:val="20"/>
              </w:rPr>
              <w:t>Suggestions for improvement: ________________</w:t>
            </w:r>
          </w:p>
        </w:tc>
        <w:tc>
          <w:tcPr>
            <w:tcW w:w="1440" w:type="dxa"/>
          </w:tcPr>
          <w:p w14:paraId="460BEDC8"/>
        </w:tc>
      </w:tr>
    </w:tbl>
    <w:p w14:paraId="053C767B">
      <w:pPr>
        <w:spacing w:after="80"/>
      </w:pPr>
      <w:r>
        <w:rPr>
          <w:rFonts w:ascii="Times New Roman" w:hAnsi="Times New Roman"/>
          <w:b/>
          <w:i w:val="0"/>
          <w:sz w:val="24"/>
        </w:rPr>
        <w:t>Part VII: Extended Knowledge Assessment (Exposure-Specific)</w:t>
      </w:r>
    </w:p>
    <w:p w14:paraId="34DD158C">
      <w:pPr>
        <w:spacing w:after="120"/>
      </w:pPr>
      <w:r>
        <w:rPr>
          <w:rFonts w:ascii="Times New Roman" w:hAnsi="Times New Roman"/>
          <w:b w:val="0"/>
          <w:i w:val="0"/>
          <w:sz w:val="22"/>
        </w:rPr>
        <w:t>Purpose: Assess learning specific to the occupational exposure module (Module 3).</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8"/>
        <w:gridCol w:w="2643"/>
        <w:gridCol w:w="1636"/>
        <w:gridCol w:w="1693"/>
        <w:gridCol w:w="1666"/>
        <w:gridCol w:w="1380"/>
      </w:tblGrid>
      <w:tr w14:paraId="03DD59BA">
        <w:trPr>
          <w:jc w:val="center"/>
        </w:trPr>
        <w:tc>
          <w:tcPr>
            <w:tcW w:w="576" w:type="dxa"/>
            <w:shd w:val="clear" w:color="auto" w:fill="D9E2F3"/>
          </w:tcPr>
          <w:p w14:paraId="5CFE613F">
            <w:r>
              <w:rPr>
                <w:rFonts w:ascii="Times New Roman" w:hAnsi="Times New Roman"/>
                <w:b/>
                <w:i w:val="0"/>
                <w:sz w:val="20"/>
              </w:rPr>
              <w:t>No.</w:t>
            </w:r>
          </w:p>
        </w:tc>
        <w:tc>
          <w:tcPr>
            <w:tcW w:w="3168" w:type="dxa"/>
            <w:shd w:val="clear" w:color="auto" w:fill="D9E2F3"/>
          </w:tcPr>
          <w:p w14:paraId="2ADEC66D">
            <w:r>
              <w:rPr>
                <w:rFonts w:ascii="Times New Roman" w:hAnsi="Times New Roman"/>
                <w:b/>
                <w:i w:val="0"/>
                <w:sz w:val="20"/>
              </w:rPr>
              <w:t>Question</w:t>
            </w:r>
          </w:p>
        </w:tc>
        <w:tc>
          <w:tcPr>
            <w:tcW w:w="1872" w:type="dxa"/>
            <w:shd w:val="clear" w:color="auto" w:fill="D9E2F3"/>
          </w:tcPr>
          <w:p w14:paraId="6BF63D06">
            <w:r>
              <w:rPr>
                <w:rFonts w:ascii="Times New Roman" w:hAnsi="Times New Roman"/>
                <w:b/>
                <w:i w:val="0"/>
                <w:sz w:val="20"/>
              </w:rPr>
              <w:t>A</w:t>
            </w:r>
          </w:p>
        </w:tc>
        <w:tc>
          <w:tcPr>
            <w:tcW w:w="1872" w:type="dxa"/>
            <w:shd w:val="clear" w:color="auto" w:fill="D9E2F3"/>
          </w:tcPr>
          <w:p w14:paraId="71D55CE6">
            <w:r>
              <w:rPr>
                <w:rFonts w:ascii="Times New Roman" w:hAnsi="Times New Roman"/>
                <w:b/>
                <w:i w:val="0"/>
                <w:sz w:val="20"/>
              </w:rPr>
              <w:t>B</w:t>
            </w:r>
          </w:p>
        </w:tc>
        <w:tc>
          <w:tcPr>
            <w:tcW w:w="1872" w:type="dxa"/>
            <w:shd w:val="clear" w:color="auto" w:fill="D9E2F3"/>
          </w:tcPr>
          <w:p w14:paraId="62FBDBED">
            <w:r>
              <w:rPr>
                <w:rFonts w:ascii="Times New Roman" w:hAnsi="Times New Roman"/>
                <w:b/>
                <w:i w:val="0"/>
                <w:sz w:val="20"/>
              </w:rPr>
              <w:t>C</w:t>
            </w:r>
          </w:p>
        </w:tc>
        <w:tc>
          <w:tcPr>
            <w:tcW w:w="1440" w:type="dxa"/>
            <w:shd w:val="clear" w:color="auto" w:fill="D9E2F3"/>
          </w:tcPr>
          <w:p w14:paraId="122C3A12">
            <w:r>
              <w:rPr>
                <w:rFonts w:ascii="Times New Roman" w:hAnsi="Times New Roman"/>
                <w:b/>
                <w:i w:val="0"/>
                <w:sz w:val="20"/>
              </w:rPr>
              <w:t>D</w:t>
            </w:r>
          </w:p>
        </w:tc>
      </w:tr>
      <w:tr w14:paraId="740E88D2">
        <w:trPr>
          <w:jc w:val="center"/>
        </w:trPr>
        <w:tc>
          <w:tcPr>
            <w:tcW w:w="576" w:type="dxa"/>
          </w:tcPr>
          <w:p w14:paraId="21E229B2">
            <w:r>
              <w:rPr>
                <w:rFonts w:ascii="Times New Roman" w:hAnsi="Times New Roman"/>
                <w:b w:val="0"/>
                <w:i w:val="0"/>
                <w:sz w:val="20"/>
              </w:rPr>
              <w:t>1</w:t>
            </w:r>
          </w:p>
        </w:tc>
        <w:tc>
          <w:tcPr>
            <w:tcW w:w="3168" w:type="dxa"/>
          </w:tcPr>
          <w:p w14:paraId="47C72D6A">
            <w:r>
              <w:rPr>
                <w:rFonts w:ascii="Times New Roman" w:hAnsi="Times New Roman"/>
                <w:b w:val="0"/>
                <w:i w:val="0"/>
                <w:sz w:val="20"/>
              </w:rPr>
              <w:t>Optimal timing to initiate PEP after HIV occupational exposure?</w:t>
            </w:r>
          </w:p>
        </w:tc>
        <w:tc>
          <w:tcPr>
            <w:tcW w:w="1872" w:type="dxa"/>
          </w:tcPr>
          <w:p w14:paraId="031F5B92">
            <w:r>
              <w:rPr>
                <w:rFonts w:ascii="Times New Roman" w:hAnsi="Times New Roman"/>
                <w:b w:val="0"/>
                <w:i w:val="0"/>
                <w:sz w:val="20"/>
              </w:rPr>
              <w:t>Within 2 hours</w:t>
            </w:r>
          </w:p>
        </w:tc>
        <w:tc>
          <w:tcPr>
            <w:tcW w:w="1872" w:type="dxa"/>
          </w:tcPr>
          <w:p w14:paraId="208F2617">
            <w:r>
              <w:rPr>
                <w:rFonts w:ascii="Times New Roman" w:hAnsi="Times New Roman"/>
                <w:b w:val="0"/>
                <w:i w:val="0"/>
                <w:sz w:val="20"/>
              </w:rPr>
              <w:t>Within 4 hours</w:t>
            </w:r>
          </w:p>
        </w:tc>
        <w:tc>
          <w:tcPr>
            <w:tcW w:w="1872" w:type="dxa"/>
          </w:tcPr>
          <w:p w14:paraId="75877F22">
            <w:r>
              <w:rPr>
                <w:rFonts w:ascii="Times New Roman" w:hAnsi="Times New Roman"/>
                <w:b w:val="0"/>
                <w:i w:val="0"/>
                <w:sz w:val="20"/>
              </w:rPr>
              <w:t>Within 24 hours</w:t>
            </w:r>
          </w:p>
        </w:tc>
        <w:tc>
          <w:tcPr>
            <w:tcW w:w="1440" w:type="dxa"/>
          </w:tcPr>
          <w:p w14:paraId="66C0AC8A">
            <w:r>
              <w:rPr>
                <w:rFonts w:ascii="Times New Roman" w:hAnsi="Times New Roman"/>
                <w:b w:val="0"/>
                <w:i w:val="0"/>
                <w:sz w:val="20"/>
              </w:rPr>
              <w:t>Within 72 hours</w:t>
            </w:r>
          </w:p>
        </w:tc>
      </w:tr>
      <w:tr w14:paraId="7EF6EDE2">
        <w:trPr>
          <w:jc w:val="center"/>
        </w:trPr>
        <w:tc>
          <w:tcPr>
            <w:tcW w:w="576" w:type="dxa"/>
          </w:tcPr>
          <w:p w14:paraId="678DAFA3">
            <w:r>
              <w:rPr>
                <w:rFonts w:ascii="Times New Roman" w:hAnsi="Times New Roman"/>
                <w:b w:val="0"/>
                <w:i w:val="0"/>
                <w:sz w:val="20"/>
              </w:rPr>
              <w:t>2</w:t>
            </w:r>
          </w:p>
        </w:tc>
        <w:tc>
          <w:tcPr>
            <w:tcW w:w="3168" w:type="dxa"/>
          </w:tcPr>
          <w:p w14:paraId="531A5885">
            <w:r>
              <w:rPr>
                <w:rFonts w:ascii="Times New Roman" w:hAnsi="Times New Roman"/>
                <w:b w:val="0"/>
                <w:i w:val="0"/>
                <w:sz w:val="20"/>
              </w:rPr>
              <w:t>Minimum duration for wound irrigation after exposure?</w:t>
            </w:r>
          </w:p>
        </w:tc>
        <w:tc>
          <w:tcPr>
            <w:tcW w:w="1872" w:type="dxa"/>
          </w:tcPr>
          <w:p w14:paraId="15969D46">
            <w:r>
              <w:rPr>
                <w:rFonts w:ascii="Times New Roman" w:hAnsi="Times New Roman"/>
                <w:b w:val="0"/>
                <w:i w:val="0"/>
                <w:sz w:val="20"/>
              </w:rPr>
              <w:t>30 seconds</w:t>
            </w:r>
          </w:p>
        </w:tc>
        <w:tc>
          <w:tcPr>
            <w:tcW w:w="1872" w:type="dxa"/>
          </w:tcPr>
          <w:p w14:paraId="2CEA6B69">
            <w:r>
              <w:rPr>
                <w:rFonts w:ascii="Times New Roman" w:hAnsi="Times New Roman"/>
                <w:b w:val="0"/>
                <w:i w:val="0"/>
                <w:sz w:val="20"/>
              </w:rPr>
              <w:t>1–2 minutes</w:t>
            </w:r>
          </w:p>
        </w:tc>
        <w:tc>
          <w:tcPr>
            <w:tcW w:w="1872" w:type="dxa"/>
          </w:tcPr>
          <w:p w14:paraId="4A23EE2D">
            <w:r>
              <w:rPr>
                <w:rFonts w:ascii="Times New Roman" w:hAnsi="Times New Roman"/>
                <w:b w:val="0"/>
                <w:i w:val="0"/>
                <w:sz w:val="20"/>
              </w:rPr>
              <w:t>5 minutes</w:t>
            </w:r>
          </w:p>
        </w:tc>
        <w:tc>
          <w:tcPr>
            <w:tcW w:w="1440" w:type="dxa"/>
          </w:tcPr>
          <w:p w14:paraId="6619369B">
            <w:r>
              <w:rPr>
                <w:rFonts w:ascii="Times New Roman" w:hAnsi="Times New Roman"/>
                <w:b w:val="0"/>
                <w:i w:val="0"/>
                <w:sz w:val="20"/>
              </w:rPr>
              <w:t>10 minutes</w:t>
            </w:r>
          </w:p>
        </w:tc>
      </w:tr>
      <w:tr w14:paraId="1952A8E2">
        <w:trPr>
          <w:jc w:val="center"/>
        </w:trPr>
        <w:tc>
          <w:tcPr>
            <w:tcW w:w="576" w:type="dxa"/>
          </w:tcPr>
          <w:p w14:paraId="2F8DED5B">
            <w:r>
              <w:rPr>
                <w:rFonts w:ascii="Times New Roman" w:hAnsi="Times New Roman"/>
                <w:b w:val="0"/>
                <w:i w:val="0"/>
                <w:sz w:val="20"/>
              </w:rPr>
              <w:t>3</w:t>
            </w:r>
          </w:p>
        </w:tc>
        <w:tc>
          <w:tcPr>
            <w:tcW w:w="3168" w:type="dxa"/>
          </w:tcPr>
          <w:p w14:paraId="0BD35B4C">
            <w:r>
              <w:rPr>
                <w:rFonts w:ascii="Times New Roman" w:hAnsi="Times New Roman"/>
                <w:b w:val="0"/>
                <w:i w:val="0"/>
                <w:sz w:val="20"/>
              </w:rPr>
              <w:t>First step in local wound management after needlestick?</w:t>
            </w:r>
          </w:p>
        </w:tc>
        <w:tc>
          <w:tcPr>
            <w:tcW w:w="1872" w:type="dxa"/>
          </w:tcPr>
          <w:p w14:paraId="59AB2502">
            <w:r>
              <w:rPr>
                <w:rFonts w:ascii="Times New Roman" w:hAnsi="Times New Roman"/>
                <w:b w:val="0"/>
                <w:i w:val="0"/>
                <w:sz w:val="20"/>
              </w:rPr>
              <w:t>Squeeze wound</w:t>
            </w:r>
          </w:p>
        </w:tc>
        <w:tc>
          <w:tcPr>
            <w:tcW w:w="1872" w:type="dxa"/>
          </w:tcPr>
          <w:p w14:paraId="7C528145">
            <w:r>
              <w:rPr>
                <w:rFonts w:ascii="Times New Roman" w:hAnsi="Times New Roman"/>
                <w:b w:val="0"/>
                <w:i w:val="0"/>
                <w:sz w:val="20"/>
              </w:rPr>
              <w:t>Disinfect</w:t>
            </w:r>
          </w:p>
        </w:tc>
        <w:tc>
          <w:tcPr>
            <w:tcW w:w="1872" w:type="dxa"/>
          </w:tcPr>
          <w:p w14:paraId="21314CA8">
            <w:r>
              <w:rPr>
                <w:rFonts w:ascii="Times New Roman" w:hAnsi="Times New Roman"/>
                <w:b w:val="0"/>
                <w:i w:val="0"/>
                <w:sz w:val="20"/>
              </w:rPr>
              <w:t>Wash with soap and running water</w:t>
            </w:r>
          </w:p>
        </w:tc>
        <w:tc>
          <w:tcPr>
            <w:tcW w:w="1440" w:type="dxa"/>
          </w:tcPr>
          <w:p w14:paraId="6A27D95A">
            <w:r>
              <w:rPr>
                <w:rFonts w:ascii="Times New Roman" w:hAnsi="Times New Roman"/>
                <w:b w:val="0"/>
                <w:i w:val="0"/>
                <w:sz w:val="20"/>
              </w:rPr>
              <w:t>Report</w:t>
            </w:r>
          </w:p>
        </w:tc>
      </w:tr>
      <w:tr w14:paraId="64431EDD">
        <w:trPr>
          <w:jc w:val="center"/>
        </w:trPr>
        <w:tc>
          <w:tcPr>
            <w:tcW w:w="576" w:type="dxa"/>
          </w:tcPr>
          <w:p w14:paraId="64612023">
            <w:r>
              <w:rPr>
                <w:rFonts w:ascii="Times New Roman" w:hAnsi="Times New Roman"/>
                <w:b w:val="0"/>
                <w:i w:val="0"/>
                <w:sz w:val="20"/>
              </w:rPr>
              <w:t>4</w:t>
            </w:r>
          </w:p>
        </w:tc>
        <w:tc>
          <w:tcPr>
            <w:tcW w:w="3168" w:type="dxa"/>
          </w:tcPr>
          <w:p w14:paraId="6218AD67">
            <w:r>
              <w:rPr>
                <w:rFonts w:ascii="Times New Roman" w:hAnsi="Times New Roman"/>
                <w:b w:val="0"/>
                <w:i w:val="0"/>
                <w:sz w:val="20"/>
              </w:rPr>
              <w:t>Correct reporting procedure after occupational exposure?</w:t>
            </w:r>
          </w:p>
        </w:tc>
        <w:tc>
          <w:tcPr>
            <w:tcW w:w="1872" w:type="dxa"/>
          </w:tcPr>
          <w:p w14:paraId="3996DD3B">
            <w:r>
              <w:rPr>
                <w:rFonts w:ascii="Times New Roman" w:hAnsi="Times New Roman"/>
                <w:b w:val="0"/>
                <w:i w:val="0"/>
                <w:sz w:val="20"/>
              </w:rPr>
              <w:t>Report only if source patient has infectious disease</w:t>
            </w:r>
          </w:p>
        </w:tc>
        <w:tc>
          <w:tcPr>
            <w:tcW w:w="1872" w:type="dxa"/>
          </w:tcPr>
          <w:p w14:paraId="1C5B02C9">
            <w:r>
              <w:rPr>
                <w:rFonts w:ascii="Times New Roman" w:hAnsi="Times New Roman"/>
                <w:b w:val="0"/>
                <w:i w:val="0"/>
                <w:sz w:val="20"/>
              </w:rPr>
              <w:t>Immediate verbal report + electronic system reporting</w:t>
            </w:r>
          </w:p>
        </w:tc>
        <w:tc>
          <w:tcPr>
            <w:tcW w:w="1872" w:type="dxa"/>
          </w:tcPr>
          <w:p w14:paraId="049C92DA">
            <w:r>
              <w:rPr>
                <w:rFonts w:ascii="Times New Roman" w:hAnsi="Times New Roman"/>
                <w:b w:val="0"/>
                <w:i w:val="0"/>
                <w:sz w:val="20"/>
              </w:rPr>
              <w:t>Self-record only</w:t>
            </w:r>
          </w:p>
        </w:tc>
        <w:tc>
          <w:tcPr>
            <w:tcW w:w="1440" w:type="dxa"/>
          </w:tcPr>
          <w:p w14:paraId="5EB2C978">
            <w:r>
              <w:rPr>
                <w:rFonts w:ascii="Times New Roman" w:hAnsi="Times New Roman"/>
                <w:b w:val="0"/>
                <w:i w:val="0"/>
                <w:sz w:val="20"/>
              </w:rPr>
              <w:t>Report only if infection develops</w:t>
            </w:r>
          </w:p>
        </w:tc>
      </w:tr>
      <w:tr w14:paraId="124F150C">
        <w:trPr>
          <w:jc w:val="center"/>
        </w:trPr>
        <w:tc>
          <w:tcPr>
            <w:tcW w:w="576" w:type="dxa"/>
          </w:tcPr>
          <w:p w14:paraId="7FBEBB37">
            <w:r>
              <w:rPr>
                <w:rFonts w:ascii="Times New Roman" w:hAnsi="Times New Roman"/>
                <w:b w:val="0"/>
                <w:i w:val="0"/>
                <w:sz w:val="20"/>
              </w:rPr>
              <w:t>5</w:t>
            </w:r>
          </w:p>
        </w:tc>
        <w:tc>
          <w:tcPr>
            <w:tcW w:w="3168" w:type="dxa"/>
          </w:tcPr>
          <w:p w14:paraId="54CD81E2">
            <w:r>
              <w:rPr>
                <w:rFonts w:ascii="Times New Roman" w:hAnsi="Times New Roman"/>
                <w:b w:val="0"/>
                <w:i w:val="0"/>
                <w:sz w:val="20"/>
              </w:rPr>
              <w:t>Blood splash to eyes—first action?</w:t>
            </w:r>
          </w:p>
        </w:tc>
        <w:tc>
          <w:tcPr>
            <w:tcW w:w="1872" w:type="dxa"/>
          </w:tcPr>
          <w:p w14:paraId="58D10300">
            <w:r>
              <w:rPr>
                <w:rFonts w:ascii="Times New Roman" w:hAnsi="Times New Roman"/>
                <w:b w:val="0"/>
                <w:i w:val="0"/>
                <w:sz w:val="20"/>
              </w:rPr>
              <w:t>Wipe with sterile gauze</w:t>
            </w:r>
          </w:p>
        </w:tc>
        <w:tc>
          <w:tcPr>
            <w:tcW w:w="1872" w:type="dxa"/>
          </w:tcPr>
          <w:p w14:paraId="68BAECF1">
            <w:r>
              <w:rPr>
                <w:rFonts w:ascii="Times New Roman" w:hAnsi="Times New Roman"/>
                <w:b w:val="0"/>
                <w:i w:val="0"/>
                <w:sz w:val="20"/>
              </w:rPr>
              <w:t>Rinse immediately with saline/clean water</w:t>
            </w:r>
          </w:p>
        </w:tc>
        <w:tc>
          <w:tcPr>
            <w:tcW w:w="1872" w:type="dxa"/>
          </w:tcPr>
          <w:p w14:paraId="7A03CC34">
            <w:r>
              <w:rPr>
                <w:rFonts w:ascii="Times New Roman" w:hAnsi="Times New Roman"/>
                <w:b w:val="0"/>
                <w:i w:val="0"/>
                <w:sz w:val="20"/>
              </w:rPr>
              <w:t>Go to emergency department</w:t>
            </w:r>
          </w:p>
        </w:tc>
        <w:tc>
          <w:tcPr>
            <w:tcW w:w="1440" w:type="dxa"/>
          </w:tcPr>
          <w:p w14:paraId="69440467">
            <w:r>
              <w:rPr>
                <w:rFonts w:ascii="Times New Roman" w:hAnsi="Times New Roman"/>
                <w:b w:val="0"/>
                <w:i w:val="0"/>
                <w:sz w:val="20"/>
              </w:rPr>
              <w:t>Rinse with iodine</w:t>
            </w:r>
          </w:p>
        </w:tc>
      </w:tr>
      <w:tr w14:paraId="7C9945D0">
        <w:trPr>
          <w:jc w:val="center"/>
        </w:trPr>
        <w:tc>
          <w:tcPr>
            <w:tcW w:w="576" w:type="dxa"/>
          </w:tcPr>
          <w:p w14:paraId="4A070389">
            <w:r>
              <w:rPr>
                <w:rFonts w:ascii="Times New Roman" w:hAnsi="Times New Roman"/>
                <w:b w:val="0"/>
                <w:i w:val="0"/>
                <w:sz w:val="20"/>
              </w:rPr>
              <w:t>6</w:t>
            </w:r>
          </w:p>
        </w:tc>
        <w:tc>
          <w:tcPr>
            <w:tcW w:w="3168" w:type="dxa"/>
          </w:tcPr>
          <w:p w14:paraId="2BDCD746">
            <w:r>
              <w:rPr>
                <w:rFonts w:ascii="Times New Roman" w:hAnsi="Times New Roman"/>
                <w:b w:val="0"/>
                <w:i w:val="0"/>
                <w:sz w:val="20"/>
              </w:rPr>
              <w:t>Most important protection when drawing blood from HBeAg+ patient?</w:t>
            </w:r>
          </w:p>
        </w:tc>
        <w:tc>
          <w:tcPr>
            <w:tcW w:w="1872" w:type="dxa"/>
          </w:tcPr>
          <w:p w14:paraId="106377D2">
            <w:r>
              <w:rPr>
                <w:rFonts w:ascii="Times New Roman" w:hAnsi="Times New Roman"/>
                <w:b w:val="0"/>
                <w:i w:val="0"/>
                <w:sz w:val="20"/>
              </w:rPr>
              <w:t>Wear surgical mask</w:t>
            </w:r>
          </w:p>
        </w:tc>
        <w:tc>
          <w:tcPr>
            <w:tcW w:w="1872" w:type="dxa"/>
          </w:tcPr>
          <w:p w14:paraId="2809FB00">
            <w:r>
              <w:rPr>
                <w:rFonts w:ascii="Times New Roman" w:hAnsi="Times New Roman"/>
                <w:b w:val="0"/>
                <w:i w:val="0"/>
                <w:sz w:val="20"/>
              </w:rPr>
              <w:t>Work in good light</w:t>
            </w:r>
          </w:p>
        </w:tc>
        <w:tc>
          <w:tcPr>
            <w:tcW w:w="1872" w:type="dxa"/>
          </w:tcPr>
          <w:p w14:paraId="5C53FB46">
            <w:r>
              <w:rPr>
                <w:rFonts w:ascii="Times New Roman" w:hAnsi="Times New Roman"/>
                <w:b w:val="0"/>
                <w:i w:val="0"/>
                <w:sz w:val="20"/>
              </w:rPr>
              <w:t>Wear gloves and use safety-engineered devices</w:t>
            </w:r>
          </w:p>
        </w:tc>
        <w:tc>
          <w:tcPr>
            <w:tcW w:w="1440" w:type="dxa"/>
          </w:tcPr>
          <w:p w14:paraId="08410A08">
            <w:r>
              <w:rPr>
                <w:rFonts w:ascii="Times New Roman" w:hAnsi="Times New Roman"/>
                <w:b w:val="0"/>
                <w:i w:val="0"/>
                <w:sz w:val="20"/>
              </w:rPr>
              <w:t>Wash hands immediately after</w:t>
            </w:r>
          </w:p>
        </w:tc>
      </w:tr>
    </w:tbl>
    <w:p w14:paraId="4E76C666">
      <w:r>
        <w:br w:type="page"/>
      </w:r>
    </w:p>
    <w:p w14:paraId="70661ACA">
      <w:pPr>
        <w:spacing w:before="360"/>
      </w:pPr>
      <w:r>
        <w:rPr>
          <w:rFonts w:ascii="Times New Roman" w:hAnsi="Times New Roman"/>
          <w:b/>
          <w:i w:val="0"/>
          <w:sz w:val="28"/>
        </w:rPr>
        <w:t>Supplementary Material File 3</w:t>
      </w:r>
    </w:p>
    <w:p w14:paraId="71310298">
      <w:pPr>
        <w:spacing w:after="80"/>
      </w:pPr>
      <w:r>
        <w:rPr>
          <w:rFonts w:ascii="Times New Roman" w:hAnsi="Times New Roman"/>
          <w:b/>
          <w:i w:val="0"/>
          <w:sz w:val="24"/>
        </w:rPr>
        <w:t>OIPSES (Full 8-Item Version)</w:t>
      </w:r>
    </w:p>
    <w:p w14:paraId="739B3425">
      <w:pPr>
        <w:spacing w:after="80"/>
      </w:pPr>
      <w:r>
        <w:rPr>
          <w:rFonts w:ascii="Times New Roman" w:hAnsi="Times New Roman"/>
          <w:b w:val="0"/>
          <w:i/>
          <w:sz w:val="24"/>
        </w:rPr>
        <w:t>Occupational Infection Protection Self-Efficacy Scale (Full Version)</w:t>
      </w:r>
    </w:p>
    <w:p w14:paraId="48694846">
      <w:pPr>
        <w:spacing w:after="40"/>
      </w:pPr>
      <w:r>
        <w:rPr>
          <w:rFonts w:ascii="Times New Roman" w:hAnsi="Times New Roman"/>
          <w:b w:val="0"/>
          <w:i/>
          <w:sz w:val="22"/>
        </w:rPr>
        <w:t>Scale Name: Nursing Students' Occupational Infection Protection Self-Efficacy Scale (NS-OIPSES)</w:t>
      </w:r>
    </w:p>
    <w:p w14:paraId="7BBEB296">
      <w:pPr>
        <w:spacing w:after="40"/>
      </w:pPr>
      <w:r>
        <w:rPr>
          <w:rFonts w:ascii="Times New Roman" w:hAnsi="Times New Roman"/>
          <w:b w:val="0"/>
          <w:i w:val="0"/>
          <w:sz w:val="22"/>
        </w:rPr>
        <w:t>Theoretical Basis: Bandura's Self-Efficacy Theory (1977, 2006)</w:t>
      </w:r>
    </w:p>
    <w:p w14:paraId="472FAACB">
      <w:pPr>
        <w:spacing w:after="120"/>
      </w:pPr>
      <w:r>
        <w:rPr>
          <w:rFonts w:ascii="Times New Roman" w:hAnsi="Times New Roman"/>
          <w:b w:val="0"/>
          <w:i w:val="0"/>
          <w:sz w:val="22"/>
        </w:rPr>
        <w:t>Application Context: Assessment of nursing students' confidence in executing infection control behaviors to prevent occupational exposure.</w:t>
      </w:r>
    </w:p>
    <w:p w14:paraId="7892EC90">
      <w:pPr>
        <w:spacing w:after="80"/>
      </w:pPr>
      <w:r>
        <w:rPr>
          <w:rFonts w:ascii="Times New Roman" w:hAnsi="Times New Roman"/>
          <w:b/>
          <w:i w:val="0"/>
          <w:sz w:val="22"/>
        </w:rPr>
        <w:t>Scale Structure</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60"/>
        <w:gridCol w:w="720"/>
        <w:gridCol w:w="3600"/>
        <w:gridCol w:w="2880"/>
      </w:tblGrid>
      <w:tr w14:paraId="375B1AAD">
        <w:trPr>
          <w:jc w:val="center"/>
        </w:trPr>
        <w:tc>
          <w:tcPr>
            <w:tcW w:w="2160" w:type="dxa"/>
            <w:shd w:val="clear" w:color="auto" w:fill="D9E2F3"/>
          </w:tcPr>
          <w:p w14:paraId="4450CF1F">
            <w:r>
              <w:rPr>
                <w:rFonts w:ascii="Times New Roman" w:hAnsi="Times New Roman"/>
                <w:b/>
                <w:i w:val="0"/>
                <w:sz w:val="20"/>
              </w:rPr>
              <w:t>Domain</w:t>
            </w:r>
          </w:p>
        </w:tc>
        <w:tc>
          <w:tcPr>
            <w:tcW w:w="720" w:type="dxa"/>
            <w:shd w:val="clear" w:color="auto" w:fill="D9E2F3"/>
          </w:tcPr>
          <w:p w14:paraId="7ACEDAAC">
            <w:r>
              <w:rPr>
                <w:rFonts w:ascii="Times New Roman" w:hAnsi="Times New Roman"/>
                <w:b/>
                <w:i w:val="0"/>
                <w:sz w:val="20"/>
              </w:rPr>
              <w:t>Items</w:t>
            </w:r>
          </w:p>
        </w:tc>
        <w:tc>
          <w:tcPr>
            <w:tcW w:w="3600" w:type="dxa"/>
            <w:shd w:val="clear" w:color="auto" w:fill="D9E2F3"/>
          </w:tcPr>
          <w:p w14:paraId="19F2AEB5">
            <w:r>
              <w:rPr>
                <w:rFonts w:ascii="Times New Roman" w:hAnsi="Times New Roman"/>
                <w:b/>
                <w:i w:val="0"/>
                <w:sz w:val="20"/>
              </w:rPr>
              <w:t>Definition</w:t>
            </w:r>
          </w:p>
        </w:tc>
        <w:tc>
          <w:tcPr>
            <w:tcW w:w="2880" w:type="dxa"/>
            <w:shd w:val="clear" w:color="auto" w:fill="D9E2F3"/>
          </w:tcPr>
          <w:p w14:paraId="05852C90">
            <w:r>
              <w:rPr>
                <w:rFonts w:ascii="Times New Roman" w:hAnsi="Times New Roman"/>
                <w:b/>
                <w:i w:val="0"/>
                <w:sz w:val="20"/>
              </w:rPr>
              <w:t>Theoretical Source</w:t>
            </w:r>
          </w:p>
        </w:tc>
      </w:tr>
      <w:tr w14:paraId="010FBB1E">
        <w:trPr>
          <w:jc w:val="center"/>
        </w:trPr>
        <w:tc>
          <w:tcPr>
            <w:tcW w:w="2160" w:type="dxa"/>
          </w:tcPr>
          <w:p w14:paraId="626F01E9">
            <w:r>
              <w:rPr>
                <w:rFonts w:ascii="Times New Roman" w:hAnsi="Times New Roman"/>
                <w:b w:val="0"/>
                <w:i w:val="0"/>
                <w:sz w:val="20"/>
              </w:rPr>
              <w:t>Hand Hygiene Self-Efficacy (HHSE)</w:t>
            </w:r>
          </w:p>
        </w:tc>
        <w:tc>
          <w:tcPr>
            <w:tcW w:w="720" w:type="dxa"/>
          </w:tcPr>
          <w:p w14:paraId="194C5C2A">
            <w:r>
              <w:rPr>
                <w:rFonts w:ascii="Times New Roman" w:hAnsi="Times New Roman"/>
                <w:b w:val="0"/>
                <w:i w:val="0"/>
                <w:sz w:val="20"/>
              </w:rPr>
              <w:t>1–2</w:t>
            </w:r>
          </w:p>
        </w:tc>
        <w:tc>
          <w:tcPr>
            <w:tcW w:w="3600" w:type="dxa"/>
          </w:tcPr>
          <w:p w14:paraId="79397F16">
            <w:r>
              <w:rPr>
                <w:rFonts w:ascii="Times New Roman" w:hAnsi="Times New Roman"/>
                <w:b w:val="0"/>
                <w:i w:val="0"/>
                <w:sz w:val="20"/>
              </w:rPr>
              <w:t>Confidence in identifying hand hygiene indications and performing correct technique</w:t>
            </w:r>
          </w:p>
        </w:tc>
        <w:tc>
          <w:tcPr>
            <w:tcW w:w="2880" w:type="dxa"/>
          </w:tcPr>
          <w:p w14:paraId="3FC337DC">
            <w:r>
              <w:rPr>
                <w:rFonts w:ascii="Times New Roman" w:hAnsi="Times New Roman"/>
                <w:b w:val="0"/>
                <w:i w:val="0"/>
                <w:sz w:val="20"/>
              </w:rPr>
              <w:t>WHO Guidelines on Hand Hygiene in Health Care</w:t>
            </w:r>
          </w:p>
        </w:tc>
      </w:tr>
      <w:tr w14:paraId="1067ED97">
        <w:trPr>
          <w:jc w:val="center"/>
        </w:trPr>
        <w:tc>
          <w:tcPr>
            <w:tcW w:w="2160" w:type="dxa"/>
          </w:tcPr>
          <w:p w14:paraId="659E3051">
            <w:r>
              <w:rPr>
                <w:rFonts w:ascii="Times New Roman" w:hAnsi="Times New Roman"/>
                <w:b w:val="0"/>
                <w:i w:val="0"/>
                <w:sz w:val="20"/>
              </w:rPr>
              <w:t>PPE Self-Efficacy (PPESE)</w:t>
            </w:r>
          </w:p>
        </w:tc>
        <w:tc>
          <w:tcPr>
            <w:tcW w:w="720" w:type="dxa"/>
          </w:tcPr>
          <w:p w14:paraId="718FC2D6">
            <w:r>
              <w:rPr>
                <w:rFonts w:ascii="Times New Roman" w:hAnsi="Times New Roman"/>
                <w:b w:val="0"/>
                <w:i w:val="0"/>
                <w:sz w:val="20"/>
              </w:rPr>
              <w:t>3–4</w:t>
            </w:r>
          </w:p>
        </w:tc>
        <w:tc>
          <w:tcPr>
            <w:tcW w:w="3600" w:type="dxa"/>
          </w:tcPr>
          <w:p w14:paraId="080305EC">
            <w:r>
              <w:rPr>
                <w:rFonts w:ascii="Times New Roman" w:hAnsi="Times New Roman"/>
                <w:b w:val="0"/>
                <w:i w:val="0"/>
                <w:sz w:val="20"/>
              </w:rPr>
              <w:t>Confidence in selecting, donning, and doffing appropriate PPE based on transmission precautions</w:t>
            </w:r>
          </w:p>
        </w:tc>
        <w:tc>
          <w:tcPr>
            <w:tcW w:w="2880" w:type="dxa"/>
          </w:tcPr>
          <w:p w14:paraId="246175F3">
            <w:r>
              <w:rPr>
                <w:rFonts w:ascii="Times New Roman" w:hAnsi="Times New Roman"/>
                <w:b w:val="0"/>
                <w:i w:val="0"/>
                <w:sz w:val="20"/>
              </w:rPr>
              <w:t>CDC Transmission-Based Precautions</w:t>
            </w:r>
          </w:p>
        </w:tc>
      </w:tr>
      <w:tr w14:paraId="794723BA">
        <w:trPr>
          <w:jc w:val="center"/>
        </w:trPr>
        <w:tc>
          <w:tcPr>
            <w:tcW w:w="2160" w:type="dxa"/>
          </w:tcPr>
          <w:p w14:paraId="53282DD4">
            <w:r>
              <w:rPr>
                <w:rFonts w:ascii="Times New Roman" w:hAnsi="Times New Roman"/>
                <w:b w:val="0"/>
                <w:i w:val="0"/>
                <w:sz w:val="20"/>
              </w:rPr>
              <w:t>Sharps Safety Self-Efficacy (SSSE)</w:t>
            </w:r>
          </w:p>
        </w:tc>
        <w:tc>
          <w:tcPr>
            <w:tcW w:w="720" w:type="dxa"/>
          </w:tcPr>
          <w:p w14:paraId="3138AC9F">
            <w:r>
              <w:rPr>
                <w:rFonts w:ascii="Times New Roman" w:hAnsi="Times New Roman"/>
                <w:b w:val="0"/>
                <w:i w:val="0"/>
                <w:sz w:val="20"/>
              </w:rPr>
              <w:t>5–6</w:t>
            </w:r>
          </w:p>
        </w:tc>
        <w:tc>
          <w:tcPr>
            <w:tcW w:w="3600" w:type="dxa"/>
          </w:tcPr>
          <w:p w14:paraId="520F546E">
            <w:r>
              <w:rPr>
                <w:rFonts w:ascii="Times New Roman" w:hAnsi="Times New Roman"/>
                <w:b w:val="0"/>
                <w:i w:val="0"/>
                <w:sz w:val="20"/>
              </w:rPr>
              <w:t>Confidence in safe handling and disposal of sharps</w:t>
            </w:r>
          </w:p>
        </w:tc>
        <w:tc>
          <w:tcPr>
            <w:tcW w:w="2880" w:type="dxa"/>
          </w:tcPr>
          <w:p w14:paraId="1F2D9F7F">
            <w:r>
              <w:rPr>
                <w:rFonts w:ascii="Times New Roman" w:hAnsi="Times New Roman"/>
                <w:b w:val="0"/>
                <w:i w:val="0"/>
                <w:sz w:val="20"/>
              </w:rPr>
              <w:t>OSHA Bloodborne Pathogens Standard</w:t>
            </w:r>
          </w:p>
        </w:tc>
      </w:tr>
      <w:tr w14:paraId="475E982F">
        <w:trPr>
          <w:jc w:val="center"/>
        </w:trPr>
        <w:tc>
          <w:tcPr>
            <w:tcW w:w="2160" w:type="dxa"/>
          </w:tcPr>
          <w:p w14:paraId="0E4D7FDB">
            <w:r>
              <w:rPr>
                <w:rFonts w:ascii="Times New Roman" w:hAnsi="Times New Roman"/>
                <w:b w:val="0"/>
                <w:i w:val="0"/>
                <w:sz w:val="20"/>
              </w:rPr>
              <w:t>Exposure Management Self-Efficacy (EMSE)</w:t>
            </w:r>
          </w:p>
        </w:tc>
        <w:tc>
          <w:tcPr>
            <w:tcW w:w="720" w:type="dxa"/>
          </w:tcPr>
          <w:p w14:paraId="4AB8B270">
            <w:r>
              <w:rPr>
                <w:rFonts w:ascii="Times New Roman" w:hAnsi="Times New Roman"/>
                <w:b w:val="0"/>
                <w:i w:val="0"/>
                <w:sz w:val="20"/>
              </w:rPr>
              <w:t>7–8</w:t>
            </w:r>
          </w:p>
        </w:tc>
        <w:tc>
          <w:tcPr>
            <w:tcW w:w="3600" w:type="dxa"/>
          </w:tcPr>
          <w:p w14:paraId="0B7E4A84">
            <w:r>
              <w:rPr>
                <w:rFonts w:ascii="Times New Roman" w:hAnsi="Times New Roman"/>
                <w:b w:val="0"/>
                <w:i w:val="0"/>
                <w:sz w:val="20"/>
              </w:rPr>
              <w:t>Confidence in immediate response and reporting after occupational exposure</w:t>
            </w:r>
          </w:p>
        </w:tc>
        <w:tc>
          <w:tcPr>
            <w:tcW w:w="2880" w:type="dxa"/>
          </w:tcPr>
          <w:p w14:paraId="3E5EE68F">
            <w:r>
              <w:rPr>
                <w:rFonts w:ascii="Times New Roman" w:hAnsi="Times New Roman"/>
                <w:b w:val="0"/>
                <w:i w:val="0"/>
                <w:sz w:val="20"/>
              </w:rPr>
              <w:t>USPHS PEP Guidelines</w:t>
            </w:r>
          </w:p>
        </w:tc>
      </w:tr>
    </w:tbl>
    <w:p w14:paraId="50B0BBA7">
      <w:pPr>
        <w:spacing w:after="80"/>
      </w:pPr>
      <w:r>
        <w:rPr>
          <w:rFonts w:ascii="Times New Roman" w:hAnsi="Times New Roman"/>
          <w:b/>
          <w:i w:val="0"/>
          <w:sz w:val="22"/>
        </w:rPr>
        <w:t>Scale Items</w:t>
      </w:r>
    </w:p>
    <w:p w14:paraId="348A933D">
      <w:pPr>
        <w:spacing w:after="120"/>
      </w:pPr>
      <w:r>
        <w:rPr>
          <w:rFonts w:ascii="Times New Roman" w:hAnsi="Times New Roman"/>
          <w:b w:val="0"/>
          <w:i w:val="0"/>
          <w:sz w:val="22"/>
        </w:rPr>
        <w:t>Instructions: Please rate your confidence in your ability to perform the following tasks. 1 = Very unconfident, 2 = Somewhat unconfident, 3 = Neutral, 4 = Somewhat confident, 5 = Very confident.</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1"/>
        <w:gridCol w:w="1390"/>
        <w:gridCol w:w="7485"/>
      </w:tblGrid>
      <w:tr w14:paraId="012592F0">
        <w:trPr>
          <w:jc w:val="center"/>
        </w:trPr>
        <w:tc>
          <w:tcPr>
            <w:tcW w:w="720" w:type="dxa"/>
            <w:shd w:val="clear" w:color="auto" w:fill="D9E2F3"/>
          </w:tcPr>
          <w:p w14:paraId="3736F94A">
            <w:r>
              <w:rPr>
                <w:rFonts w:ascii="Times New Roman" w:hAnsi="Times New Roman"/>
                <w:b/>
                <w:i w:val="0"/>
                <w:sz w:val="20"/>
              </w:rPr>
              <w:t>No.</w:t>
            </w:r>
          </w:p>
        </w:tc>
        <w:tc>
          <w:tcPr>
            <w:tcW w:w="1440" w:type="dxa"/>
            <w:shd w:val="clear" w:color="auto" w:fill="D9E2F3"/>
          </w:tcPr>
          <w:p w14:paraId="59909C95">
            <w:r>
              <w:rPr>
                <w:rFonts w:ascii="Times New Roman" w:hAnsi="Times New Roman"/>
                <w:b/>
                <w:i w:val="0"/>
                <w:sz w:val="20"/>
              </w:rPr>
              <w:t>Domain</w:t>
            </w:r>
          </w:p>
        </w:tc>
        <w:tc>
          <w:tcPr>
            <w:tcW w:w="7920" w:type="dxa"/>
            <w:shd w:val="clear" w:color="auto" w:fill="D9E2F3"/>
          </w:tcPr>
          <w:p w14:paraId="55B96C53">
            <w:r>
              <w:rPr>
                <w:rFonts w:ascii="Times New Roman" w:hAnsi="Times New Roman"/>
                <w:b/>
                <w:i w:val="0"/>
                <w:sz w:val="20"/>
              </w:rPr>
              <w:t>Item Content</w:t>
            </w:r>
          </w:p>
        </w:tc>
      </w:tr>
      <w:tr w14:paraId="3E639C36">
        <w:trPr>
          <w:jc w:val="center"/>
        </w:trPr>
        <w:tc>
          <w:tcPr>
            <w:tcW w:w="720" w:type="dxa"/>
          </w:tcPr>
          <w:p w14:paraId="276BB996">
            <w:r>
              <w:rPr>
                <w:rFonts w:ascii="Times New Roman" w:hAnsi="Times New Roman"/>
                <w:b w:val="0"/>
                <w:i w:val="0"/>
                <w:sz w:val="20"/>
              </w:rPr>
              <w:t>1</w:t>
            </w:r>
          </w:p>
        </w:tc>
        <w:tc>
          <w:tcPr>
            <w:tcW w:w="1440" w:type="dxa"/>
          </w:tcPr>
          <w:p w14:paraId="19F59408">
            <w:r>
              <w:rPr>
                <w:rFonts w:ascii="Times New Roman" w:hAnsi="Times New Roman"/>
                <w:b w:val="0"/>
                <w:i w:val="0"/>
                <w:sz w:val="20"/>
              </w:rPr>
              <w:t>HHSE</w:t>
            </w:r>
          </w:p>
        </w:tc>
        <w:tc>
          <w:tcPr>
            <w:tcW w:w="7920" w:type="dxa"/>
          </w:tcPr>
          <w:p w14:paraId="04458ED8">
            <w:r>
              <w:rPr>
                <w:rFonts w:ascii="Times New Roman" w:hAnsi="Times New Roman"/>
                <w:b w:val="0"/>
                <w:i w:val="0"/>
                <w:sz w:val="20"/>
              </w:rPr>
              <w:t>I can correctly identify when hand hygiene is needed before and after clinical procedures (WHO 5 Moments).</w:t>
            </w:r>
          </w:p>
        </w:tc>
      </w:tr>
      <w:tr w14:paraId="29639EB2">
        <w:trPr>
          <w:jc w:val="center"/>
        </w:trPr>
        <w:tc>
          <w:tcPr>
            <w:tcW w:w="720" w:type="dxa"/>
          </w:tcPr>
          <w:p w14:paraId="2BCA4287">
            <w:r>
              <w:rPr>
                <w:rFonts w:ascii="Times New Roman" w:hAnsi="Times New Roman"/>
                <w:b w:val="0"/>
                <w:i w:val="0"/>
                <w:sz w:val="20"/>
              </w:rPr>
              <w:t>2</w:t>
            </w:r>
          </w:p>
        </w:tc>
        <w:tc>
          <w:tcPr>
            <w:tcW w:w="1440" w:type="dxa"/>
          </w:tcPr>
          <w:p w14:paraId="6F7EA9CF">
            <w:r>
              <w:rPr>
                <w:rFonts w:ascii="Times New Roman" w:hAnsi="Times New Roman"/>
                <w:b w:val="0"/>
                <w:i w:val="0"/>
                <w:sz w:val="20"/>
              </w:rPr>
              <w:t>HHSE</w:t>
            </w:r>
          </w:p>
        </w:tc>
        <w:tc>
          <w:tcPr>
            <w:tcW w:w="7920" w:type="dxa"/>
          </w:tcPr>
          <w:p w14:paraId="79D31B25">
            <w:r>
              <w:rPr>
                <w:rFonts w:ascii="Times New Roman" w:hAnsi="Times New Roman"/>
                <w:b w:val="0"/>
                <w:i w:val="0"/>
                <w:sz w:val="20"/>
              </w:rPr>
              <w:t>I can correctly perform the 6-step handwashing technique (or use alcohol-based hand rub) according to WHO standards.</w:t>
            </w:r>
          </w:p>
        </w:tc>
      </w:tr>
      <w:tr w14:paraId="4730F4CF">
        <w:trPr>
          <w:jc w:val="center"/>
        </w:trPr>
        <w:tc>
          <w:tcPr>
            <w:tcW w:w="720" w:type="dxa"/>
          </w:tcPr>
          <w:p w14:paraId="28040068">
            <w:r>
              <w:rPr>
                <w:rFonts w:ascii="Times New Roman" w:hAnsi="Times New Roman"/>
                <w:b w:val="0"/>
                <w:i w:val="0"/>
                <w:sz w:val="20"/>
              </w:rPr>
              <w:t>3</w:t>
            </w:r>
          </w:p>
        </w:tc>
        <w:tc>
          <w:tcPr>
            <w:tcW w:w="1440" w:type="dxa"/>
          </w:tcPr>
          <w:p w14:paraId="054D6DF2">
            <w:r>
              <w:rPr>
                <w:rFonts w:ascii="Times New Roman" w:hAnsi="Times New Roman"/>
                <w:b w:val="0"/>
                <w:i w:val="0"/>
                <w:sz w:val="20"/>
              </w:rPr>
              <w:t>PPESE</w:t>
            </w:r>
          </w:p>
        </w:tc>
        <w:tc>
          <w:tcPr>
            <w:tcW w:w="7920" w:type="dxa"/>
          </w:tcPr>
          <w:p w14:paraId="5EFBF242">
            <w:r>
              <w:rPr>
                <w:rFonts w:ascii="Times New Roman" w:hAnsi="Times New Roman"/>
                <w:b w:val="0"/>
                <w:i w:val="0"/>
                <w:sz w:val="20"/>
              </w:rPr>
              <w:t>I can correctly select appropriate PPE based on the risk level of procedures (Standard/Contact/Droplet/Airborne precautions).</w:t>
            </w:r>
          </w:p>
        </w:tc>
      </w:tr>
      <w:tr w14:paraId="09C0BB04">
        <w:trPr>
          <w:jc w:val="center"/>
        </w:trPr>
        <w:tc>
          <w:tcPr>
            <w:tcW w:w="720" w:type="dxa"/>
          </w:tcPr>
          <w:p w14:paraId="5280F5FF">
            <w:r>
              <w:rPr>
                <w:rFonts w:ascii="Times New Roman" w:hAnsi="Times New Roman"/>
                <w:b w:val="0"/>
                <w:i w:val="0"/>
                <w:sz w:val="20"/>
              </w:rPr>
              <w:t>4</w:t>
            </w:r>
          </w:p>
        </w:tc>
        <w:tc>
          <w:tcPr>
            <w:tcW w:w="1440" w:type="dxa"/>
          </w:tcPr>
          <w:p w14:paraId="72C5063C">
            <w:r>
              <w:rPr>
                <w:rFonts w:ascii="Times New Roman" w:hAnsi="Times New Roman"/>
                <w:b w:val="0"/>
                <w:i w:val="0"/>
                <w:sz w:val="20"/>
              </w:rPr>
              <w:t>PPESE</w:t>
            </w:r>
          </w:p>
        </w:tc>
        <w:tc>
          <w:tcPr>
            <w:tcW w:w="7920" w:type="dxa"/>
          </w:tcPr>
          <w:p w14:paraId="4F0866A4">
            <w:r>
              <w:rPr>
                <w:rFonts w:ascii="Times New Roman" w:hAnsi="Times New Roman"/>
                <w:b w:val="0"/>
                <w:i w:val="0"/>
                <w:sz w:val="20"/>
              </w:rPr>
              <w:t>I can safely doff contaminated PPE without contaminating myself or the environment.</w:t>
            </w:r>
          </w:p>
        </w:tc>
      </w:tr>
      <w:tr w14:paraId="5197B23E">
        <w:trPr>
          <w:jc w:val="center"/>
        </w:trPr>
        <w:tc>
          <w:tcPr>
            <w:tcW w:w="720" w:type="dxa"/>
          </w:tcPr>
          <w:p w14:paraId="5D07658B">
            <w:r>
              <w:rPr>
                <w:rFonts w:ascii="Times New Roman" w:hAnsi="Times New Roman"/>
                <w:b w:val="0"/>
                <w:i w:val="0"/>
                <w:sz w:val="20"/>
              </w:rPr>
              <w:t>5</w:t>
            </w:r>
          </w:p>
        </w:tc>
        <w:tc>
          <w:tcPr>
            <w:tcW w:w="1440" w:type="dxa"/>
          </w:tcPr>
          <w:p w14:paraId="374E5150">
            <w:r>
              <w:rPr>
                <w:rFonts w:ascii="Times New Roman" w:hAnsi="Times New Roman"/>
                <w:b w:val="0"/>
                <w:i w:val="0"/>
                <w:sz w:val="20"/>
              </w:rPr>
              <w:t>SSSE</w:t>
            </w:r>
          </w:p>
        </w:tc>
        <w:tc>
          <w:tcPr>
            <w:tcW w:w="7920" w:type="dxa"/>
          </w:tcPr>
          <w:p w14:paraId="5128A56E">
            <w:r>
              <w:rPr>
                <w:rFonts w:ascii="Times New Roman" w:hAnsi="Times New Roman"/>
                <w:b w:val="0"/>
                <w:i w:val="0"/>
                <w:sz w:val="20"/>
              </w:rPr>
              <w:t>I can safely handle used needles and sharps without recapping or hand-separation.</w:t>
            </w:r>
          </w:p>
        </w:tc>
      </w:tr>
      <w:tr w14:paraId="64B2C82F">
        <w:trPr>
          <w:jc w:val="center"/>
        </w:trPr>
        <w:tc>
          <w:tcPr>
            <w:tcW w:w="720" w:type="dxa"/>
          </w:tcPr>
          <w:p w14:paraId="0B50D6BC">
            <w:r>
              <w:rPr>
                <w:rFonts w:ascii="Times New Roman" w:hAnsi="Times New Roman"/>
                <w:b w:val="0"/>
                <w:i w:val="0"/>
                <w:sz w:val="20"/>
              </w:rPr>
              <w:t>6</w:t>
            </w:r>
          </w:p>
        </w:tc>
        <w:tc>
          <w:tcPr>
            <w:tcW w:w="1440" w:type="dxa"/>
          </w:tcPr>
          <w:p w14:paraId="44801713">
            <w:r>
              <w:rPr>
                <w:rFonts w:ascii="Times New Roman" w:hAnsi="Times New Roman"/>
                <w:b w:val="0"/>
                <w:i w:val="0"/>
                <w:sz w:val="20"/>
              </w:rPr>
              <w:t>SSSE</w:t>
            </w:r>
          </w:p>
        </w:tc>
        <w:tc>
          <w:tcPr>
            <w:tcW w:w="7920" w:type="dxa"/>
          </w:tcPr>
          <w:p w14:paraId="73028A63">
            <w:r>
              <w:rPr>
                <w:rFonts w:ascii="Times New Roman" w:hAnsi="Times New Roman"/>
                <w:b w:val="0"/>
                <w:i w:val="0"/>
                <w:sz w:val="20"/>
              </w:rPr>
              <w:t>I can maintain sharps safety practices even in emergency or high-pressure situations (e.g., during resuscitation).</w:t>
            </w:r>
          </w:p>
        </w:tc>
      </w:tr>
      <w:tr w14:paraId="6943DB17">
        <w:trPr>
          <w:jc w:val="center"/>
        </w:trPr>
        <w:tc>
          <w:tcPr>
            <w:tcW w:w="720" w:type="dxa"/>
          </w:tcPr>
          <w:p w14:paraId="449A5542">
            <w:r>
              <w:rPr>
                <w:rFonts w:ascii="Times New Roman" w:hAnsi="Times New Roman"/>
                <w:b w:val="0"/>
                <w:i w:val="0"/>
                <w:sz w:val="20"/>
              </w:rPr>
              <w:t>7</w:t>
            </w:r>
          </w:p>
        </w:tc>
        <w:tc>
          <w:tcPr>
            <w:tcW w:w="1440" w:type="dxa"/>
          </w:tcPr>
          <w:p w14:paraId="163747D4">
            <w:r>
              <w:rPr>
                <w:rFonts w:ascii="Times New Roman" w:hAnsi="Times New Roman"/>
                <w:b w:val="0"/>
                <w:i w:val="0"/>
                <w:sz w:val="20"/>
              </w:rPr>
              <w:t>EMSE</w:t>
            </w:r>
          </w:p>
        </w:tc>
        <w:tc>
          <w:tcPr>
            <w:tcW w:w="7920" w:type="dxa"/>
          </w:tcPr>
          <w:p w14:paraId="038EF204">
            <w:r>
              <w:rPr>
                <w:rFonts w:ascii="Times New Roman" w:hAnsi="Times New Roman"/>
                <w:b w:val="0"/>
                <w:i w:val="0"/>
                <w:sz w:val="20"/>
              </w:rPr>
              <w:t>I can immediately perform correct local wound management (squeeze-rinse-disinfect) after needlestick or mucous membrane exposure.</w:t>
            </w:r>
          </w:p>
        </w:tc>
      </w:tr>
      <w:tr w14:paraId="30915497">
        <w:trPr>
          <w:jc w:val="center"/>
        </w:trPr>
        <w:tc>
          <w:tcPr>
            <w:tcW w:w="720" w:type="dxa"/>
          </w:tcPr>
          <w:p w14:paraId="3F42F008">
            <w:r>
              <w:rPr>
                <w:rFonts w:ascii="Times New Roman" w:hAnsi="Times New Roman"/>
                <w:b w:val="0"/>
                <w:i w:val="0"/>
                <w:sz w:val="20"/>
              </w:rPr>
              <w:t>8</w:t>
            </w:r>
          </w:p>
        </w:tc>
        <w:tc>
          <w:tcPr>
            <w:tcW w:w="1440" w:type="dxa"/>
          </w:tcPr>
          <w:p w14:paraId="7D47E4ED">
            <w:r>
              <w:rPr>
                <w:rFonts w:ascii="Times New Roman" w:hAnsi="Times New Roman"/>
                <w:b w:val="0"/>
                <w:i w:val="0"/>
                <w:sz w:val="20"/>
              </w:rPr>
              <w:t>EMSE</w:t>
            </w:r>
          </w:p>
        </w:tc>
        <w:tc>
          <w:tcPr>
            <w:tcW w:w="7920" w:type="dxa"/>
          </w:tcPr>
          <w:p w14:paraId="09CC1B03">
            <w:r>
              <w:rPr>
                <w:rFonts w:ascii="Times New Roman" w:hAnsi="Times New Roman"/>
                <w:b w:val="0"/>
                <w:i w:val="0"/>
                <w:sz w:val="20"/>
              </w:rPr>
              <w:t>I can calmly and accurately complete the occupational exposure reporting process and cooperate with follow-up procedures.</w:t>
            </w:r>
          </w:p>
        </w:tc>
      </w:tr>
    </w:tbl>
    <w:p w14:paraId="112330BD">
      <w:pPr>
        <w:spacing w:after="80"/>
      </w:pPr>
      <w:r>
        <w:rPr>
          <w:rFonts w:ascii="Times New Roman" w:hAnsi="Times New Roman"/>
          <w:b/>
          <w:i w:val="0"/>
          <w:sz w:val="22"/>
        </w:rPr>
        <w:t>Scoring and Interpretation</w:t>
      </w:r>
    </w:p>
    <w:p w14:paraId="5A452FFE">
      <w:pPr>
        <w:spacing w:after="40"/>
      </w:pPr>
      <w:r>
        <w:rPr>
          <w:rFonts w:ascii="Times New Roman" w:hAnsi="Times New Roman"/>
          <w:b w:val="0"/>
          <w:i w:val="0"/>
          <w:sz w:val="22"/>
        </w:rPr>
        <w:t>Total Score: Sum of items 1–8. Range: 8–40 points.</w:t>
      </w:r>
    </w:p>
    <w:p w14:paraId="0AB2FF84">
      <w:pPr>
        <w:spacing w:after="40"/>
      </w:pPr>
      <w:r>
        <w:rPr>
          <w:rFonts w:ascii="Times New Roman" w:hAnsi="Times New Roman"/>
          <w:b w:val="0"/>
          <w:i w:val="0"/>
          <w:sz w:val="22"/>
        </w:rPr>
        <w:t>Categorization:</w:t>
      </w:r>
    </w:p>
    <w:p w14:paraId="3123E564">
      <w:pPr>
        <w:spacing w:after="40"/>
      </w:pPr>
      <w:r>
        <w:rPr>
          <w:rFonts w:ascii="Times New Roman" w:hAnsi="Times New Roman"/>
          <w:b w:val="0"/>
          <w:i w:val="0"/>
          <w:sz w:val="22"/>
        </w:rPr>
        <w:t>• High Self-Efficacy: ≥32 points (≥80% of maximum)</w:t>
      </w:r>
    </w:p>
    <w:p w14:paraId="14D1D2BB">
      <w:pPr>
        <w:spacing w:after="40"/>
      </w:pPr>
      <w:r>
        <w:rPr>
          <w:rFonts w:ascii="Times New Roman" w:hAnsi="Times New Roman"/>
          <w:b w:val="0"/>
          <w:i w:val="0"/>
          <w:sz w:val="22"/>
        </w:rPr>
        <w:t>• Moderate Self-Efficacy: 24–31 points (60–79%)</w:t>
      </w:r>
    </w:p>
    <w:p w14:paraId="04F3EF10">
      <w:pPr>
        <w:spacing w:after="40"/>
      </w:pPr>
      <w:r>
        <w:rPr>
          <w:rFonts w:ascii="Times New Roman" w:hAnsi="Times New Roman"/>
          <w:b w:val="0"/>
          <w:i w:val="0"/>
          <w:sz w:val="22"/>
        </w:rPr>
        <w:t>• Low Self-Efficacy: &lt;24 points (&lt;60%)</w:t>
      </w:r>
    </w:p>
    <w:p w14:paraId="383C6855">
      <w:pPr>
        <w:spacing w:after="160"/>
      </w:pPr>
      <w:r>
        <w:rPr>
          <w:rFonts w:ascii="Times New Roman" w:hAnsi="Times New Roman"/>
          <w:b w:val="0"/>
          <w:i w:val="0"/>
          <w:sz w:val="22"/>
        </w:rPr>
        <w:t>Domain Scores: Sum of respective 2 items per domain (Range: 2–10).</w:t>
      </w:r>
    </w:p>
    <w:p w14:paraId="4A255FE3">
      <w:pPr>
        <w:spacing w:after="80"/>
      </w:pPr>
      <w:r>
        <w:rPr>
          <w:rFonts w:ascii="Times New Roman" w:hAnsi="Times New Roman"/>
          <w:b/>
          <w:i w:val="0"/>
          <w:sz w:val="22"/>
        </w:rPr>
        <w:t>Psychometric Evidence</w:t>
      </w:r>
    </w:p>
    <w:p w14:paraId="08226632">
      <w:pPr>
        <w:spacing w:after="40"/>
      </w:pPr>
      <w:r>
        <w:rPr>
          <w:rFonts w:ascii="Times New Roman" w:hAnsi="Times New Roman"/>
          <w:b/>
          <w:i w:val="0"/>
          <w:sz w:val="22"/>
        </w:rPr>
        <w:t>Reliability:</w:t>
      </w:r>
    </w:p>
    <w:p w14:paraId="230A6331">
      <w:pPr>
        <w:spacing w:after="40"/>
      </w:pPr>
      <w:r>
        <w:rPr>
          <w:rFonts w:ascii="Times New Roman" w:hAnsi="Times New Roman"/>
          <w:b w:val="0"/>
          <w:i w:val="0"/>
          <w:sz w:val="20"/>
        </w:rPr>
        <w:t>• Overall Cronbach's α = 0.91</w:t>
      </w:r>
    </w:p>
    <w:p w14:paraId="2DA19A51">
      <w:pPr>
        <w:spacing w:after="40"/>
      </w:pPr>
      <w:r>
        <w:rPr>
          <w:rFonts w:ascii="Times New Roman" w:hAnsi="Times New Roman"/>
          <w:b w:val="0"/>
          <w:i w:val="0"/>
          <w:sz w:val="20"/>
        </w:rPr>
        <w:t>• Domain α coefficients: HHSE = 0.88, PPESE = 0.90, SSSE = 0.87, EMSE = 0.89</w:t>
      </w:r>
    </w:p>
    <w:p w14:paraId="10E4354C">
      <w:pPr>
        <w:spacing w:after="80"/>
      </w:pPr>
      <w:r>
        <w:rPr>
          <w:rFonts w:ascii="Times New Roman" w:hAnsi="Times New Roman"/>
          <w:b w:val="0"/>
          <w:i w:val="0"/>
          <w:sz w:val="20"/>
        </w:rPr>
        <w:t>• 2-week test-retest reliability (n = 30): r = 0.85 (p &lt; 0.01)</w:t>
      </w:r>
    </w:p>
    <w:p w14:paraId="29EAABE6">
      <w:pPr>
        <w:spacing w:after="40"/>
      </w:pPr>
      <w:r>
        <w:rPr>
          <w:rFonts w:ascii="Times New Roman" w:hAnsi="Times New Roman"/>
          <w:b/>
          <w:i w:val="0"/>
          <w:sz w:val="22"/>
        </w:rPr>
        <w:t>Validity:</w:t>
      </w:r>
    </w:p>
    <w:p w14:paraId="00362E6B">
      <w:pPr>
        <w:spacing w:after="40"/>
      </w:pPr>
      <w:r>
        <w:rPr>
          <w:rFonts w:ascii="Times New Roman" w:hAnsi="Times New Roman"/>
          <w:b w:val="0"/>
          <w:i w:val="0"/>
          <w:sz w:val="20"/>
        </w:rPr>
        <w:t>• Content Validity: I-CVI range 0.83–1.00, S-CVI/Ave = 0.92 (5 experts: 2 infection control specialists, 2 nursing education experts, 1 epidemiologist)</w:t>
      </w:r>
    </w:p>
    <w:p w14:paraId="754D27EB">
      <w:pPr>
        <w:spacing w:after="40"/>
      </w:pPr>
      <w:r>
        <w:rPr>
          <w:rFonts w:ascii="Times New Roman" w:hAnsi="Times New Roman"/>
          <w:b w:val="0"/>
          <w:i w:val="0"/>
          <w:sz w:val="20"/>
        </w:rPr>
        <w:t>• Construct Validity: EFA extracted 4 factors explaining 72.4% variance; CFA showed good fit (χ²/df = 2.15, RMSEA = 0.07, CFI = 0.95, TLI = 0.93)</w:t>
      </w:r>
    </w:p>
    <w:p w14:paraId="6A09E2B5">
      <w:pPr>
        <w:spacing w:after="160"/>
      </w:pPr>
      <w:r>
        <w:rPr>
          <w:rFonts w:ascii="Times New Roman" w:hAnsi="Times New Roman"/>
          <w:b w:val="0"/>
          <w:i w:val="0"/>
          <w:sz w:val="20"/>
        </w:rPr>
        <w:t>• Criterion-Related Validity: Correlation with General Self-Efficacy Scale (GSE) r = 0.62 (p &lt; 0.01); correlation with objective skill performance (mask fit test pass) r = 0.58 (p &lt; 0.01)</w:t>
      </w:r>
    </w:p>
    <w:p w14:paraId="771E4E20">
      <w:r>
        <w:br w:type="page"/>
      </w:r>
    </w:p>
    <w:p w14:paraId="0534E732">
      <w:pPr>
        <w:spacing w:before="360"/>
      </w:pPr>
      <w:r>
        <w:rPr>
          <w:rFonts w:ascii="Times New Roman" w:hAnsi="Times New Roman"/>
          <w:b/>
          <w:i w:val="0"/>
          <w:sz w:val="28"/>
        </w:rPr>
        <w:t>Supplementary Material File 4</w:t>
      </w:r>
    </w:p>
    <w:p w14:paraId="204DBAF1">
      <w:pPr>
        <w:spacing w:after="80"/>
      </w:pPr>
      <w:r>
        <w:rPr>
          <w:rFonts w:ascii="Times New Roman" w:hAnsi="Times New Roman"/>
          <w:b/>
          <w:i w:val="0"/>
          <w:sz w:val="24"/>
        </w:rPr>
        <w:t>Education Satisfaction Scale (ESS-K)</w:t>
      </w:r>
    </w:p>
    <w:p w14:paraId="788F73E4">
      <w:pPr>
        <w:spacing w:after="80"/>
      </w:pPr>
      <w:r>
        <w:rPr>
          <w:rFonts w:ascii="Times New Roman" w:hAnsi="Times New Roman"/>
          <w:b w:val="0"/>
          <w:i/>
          <w:sz w:val="24"/>
        </w:rPr>
        <w:t>Education Satisfaction Scale Based on Kirkpatrick Model (ESS-K)</w:t>
      </w:r>
    </w:p>
    <w:p w14:paraId="3A942C93">
      <w:pPr>
        <w:spacing w:after="40"/>
      </w:pPr>
      <w:r>
        <w:rPr>
          <w:rFonts w:ascii="Times New Roman" w:hAnsi="Times New Roman"/>
          <w:b w:val="0"/>
          <w:i w:val="0"/>
          <w:sz w:val="22"/>
        </w:rPr>
        <w:t>Purpose: Systematic evaluation of learner reaction (Level 1) and learning outcomes (Level 2) for the infection control boot camp.</w:t>
      </w:r>
    </w:p>
    <w:p w14:paraId="2627D383">
      <w:pPr>
        <w:spacing w:after="40"/>
      </w:pPr>
      <w:r>
        <w:rPr>
          <w:rFonts w:ascii="Times New Roman" w:hAnsi="Times New Roman"/>
          <w:b w:val="0"/>
          <w:i w:val="0"/>
          <w:sz w:val="22"/>
        </w:rPr>
        <w:t>Theoretical Framework: Kirkpatrick Four-Level Training Evaluation Model</w:t>
      </w:r>
    </w:p>
    <w:p w14:paraId="00F02EC6">
      <w:pPr>
        <w:spacing w:after="120"/>
      </w:pPr>
      <w:r>
        <w:rPr>
          <w:rFonts w:ascii="Times New Roman" w:hAnsi="Times New Roman"/>
          <w:b w:val="0"/>
          <w:i w:val="0"/>
          <w:sz w:val="22"/>
        </w:rPr>
        <w:t>Psychometric Properties: Cronbach's α = 0.92; Split-half reliability = 0.90; Content CVI = 0.94</w:t>
      </w:r>
    </w:p>
    <w:p w14:paraId="0D29B075">
      <w:pPr>
        <w:spacing w:after="80"/>
      </w:pPr>
      <w:r>
        <w:rPr>
          <w:rFonts w:ascii="Times New Roman" w:hAnsi="Times New Roman"/>
          <w:b/>
          <w:i w:val="0"/>
          <w:sz w:val="22"/>
        </w:rPr>
        <w:t>Scale Design</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60"/>
        <w:gridCol w:w="3600"/>
        <w:gridCol w:w="2160"/>
        <w:gridCol w:w="1152"/>
      </w:tblGrid>
      <w:tr w14:paraId="2BD1CB86">
        <w:trPr>
          <w:jc w:val="center"/>
        </w:trPr>
        <w:tc>
          <w:tcPr>
            <w:tcW w:w="2160" w:type="dxa"/>
            <w:shd w:val="clear" w:color="auto" w:fill="D9E2F3"/>
          </w:tcPr>
          <w:p w14:paraId="7BB17CF1">
            <w:r>
              <w:rPr>
                <w:rFonts w:ascii="Times New Roman" w:hAnsi="Times New Roman"/>
                <w:b/>
                <w:i w:val="0"/>
                <w:sz w:val="20"/>
              </w:rPr>
              <w:t>Level</w:t>
            </w:r>
          </w:p>
        </w:tc>
        <w:tc>
          <w:tcPr>
            <w:tcW w:w="3600" w:type="dxa"/>
            <w:shd w:val="clear" w:color="auto" w:fill="D9E2F3"/>
          </w:tcPr>
          <w:p w14:paraId="4381B25C">
            <w:r>
              <w:rPr>
                <w:rFonts w:ascii="Times New Roman" w:hAnsi="Times New Roman"/>
                <w:b/>
                <w:i w:val="0"/>
                <w:sz w:val="20"/>
              </w:rPr>
              <w:t>Content</w:t>
            </w:r>
          </w:p>
        </w:tc>
        <w:tc>
          <w:tcPr>
            <w:tcW w:w="2160" w:type="dxa"/>
            <w:shd w:val="clear" w:color="auto" w:fill="D9E2F3"/>
          </w:tcPr>
          <w:p w14:paraId="76D65312">
            <w:r>
              <w:rPr>
                <w:rFonts w:ascii="Times New Roman" w:hAnsi="Times New Roman"/>
                <w:b/>
                <w:i w:val="0"/>
                <w:sz w:val="20"/>
              </w:rPr>
              <w:t>Scale Section</w:t>
            </w:r>
          </w:p>
        </w:tc>
        <w:tc>
          <w:tcPr>
            <w:tcW w:w="1152" w:type="dxa"/>
            <w:shd w:val="clear" w:color="auto" w:fill="D9E2F3"/>
          </w:tcPr>
          <w:p w14:paraId="1B7C91E6">
            <w:r>
              <w:rPr>
                <w:rFonts w:ascii="Times New Roman" w:hAnsi="Times New Roman"/>
                <w:b/>
                <w:i w:val="0"/>
                <w:sz w:val="20"/>
              </w:rPr>
              <w:t>Items</w:t>
            </w:r>
          </w:p>
        </w:tc>
      </w:tr>
      <w:tr w14:paraId="0781CB1D">
        <w:trPr>
          <w:jc w:val="center"/>
        </w:trPr>
        <w:tc>
          <w:tcPr>
            <w:tcW w:w="2160" w:type="dxa"/>
          </w:tcPr>
          <w:p w14:paraId="6D4167DE">
            <w:r>
              <w:rPr>
                <w:rFonts w:ascii="Times New Roman" w:hAnsi="Times New Roman"/>
                <w:b w:val="0"/>
                <w:i w:val="0"/>
                <w:sz w:val="20"/>
              </w:rPr>
              <w:t>Level 1: Reaction</w:t>
            </w:r>
          </w:p>
        </w:tc>
        <w:tc>
          <w:tcPr>
            <w:tcW w:w="3600" w:type="dxa"/>
          </w:tcPr>
          <w:p w14:paraId="25F50DD1">
            <w:r>
              <w:rPr>
                <w:rFonts w:ascii="Times New Roman" w:hAnsi="Times New Roman"/>
                <w:b w:val="0"/>
                <w:i w:val="0"/>
                <w:sz w:val="20"/>
              </w:rPr>
              <w:t>Learner satisfaction and engagement</w:t>
            </w:r>
          </w:p>
        </w:tc>
        <w:tc>
          <w:tcPr>
            <w:tcW w:w="2160" w:type="dxa"/>
          </w:tcPr>
          <w:p w14:paraId="6F014873">
            <w:r>
              <w:rPr>
                <w:rFonts w:ascii="Times New Roman" w:hAnsi="Times New Roman"/>
                <w:b w:val="0"/>
                <w:i w:val="0"/>
                <w:sz w:val="20"/>
              </w:rPr>
              <w:t>Dimensions A–D</w:t>
            </w:r>
          </w:p>
        </w:tc>
        <w:tc>
          <w:tcPr>
            <w:tcW w:w="1152" w:type="dxa"/>
          </w:tcPr>
          <w:p w14:paraId="47EDA85D">
            <w:r>
              <w:rPr>
                <w:rFonts w:ascii="Times New Roman" w:hAnsi="Times New Roman"/>
                <w:b w:val="0"/>
                <w:i w:val="0"/>
                <w:sz w:val="20"/>
              </w:rPr>
              <w:t>1–14</w:t>
            </w:r>
          </w:p>
        </w:tc>
      </w:tr>
      <w:tr w14:paraId="146C04C1">
        <w:trPr>
          <w:jc w:val="center"/>
        </w:trPr>
        <w:tc>
          <w:tcPr>
            <w:tcW w:w="2160" w:type="dxa"/>
          </w:tcPr>
          <w:p w14:paraId="64E48101">
            <w:r>
              <w:rPr>
                <w:rFonts w:ascii="Times New Roman" w:hAnsi="Times New Roman"/>
                <w:b w:val="0"/>
                <w:i w:val="0"/>
                <w:sz w:val="20"/>
              </w:rPr>
              <w:t>Level 2: Learning</w:t>
            </w:r>
          </w:p>
        </w:tc>
        <w:tc>
          <w:tcPr>
            <w:tcW w:w="3600" w:type="dxa"/>
          </w:tcPr>
          <w:p w14:paraId="4DBAEA74">
            <w:r>
              <w:rPr>
                <w:rFonts w:ascii="Times New Roman" w:hAnsi="Times New Roman"/>
                <w:b w:val="0"/>
                <w:i w:val="0"/>
                <w:sz w:val="20"/>
              </w:rPr>
              <w:t>Knowledge gain, skill improvement, attitude change</w:t>
            </w:r>
          </w:p>
        </w:tc>
        <w:tc>
          <w:tcPr>
            <w:tcW w:w="2160" w:type="dxa"/>
          </w:tcPr>
          <w:p w14:paraId="033130EC">
            <w:r>
              <w:rPr>
                <w:rFonts w:ascii="Times New Roman" w:hAnsi="Times New Roman"/>
                <w:b w:val="0"/>
                <w:i w:val="0"/>
                <w:sz w:val="20"/>
              </w:rPr>
              <w:t>Dimension E</w:t>
            </w:r>
          </w:p>
        </w:tc>
        <w:tc>
          <w:tcPr>
            <w:tcW w:w="1152" w:type="dxa"/>
          </w:tcPr>
          <w:p w14:paraId="60203134">
            <w:r>
              <w:rPr>
                <w:rFonts w:ascii="Times New Roman" w:hAnsi="Times New Roman"/>
                <w:b w:val="0"/>
                <w:i w:val="0"/>
                <w:sz w:val="20"/>
              </w:rPr>
              <w:t>15–17</w:t>
            </w:r>
          </w:p>
        </w:tc>
      </w:tr>
      <w:tr w14:paraId="5E81E81B">
        <w:trPr>
          <w:jc w:val="center"/>
        </w:trPr>
        <w:tc>
          <w:tcPr>
            <w:tcW w:w="2160" w:type="dxa"/>
          </w:tcPr>
          <w:p w14:paraId="191BBA78">
            <w:r>
              <w:rPr>
                <w:rFonts w:ascii="Times New Roman" w:hAnsi="Times New Roman"/>
                <w:b w:val="0"/>
                <w:i w:val="0"/>
                <w:sz w:val="20"/>
              </w:rPr>
              <w:t>Level 3: Behavior (Intention)</w:t>
            </w:r>
          </w:p>
        </w:tc>
        <w:tc>
          <w:tcPr>
            <w:tcW w:w="3600" w:type="dxa"/>
          </w:tcPr>
          <w:p w14:paraId="537C8A76">
            <w:r>
              <w:rPr>
                <w:rFonts w:ascii="Times New Roman" w:hAnsi="Times New Roman"/>
                <w:b w:val="0"/>
                <w:i w:val="0"/>
                <w:sz w:val="20"/>
              </w:rPr>
              <w:t>Transfer intention, behavioral confidence</w:t>
            </w:r>
          </w:p>
        </w:tc>
        <w:tc>
          <w:tcPr>
            <w:tcW w:w="2160" w:type="dxa"/>
          </w:tcPr>
          <w:p w14:paraId="042A18D8">
            <w:r>
              <w:rPr>
                <w:rFonts w:ascii="Times New Roman" w:hAnsi="Times New Roman"/>
                <w:b w:val="0"/>
                <w:i w:val="0"/>
                <w:sz w:val="20"/>
              </w:rPr>
              <w:t>Dimension F</w:t>
            </w:r>
          </w:p>
        </w:tc>
        <w:tc>
          <w:tcPr>
            <w:tcW w:w="1152" w:type="dxa"/>
          </w:tcPr>
          <w:p w14:paraId="7A0FB32C">
            <w:r>
              <w:rPr>
                <w:rFonts w:ascii="Times New Roman" w:hAnsi="Times New Roman"/>
                <w:b w:val="0"/>
                <w:i w:val="0"/>
                <w:sz w:val="20"/>
              </w:rPr>
              <w:t>18–20</w:t>
            </w:r>
          </w:p>
        </w:tc>
      </w:tr>
    </w:tbl>
    <w:p w14:paraId="02908333">
      <w:pPr>
        <w:spacing w:after="80"/>
      </w:pPr>
      <w:r>
        <w:rPr>
          <w:rFonts w:ascii="Times New Roman" w:hAnsi="Times New Roman"/>
          <w:b/>
          <w:i w:val="0"/>
          <w:sz w:val="22"/>
        </w:rPr>
        <w:t>Scale Items (20-Item Version)</w:t>
      </w:r>
    </w:p>
    <w:p w14:paraId="342B19A3">
      <w:pPr>
        <w:spacing w:after="120"/>
      </w:pPr>
      <w:r>
        <w:rPr>
          <w:rFonts w:ascii="Times New Roman" w:hAnsi="Times New Roman"/>
          <w:b w:val="0"/>
          <w:i w:val="0"/>
          <w:sz w:val="22"/>
        </w:rPr>
        <w:t>Instructions: Please rate your agreement/satisfaction with the following statements regarding the 3.5-hour "Infection Control and Occupational Protection" course you just completed. Use a 5-point scale: 1 = Strongly disagree/Very dissatisfied, 2 = Disagree/Dissatisfied, 3 = Neutral, 4 = Agree/Satisfied, 5 = Strongly agree/Very satisfied.</w:t>
      </w:r>
    </w:p>
    <w:p w14:paraId="0E55C74F">
      <w:pPr>
        <w:spacing w:after="40"/>
      </w:pPr>
      <w:r>
        <w:rPr>
          <w:rFonts w:ascii="Times New Roman" w:hAnsi="Times New Roman"/>
          <w:b/>
          <w:i w:val="0"/>
          <w:sz w:val="22"/>
        </w:rPr>
        <w:t>A. Content Appropriateness</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6"/>
        <w:gridCol w:w="8870"/>
      </w:tblGrid>
      <w:tr w14:paraId="3DB39EB1">
        <w:trPr>
          <w:jc w:val="center"/>
        </w:trPr>
        <w:tc>
          <w:tcPr>
            <w:tcW w:w="720" w:type="dxa"/>
            <w:shd w:val="clear" w:color="auto" w:fill="D9E2F3"/>
          </w:tcPr>
          <w:p w14:paraId="710BDE8C">
            <w:r>
              <w:rPr>
                <w:rFonts w:ascii="Times New Roman" w:hAnsi="Times New Roman"/>
                <w:b/>
                <w:i w:val="0"/>
                <w:sz w:val="20"/>
              </w:rPr>
              <w:t>No.</w:t>
            </w:r>
          </w:p>
        </w:tc>
        <w:tc>
          <w:tcPr>
            <w:tcW w:w="9360" w:type="dxa"/>
            <w:shd w:val="clear" w:color="auto" w:fill="D9E2F3"/>
          </w:tcPr>
          <w:p w14:paraId="19D5A4F6">
            <w:r>
              <w:rPr>
                <w:rFonts w:ascii="Times New Roman" w:hAnsi="Times New Roman"/>
                <w:b/>
                <w:i w:val="0"/>
                <w:sz w:val="20"/>
              </w:rPr>
              <w:t>Item</w:t>
            </w:r>
          </w:p>
        </w:tc>
      </w:tr>
      <w:tr w14:paraId="06F53688">
        <w:trPr>
          <w:jc w:val="center"/>
        </w:trPr>
        <w:tc>
          <w:tcPr>
            <w:tcW w:w="720" w:type="dxa"/>
          </w:tcPr>
          <w:p w14:paraId="0DC533EA">
            <w:r>
              <w:rPr>
                <w:rFonts w:ascii="Times New Roman" w:hAnsi="Times New Roman"/>
                <w:b w:val="0"/>
                <w:i w:val="0"/>
                <w:sz w:val="20"/>
              </w:rPr>
              <w:t>1</w:t>
            </w:r>
          </w:p>
        </w:tc>
        <w:tc>
          <w:tcPr>
            <w:tcW w:w="9360" w:type="dxa"/>
          </w:tcPr>
          <w:p w14:paraId="42944ADA">
            <w:r>
              <w:rPr>
                <w:rFonts w:ascii="Times New Roman" w:hAnsi="Times New Roman"/>
                <w:b w:val="0"/>
                <w:i w:val="0"/>
                <w:sz w:val="20"/>
              </w:rPr>
              <w:t>The course objectives were clear and met the needs of final-year students preparing for clinical rotation.</w:t>
            </w:r>
          </w:p>
        </w:tc>
      </w:tr>
      <w:tr w14:paraId="42BC1A8E">
        <w:trPr>
          <w:jc w:val="center"/>
        </w:trPr>
        <w:tc>
          <w:tcPr>
            <w:tcW w:w="720" w:type="dxa"/>
          </w:tcPr>
          <w:p w14:paraId="0C54C497">
            <w:r>
              <w:rPr>
                <w:rFonts w:ascii="Times New Roman" w:hAnsi="Times New Roman"/>
                <w:b w:val="0"/>
                <w:i w:val="0"/>
                <w:sz w:val="20"/>
              </w:rPr>
              <w:t>2</w:t>
            </w:r>
          </w:p>
        </w:tc>
        <w:tc>
          <w:tcPr>
            <w:tcW w:w="9360" w:type="dxa"/>
          </w:tcPr>
          <w:p w14:paraId="081CD593">
            <w:r>
              <w:rPr>
                <w:rFonts w:ascii="Times New Roman" w:hAnsi="Times New Roman"/>
                <w:b w:val="0"/>
                <w:i w:val="0"/>
                <w:sz w:val="20"/>
              </w:rPr>
              <w:t>The content covered core infection control knowledge (Standard Precautions, hand hygiene, disinfection/isolation).</w:t>
            </w:r>
          </w:p>
        </w:tc>
      </w:tr>
      <w:tr w14:paraId="051B79B9">
        <w:trPr>
          <w:jc w:val="center"/>
        </w:trPr>
        <w:tc>
          <w:tcPr>
            <w:tcW w:w="720" w:type="dxa"/>
          </w:tcPr>
          <w:p w14:paraId="250D4DDF">
            <w:r>
              <w:rPr>
                <w:rFonts w:ascii="Times New Roman" w:hAnsi="Times New Roman"/>
                <w:b w:val="0"/>
                <w:i w:val="0"/>
                <w:sz w:val="20"/>
              </w:rPr>
              <w:t>3</w:t>
            </w:r>
          </w:p>
        </w:tc>
        <w:tc>
          <w:tcPr>
            <w:tcW w:w="9360" w:type="dxa"/>
          </w:tcPr>
          <w:p w14:paraId="4703173C">
            <w:r>
              <w:rPr>
                <w:rFonts w:ascii="Times New Roman" w:hAnsi="Times New Roman"/>
                <w:b w:val="0"/>
                <w:i w:val="0"/>
                <w:sz w:val="20"/>
              </w:rPr>
              <w:t>The content covered essential occupational protection skills (PPE use, sharps safety, exposure management).</w:t>
            </w:r>
          </w:p>
        </w:tc>
      </w:tr>
      <w:tr w14:paraId="0E315B63">
        <w:trPr>
          <w:jc w:val="center"/>
        </w:trPr>
        <w:tc>
          <w:tcPr>
            <w:tcW w:w="720" w:type="dxa"/>
          </w:tcPr>
          <w:p w14:paraId="3B6F2825">
            <w:r>
              <w:rPr>
                <w:rFonts w:ascii="Times New Roman" w:hAnsi="Times New Roman"/>
                <w:b w:val="0"/>
                <w:i w:val="0"/>
                <w:sz w:val="20"/>
              </w:rPr>
              <w:t>4</w:t>
            </w:r>
          </w:p>
        </w:tc>
        <w:tc>
          <w:tcPr>
            <w:tcW w:w="9360" w:type="dxa"/>
          </w:tcPr>
          <w:p w14:paraId="363910BE">
            <w:r>
              <w:rPr>
                <w:rFonts w:ascii="Times New Roman" w:hAnsi="Times New Roman"/>
                <w:b w:val="0"/>
                <w:i w:val="0"/>
                <w:sz w:val="20"/>
              </w:rPr>
              <w:t>The depth of content was appropriate—neither too elementary nor too advanced.</w:t>
            </w:r>
          </w:p>
        </w:tc>
      </w:tr>
    </w:tbl>
    <w:p w14:paraId="5EFD5EAD">
      <w:pPr>
        <w:spacing w:after="40"/>
      </w:pPr>
      <w:r>
        <w:rPr>
          <w:rFonts w:ascii="Times New Roman" w:hAnsi="Times New Roman"/>
          <w:b/>
          <w:i w:val="0"/>
          <w:sz w:val="22"/>
        </w:rPr>
        <w:t>B. Instructional Methods</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5"/>
        <w:gridCol w:w="8871"/>
      </w:tblGrid>
      <w:tr w14:paraId="61D10C75">
        <w:trPr>
          <w:jc w:val="center"/>
        </w:trPr>
        <w:tc>
          <w:tcPr>
            <w:tcW w:w="720" w:type="dxa"/>
            <w:shd w:val="clear" w:color="auto" w:fill="D9E2F3"/>
          </w:tcPr>
          <w:p w14:paraId="20EF9F78">
            <w:r>
              <w:rPr>
                <w:rFonts w:ascii="Times New Roman" w:hAnsi="Times New Roman"/>
                <w:b/>
                <w:i w:val="0"/>
                <w:sz w:val="20"/>
              </w:rPr>
              <w:t>No.</w:t>
            </w:r>
          </w:p>
        </w:tc>
        <w:tc>
          <w:tcPr>
            <w:tcW w:w="9360" w:type="dxa"/>
            <w:shd w:val="clear" w:color="auto" w:fill="D9E2F3"/>
          </w:tcPr>
          <w:p w14:paraId="4BA58BA4">
            <w:r>
              <w:rPr>
                <w:rFonts w:ascii="Times New Roman" w:hAnsi="Times New Roman"/>
                <w:b/>
                <w:i w:val="0"/>
                <w:sz w:val="20"/>
              </w:rPr>
              <w:t>Item</w:t>
            </w:r>
          </w:p>
        </w:tc>
      </w:tr>
      <w:tr w14:paraId="1EA7A956">
        <w:trPr>
          <w:jc w:val="center"/>
        </w:trPr>
        <w:tc>
          <w:tcPr>
            <w:tcW w:w="720" w:type="dxa"/>
          </w:tcPr>
          <w:p w14:paraId="0D90BFD4">
            <w:r>
              <w:rPr>
                <w:rFonts w:ascii="Times New Roman" w:hAnsi="Times New Roman"/>
                <w:b w:val="0"/>
                <w:i w:val="0"/>
                <w:sz w:val="20"/>
              </w:rPr>
              <w:t>5</w:t>
            </w:r>
          </w:p>
        </w:tc>
        <w:tc>
          <w:tcPr>
            <w:tcW w:w="9360" w:type="dxa"/>
          </w:tcPr>
          <w:p w14:paraId="11B0EC5E">
            <w:r>
              <w:rPr>
                <w:rFonts w:ascii="Times New Roman" w:hAnsi="Times New Roman"/>
                <w:b w:val="0"/>
                <w:i w:val="0"/>
                <w:sz w:val="20"/>
              </w:rPr>
              <w:t>The combination of theoretical lecture and case analysis facilitated understanding of abstract concepts.</w:t>
            </w:r>
          </w:p>
        </w:tc>
      </w:tr>
      <w:tr w14:paraId="155654E8">
        <w:trPr>
          <w:jc w:val="center"/>
        </w:trPr>
        <w:tc>
          <w:tcPr>
            <w:tcW w:w="720" w:type="dxa"/>
          </w:tcPr>
          <w:p w14:paraId="323CE08B">
            <w:r>
              <w:rPr>
                <w:rFonts w:ascii="Times New Roman" w:hAnsi="Times New Roman"/>
                <w:b w:val="0"/>
                <w:i w:val="0"/>
                <w:sz w:val="20"/>
              </w:rPr>
              <w:t>6</w:t>
            </w:r>
          </w:p>
        </w:tc>
        <w:tc>
          <w:tcPr>
            <w:tcW w:w="9360" w:type="dxa"/>
          </w:tcPr>
          <w:p w14:paraId="57F3E70F">
            <w:r>
              <w:rPr>
                <w:rFonts w:ascii="Times New Roman" w:hAnsi="Times New Roman"/>
                <w:b w:val="0"/>
                <w:i w:val="0"/>
                <w:sz w:val="20"/>
              </w:rPr>
              <w:t>The practical demonstrations (hand hygiene, PPE donning/doffing) were clear, standard, and easy to imitate.</w:t>
            </w:r>
          </w:p>
        </w:tc>
      </w:tr>
      <w:tr w14:paraId="2F5C68E7">
        <w:trPr>
          <w:jc w:val="center"/>
        </w:trPr>
        <w:tc>
          <w:tcPr>
            <w:tcW w:w="720" w:type="dxa"/>
          </w:tcPr>
          <w:p w14:paraId="086CE3FA">
            <w:r>
              <w:rPr>
                <w:rFonts w:ascii="Times New Roman" w:hAnsi="Times New Roman"/>
                <w:b w:val="0"/>
                <w:i w:val="0"/>
                <w:sz w:val="20"/>
              </w:rPr>
              <w:t>7</w:t>
            </w:r>
          </w:p>
        </w:tc>
        <w:tc>
          <w:tcPr>
            <w:tcW w:w="9360" w:type="dxa"/>
          </w:tcPr>
          <w:p w14:paraId="2D6526CC">
            <w:r>
              <w:rPr>
                <w:rFonts w:ascii="Times New Roman" w:hAnsi="Times New Roman"/>
                <w:b w:val="0"/>
                <w:i w:val="0"/>
                <w:sz w:val="20"/>
              </w:rPr>
              <w:t>The mask fit testing session with objective feedback enhanced my practical competence.</w:t>
            </w:r>
          </w:p>
        </w:tc>
      </w:tr>
      <w:tr w14:paraId="4CADC872">
        <w:trPr>
          <w:jc w:val="center"/>
        </w:trPr>
        <w:tc>
          <w:tcPr>
            <w:tcW w:w="720" w:type="dxa"/>
          </w:tcPr>
          <w:p w14:paraId="2CF89580">
            <w:r>
              <w:rPr>
                <w:rFonts w:ascii="Times New Roman" w:hAnsi="Times New Roman"/>
                <w:b w:val="0"/>
                <w:i w:val="0"/>
                <w:sz w:val="20"/>
              </w:rPr>
              <w:t>8</w:t>
            </w:r>
          </w:p>
        </w:tc>
        <w:tc>
          <w:tcPr>
            <w:tcW w:w="9360" w:type="dxa"/>
          </w:tcPr>
          <w:p w14:paraId="65E9D982">
            <w:r>
              <w:rPr>
                <w:rFonts w:ascii="Times New Roman" w:hAnsi="Times New Roman"/>
                <w:b w:val="0"/>
                <w:i w:val="0"/>
                <w:sz w:val="20"/>
              </w:rPr>
              <w:t>The time allocation among modules was appropriate (Theory:Practice:Simulation ratio).</w:t>
            </w:r>
          </w:p>
        </w:tc>
      </w:tr>
      <w:tr w14:paraId="286E6EB2">
        <w:trPr>
          <w:jc w:val="center"/>
        </w:trPr>
        <w:tc>
          <w:tcPr>
            <w:tcW w:w="720" w:type="dxa"/>
          </w:tcPr>
          <w:p w14:paraId="1D0431B8">
            <w:r>
              <w:rPr>
                <w:rFonts w:ascii="Times New Roman" w:hAnsi="Times New Roman"/>
                <w:b w:val="0"/>
                <w:i w:val="0"/>
                <w:sz w:val="20"/>
              </w:rPr>
              <w:t>9</w:t>
            </w:r>
          </w:p>
        </w:tc>
        <w:tc>
          <w:tcPr>
            <w:tcW w:w="9360" w:type="dxa"/>
          </w:tcPr>
          <w:p w14:paraId="555A2D66">
            <w:r>
              <w:rPr>
                <w:rFonts w:ascii="Times New Roman" w:hAnsi="Times New Roman"/>
                <w:b w:val="0"/>
                <w:i w:val="0"/>
                <w:sz w:val="20"/>
              </w:rPr>
              <w:t>The total duration of 3.5 hours was appropriate for the content covered.</w:t>
            </w:r>
          </w:p>
        </w:tc>
      </w:tr>
    </w:tbl>
    <w:p w14:paraId="3D591EDF">
      <w:pPr>
        <w:spacing w:after="40"/>
      </w:pPr>
      <w:r>
        <w:rPr>
          <w:rFonts w:ascii="Times New Roman" w:hAnsi="Times New Roman"/>
          <w:b/>
          <w:i w:val="0"/>
          <w:sz w:val="22"/>
        </w:rPr>
        <w:t>C. Instructor Performance</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7"/>
        <w:gridCol w:w="8869"/>
      </w:tblGrid>
      <w:tr w14:paraId="64A3BF73">
        <w:trPr>
          <w:jc w:val="center"/>
        </w:trPr>
        <w:tc>
          <w:tcPr>
            <w:tcW w:w="720" w:type="dxa"/>
            <w:shd w:val="clear" w:color="auto" w:fill="D9E2F3"/>
          </w:tcPr>
          <w:p w14:paraId="11DEE322">
            <w:r>
              <w:rPr>
                <w:rFonts w:ascii="Times New Roman" w:hAnsi="Times New Roman"/>
                <w:b/>
                <w:i w:val="0"/>
                <w:sz w:val="20"/>
              </w:rPr>
              <w:t>No.</w:t>
            </w:r>
          </w:p>
        </w:tc>
        <w:tc>
          <w:tcPr>
            <w:tcW w:w="9360" w:type="dxa"/>
            <w:shd w:val="clear" w:color="auto" w:fill="D9E2F3"/>
          </w:tcPr>
          <w:p w14:paraId="6570DB62">
            <w:r>
              <w:rPr>
                <w:rFonts w:ascii="Times New Roman" w:hAnsi="Times New Roman"/>
                <w:b/>
                <w:i w:val="0"/>
                <w:sz w:val="20"/>
              </w:rPr>
              <w:t>Item</w:t>
            </w:r>
          </w:p>
        </w:tc>
      </w:tr>
      <w:tr w14:paraId="598BA19D">
        <w:trPr>
          <w:jc w:val="center"/>
        </w:trPr>
        <w:tc>
          <w:tcPr>
            <w:tcW w:w="720" w:type="dxa"/>
          </w:tcPr>
          <w:p w14:paraId="53DC3D5E">
            <w:r>
              <w:rPr>
                <w:rFonts w:ascii="Times New Roman" w:hAnsi="Times New Roman"/>
                <w:b w:val="0"/>
                <w:i w:val="0"/>
                <w:sz w:val="20"/>
              </w:rPr>
              <w:t>10</w:t>
            </w:r>
          </w:p>
        </w:tc>
        <w:tc>
          <w:tcPr>
            <w:tcW w:w="9360" w:type="dxa"/>
          </w:tcPr>
          <w:p w14:paraId="57F29BC3">
            <w:r>
              <w:rPr>
                <w:rFonts w:ascii="Times New Roman" w:hAnsi="Times New Roman"/>
                <w:b w:val="0"/>
                <w:i w:val="0"/>
                <w:sz w:val="20"/>
              </w:rPr>
              <w:t>The instructors demonstrated solid expertise in infection control and relevant clinical experience.</w:t>
            </w:r>
          </w:p>
        </w:tc>
      </w:tr>
      <w:tr w14:paraId="6D1FA7B9">
        <w:trPr>
          <w:jc w:val="center"/>
        </w:trPr>
        <w:tc>
          <w:tcPr>
            <w:tcW w:w="720" w:type="dxa"/>
          </w:tcPr>
          <w:p w14:paraId="17D8C36B">
            <w:r>
              <w:rPr>
                <w:rFonts w:ascii="Times New Roman" w:hAnsi="Times New Roman"/>
                <w:b w:val="0"/>
                <w:i w:val="0"/>
                <w:sz w:val="20"/>
              </w:rPr>
              <w:t>11</w:t>
            </w:r>
          </w:p>
        </w:tc>
        <w:tc>
          <w:tcPr>
            <w:tcW w:w="9360" w:type="dxa"/>
          </w:tcPr>
          <w:p w14:paraId="79A1AD0F">
            <w:r>
              <w:rPr>
                <w:rFonts w:ascii="Times New Roman" w:hAnsi="Times New Roman"/>
                <w:b w:val="0"/>
                <w:i w:val="0"/>
                <w:sz w:val="20"/>
              </w:rPr>
              <w:t>The instructors explained clearly, vividly, and maintained good classroom interaction.</w:t>
            </w:r>
          </w:p>
        </w:tc>
      </w:tr>
      <w:tr w14:paraId="0901B8CB">
        <w:trPr>
          <w:jc w:val="center"/>
        </w:trPr>
        <w:tc>
          <w:tcPr>
            <w:tcW w:w="720" w:type="dxa"/>
          </w:tcPr>
          <w:p w14:paraId="10E40009">
            <w:r>
              <w:rPr>
                <w:rFonts w:ascii="Times New Roman" w:hAnsi="Times New Roman"/>
                <w:b w:val="0"/>
                <w:i w:val="0"/>
                <w:sz w:val="20"/>
              </w:rPr>
              <w:t>12</w:t>
            </w:r>
          </w:p>
        </w:tc>
        <w:tc>
          <w:tcPr>
            <w:tcW w:w="9360" w:type="dxa"/>
          </w:tcPr>
          <w:p w14:paraId="68E54604">
            <w:r>
              <w:rPr>
                <w:rFonts w:ascii="Times New Roman" w:hAnsi="Times New Roman"/>
                <w:b w:val="0"/>
                <w:i w:val="0"/>
                <w:sz w:val="20"/>
              </w:rPr>
              <w:t>The instructors provided timely, accurate, and constructive feedback during practice sessions.</w:t>
            </w:r>
          </w:p>
        </w:tc>
      </w:tr>
    </w:tbl>
    <w:p w14:paraId="7D3109B3">
      <w:pPr>
        <w:spacing w:after="40"/>
      </w:pPr>
      <w:r>
        <w:rPr>
          <w:rFonts w:ascii="Times New Roman" w:hAnsi="Times New Roman"/>
          <w:b/>
          <w:i w:val="0"/>
          <w:sz w:val="22"/>
        </w:rPr>
        <w:t>D. Resources &amp; Environment</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7"/>
        <w:gridCol w:w="8869"/>
      </w:tblGrid>
      <w:tr w14:paraId="5D364D40">
        <w:trPr>
          <w:jc w:val="center"/>
        </w:trPr>
        <w:tc>
          <w:tcPr>
            <w:tcW w:w="720" w:type="dxa"/>
            <w:shd w:val="clear" w:color="auto" w:fill="D9E2F3"/>
          </w:tcPr>
          <w:p w14:paraId="00B8C31E">
            <w:r>
              <w:rPr>
                <w:rFonts w:ascii="Times New Roman" w:hAnsi="Times New Roman"/>
                <w:b/>
                <w:i w:val="0"/>
                <w:sz w:val="20"/>
              </w:rPr>
              <w:t>No.</w:t>
            </w:r>
          </w:p>
        </w:tc>
        <w:tc>
          <w:tcPr>
            <w:tcW w:w="9360" w:type="dxa"/>
            <w:shd w:val="clear" w:color="auto" w:fill="D9E2F3"/>
          </w:tcPr>
          <w:p w14:paraId="02B2537C">
            <w:r>
              <w:rPr>
                <w:rFonts w:ascii="Times New Roman" w:hAnsi="Times New Roman"/>
                <w:b/>
                <w:i w:val="0"/>
                <w:sz w:val="20"/>
              </w:rPr>
              <w:t>Item</w:t>
            </w:r>
          </w:p>
        </w:tc>
      </w:tr>
      <w:tr w14:paraId="7BB27B3A">
        <w:trPr>
          <w:jc w:val="center"/>
        </w:trPr>
        <w:tc>
          <w:tcPr>
            <w:tcW w:w="720" w:type="dxa"/>
          </w:tcPr>
          <w:p w14:paraId="186AFA18">
            <w:r>
              <w:rPr>
                <w:rFonts w:ascii="Times New Roman" w:hAnsi="Times New Roman"/>
                <w:b w:val="0"/>
                <w:i w:val="0"/>
                <w:sz w:val="20"/>
              </w:rPr>
              <w:t>13</w:t>
            </w:r>
          </w:p>
        </w:tc>
        <w:tc>
          <w:tcPr>
            <w:tcW w:w="9360" w:type="dxa"/>
          </w:tcPr>
          <w:p w14:paraId="054D6090">
            <w:r>
              <w:rPr>
                <w:rFonts w:ascii="Times New Roman" w:hAnsi="Times New Roman"/>
                <w:b w:val="0"/>
                <w:i w:val="0"/>
                <w:sz w:val="20"/>
              </w:rPr>
              <w:t>The training venue, equipment (hand washing facilities, PPE supplies, fit testing devices), and materials were adequate and functional.</w:t>
            </w:r>
          </w:p>
        </w:tc>
      </w:tr>
      <w:tr w14:paraId="3476F952">
        <w:trPr>
          <w:jc w:val="center"/>
        </w:trPr>
        <w:tc>
          <w:tcPr>
            <w:tcW w:w="720" w:type="dxa"/>
          </w:tcPr>
          <w:p w14:paraId="02B56FC1">
            <w:r>
              <w:rPr>
                <w:rFonts w:ascii="Times New Roman" w:hAnsi="Times New Roman"/>
                <w:b w:val="0"/>
                <w:i w:val="0"/>
                <w:sz w:val="20"/>
              </w:rPr>
              <w:t>14</w:t>
            </w:r>
          </w:p>
        </w:tc>
        <w:tc>
          <w:tcPr>
            <w:tcW w:w="9360" w:type="dxa"/>
          </w:tcPr>
          <w:p w14:paraId="5AF5B1D5">
            <w:r>
              <w:rPr>
                <w:rFonts w:ascii="Times New Roman" w:hAnsi="Times New Roman"/>
                <w:b w:val="0"/>
                <w:i w:val="0"/>
                <w:sz w:val="20"/>
              </w:rPr>
              <w:t>The provided course materials (handouts, operation manuals, reference documents) facilitated post-course review.</w:t>
            </w:r>
          </w:p>
        </w:tc>
      </w:tr>
    </w:tbl>
    <w:p w14:paraId="787F5749">
      <w:pPr>
        <w:spacing w:after="40"/>
      </w:pPr>
      <w:r>
        <w:rPr>
          <w:rFonts w:ascii="Times New Roman" w:hAnsi="Times New Roman"/>
          <w:b/>
          <w:i w:val="0"/>
          <w:sz w:val="22"/>
        </w:rPr>
        <w:t>E. Self-Perceived Learning (Level 2)</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7"/>
        <w:gridCol w:w="8869"/>
      </w:tblGrid>
      <w:tr w14:paraId="40B4D8E6">
        <w:trPr>
          <w:jc w:val="center"/>
        </w:trPr>
        <w:tc>
          <w:tcPr>
            <w:tcW w:w="720" w:type="dxa"/>
            <w:shd w:val="clear" w:color="auto" w:fill="D9E2F3"/>
          </w:tcPr>
          <w:p w14:paraId="29BEC304">
            <w:r>
              <w:rPr>
                <w:rFonts w:ascii="Times New Roman" w:hAnsi="Times New Roman"/>
                <w:b/>
                <w:i w:val="0"/>
                <w:sz w:val="20"/>
              </w:rPr>
              <w:t>No.</w:t>
            </w:r>
          </w:p>
        </w:tc>
        <w:tc>
          <w:tcPr>
            <w:tcW w:w="9360" w:type="dxa"/>
            <w:shd w:val="clear" w:color="auto" w:fill="D9E2F3"/>
          </w:tcPr>
          <w:p w14:paraId="2F511381">
            <w:r>
              <w:rPr>
                <w:rFonts w:ascii="Times New Roman" w:hAnsi="Times New Roman"/>
                <w:b/>
                <w:i w:val="0"/>
                <w:sz w:val="20"/>
              </w:rPr>
              <w:t>Item</w:t>
            </w:r>
          </w:p>
        </w:tc>
      </w:tr>
      <w:tr w14:paraId="3E338EE7">
        <w:trPr>
          <w:jc w:val="center"/>
        </w:trPr>
        <w:tc>
          <w:tcPr>
            <w:tcW w:w="720" w:type="dxa"/>
          </w:tcPr>
          <w:p w14:paraId="4738B40D">
            <w:r>
              <w:rPr>
                <w:rFonts w:ascii="Times New Roman" w:hAnsi="Times New Roman"/>
                <w:b w:val="0"/>
                <w:i w:val="0"/>
                <w:sz w:val="20"/>
              </w:rPr>
              <w:t>15</w:t>
            </w:r>
          </w:p>
        </w:tc>
        <w:tc>
          <w:tcPr>
            <w:tcW w:w="9360" w:type="dxa"/>
          </w:tcPr>
          <w:p w14:paraId="091908F8">
            <w:r>
              <w:rPr>
                <w:rFonts w:ascii="Times New Roman" w:hAnsi="Times New Roman"/>
                <w:b w:val="0"/>
                <w:i w:val="0"/>
                <w:sz w:val="20"/>
              </w:rPr>
              <w:t>Through this course, my knowledge of infection control and prevention improved significantly.</w:t>
            </w:r>
          </w:p>
        </w:tc>
      </w:tr>
      <w:tr w14:paraId="393F0838">
        <w:trPr>
          <w:jc w:val="center"/>
        </w:trPr>
        <w:tc>
          <w:tcPr>
            <w:tcW w:w="720" w:type="dxa"/>
          </w:tcPr>
          <w:p w14:paraId="00EFFA5E">
            <w:r>
              <w:rPr>
                <w:rFonts w:ascii="Times New Roman" w:hAnsi="Times New Roman"/>
                <w:b w:val="0"/>
                <w:i w:val="0"/>
                <w:sz w:val="20"/>
              </w:rPr>
              <w:t>16</w:t>
            </w:r>
          </w:p>
        </w:tc>
        <w:tc>
          <w:tcPr>
            <w:tcW w:w="9360" w:type="dxa"/>
          </w:tcPr>
          <w:p w14:paraId="25201A7B">
            <w:r>
              <w:rPr>
                <w:rFonts w:ascii="Times New Roman" w:hAnsi="Times New Roman"/>
                <w:b w:val="0"/>
                <w:i w:val="0"/>
                <w:sz w:val="20"/>
              </w:rPr>
              <w:t>Through this course, my confidence in performing standard precautions and occupational protection increased.</w:t>
            </w:r>
          </w:p>
        </w:tc>
      </w:tr>
      <w:tr w14:paraId="12455F02">
        <w:trPr>
          <w:jc w:val="center"/>
        </w:trPr>
        <w:tc>
          <w:tcPr>
            <w:tcW w:w="720" w:type="dxa"/>
          </w:tcPr>
          <w:p w14:paraId="2A5C18A5">
            <w:r>
              <w:rPr>
                <w:rFonts w:ascii="Times New Roman" w:hAnsi="Times New Roman"/>
                <w:b w:val="0"/>
                <w:i w:val="0"/>
                <w:sz w:val="20"/>
              </w:rPr>
              <w:t>17</w:t>
            </w:r>
          </w:p>
        </w:tc>
        <w:tc>
          <w:tcPr>
            <w:tcW w:w="9360" w:type="dxa"/>
          </w:tcPr>
          <w:p w14:paraId="3ADD216A">
            <w:r>
              <w:rPr>
                <w:rFonts w:ascii="Times New Roman" w:hAnsi="Times New Roman"/>
                <w:b w:val="0"/>
                <w:i w:val="0"/>
                <w:sz w:val="20"/>
              </w:rPr>
              <w:t>This course changed my perception of infection control (from "passive compliance" to "active protection").</w:t>
            </w:r>
          </w:p>
        </w:tc>
      </w:tr>
    </w:tbl>
    <w:p w14:paraId="345310A0">
      <w:pPr>
        <w:spacing w:after="40"/>
      </w:pPr>
      <w:r>
        <w:rPr>
          <w:rFonts w:ascii="Times New Roman" w:hAnsi="Times New Roman"/>
          <w:b/>
          <w:i w:val="0"/>
          <w:sz w:val="22"/>
        </w:rPr>
        <w:t>F. Behavioral Transfer Intention (Level 3 — Anticipated)</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7"/>
        <w:gridCol w:w="8869"/>
      </w:tblGrid>
      <w:tr w14:paraId="6E7FBFFC">
        <w:trPr>
          <w:jc w:val="center"/>
        </w:trPr>
        <w:tc>
          <w:tcPr>
            <w:tcW w:w="720" w:type="dxa"/>
            <w:shd w:val="clear" w:color="auto" w:fill="D9E2F3"/>
          </w:tcPr>
          <w:p w14:paraId="1868123D">
            <w:r>
              <w:rPr>
                <w:rFonts w:ascii="Times New Roman" w:hAnsi="Times New Roman"/>
                <w:b/>
                <w:i w:val="0"/>
                <w:sz w:val="20"/>
              </w:rPr>
              <w:t>No.</w:t>
            </w:r>
          </w:p>
        </w:tc>
        <w:tc>
          <w:tcPr>
            <w:tcW w:w="9360" w:type="dxa"/>
            <w:shd w:val="clear" w:color="auto" w:fill="D9E2F3"/>
          </w:tcPr>
          <w:p w14:paraId="45A750C1">
            <w:r>
              <w:rPr>
                <w:rFonts w:ascii="Times New Roman" w:hAnsi="Times New Roman"/>
                <w:b/>
                <w:i w:val="0"/>
                <w:sz w:val="20"/>
              </w:rPr>
              <w:t>Item</w:t>
            </w:r>
          </w:p>
        </w:tc>
      </w:tr>
      <w:tr w14:paraId="36A33C17">
        <w:trPr>
          <w:jc w:val="center"/>
        </w:trPr>
        <w:tc>
          <w:tcPr>
            <w:tcW w:w="720" w:type="dxa"/>
          </w:tcPr>
          <w:p w14:paraId="2F92544B">
            <w:r>
              <w:rPr>
                <w:rFonts w:ascii="Times New Roman" w:hAnsi="Times New Roman"/>
                <w:b w:val="0"/>
                <w:i w:val="0"/>
                <w:sz w:val="20"/>
              </w:rPr>
              <w:t>18</w:t>
            </w:r>
          </w:p>
        </w:tc>
        <w:tc>
          <w:tcPr>
            <w:tcW w:w="9360" w:type="dxa"/>
          </w:tcPr>
          <w:p w14:paraId="24AC9422">
            <w:r>
              <w:rPr>
                <w:rFonts w:ascii="Times New Roman" w:hAnsi="Times New Roman"/>
                <w:b w:val="0"/>
                <w:i w:val="0"/>
                <w:sz w:val="20"/>
              </w:rPr>
              <w:t>I intend to actively apply the knowledge and skills learned in this course during my upcoming clinical internship.</w:t>
            </w:r>
          </w:p>
        </w:tc>
      </w:tr>
      <w:tr w14:paraId="439EC594">
        <w:trPr>
          <w:jc w:val="center"/>
        </w:trPr>
        <w:tc>
          <w:tcPr>
            <w:tcW w:w="720" w:type="dxa"/>
          </w:tcPr>
          <w:p w14:paraId="37400AC4">
            <w:r>
              <w:rPr>
                <w:rFonts w:ascii="Times New Roman" w:hAnsi="Times New Roman"/>
                <w:b w:val="0"/>
                <w:i w:val="0"/>
                <w:sz w:val="20"/>
              </w:rPr>
              <w:t>19</w:t>
            </w:r>
          </w:p>
        </w:tc>
        <w:tc>
          <w:tcPr>
            <w:tcW w:w="9360" w:type="dxa"/>
          </w:tcPr>
          <w:p w14:paraId="2348606A">
            <w:r>
              <w:rPr>
                <w:rFonts w:ascii="Times New Roman" w:hAnsi="Times New Roman"/>
                <w:b w:val="0"/>
                <w:i w:val="0"/>
                <w:sz w:val="20"/>
              </w:rPr>
              <w:t>I am confident that I can protect myself from occupational exposure using what I learned today (no longer feeling "at a loss").</w:t>
            </w:r>
          </w:p>
        </w:tc>
      </w:tr>
      <w:tr w14:paraId="3B152FB6">
        <w:trPr>
          <w:jc w:val="center"/>
        </w:trPr>
        <w:tc>
          <w:tcPr>
            <w:tcW w:w="720" w:type="dxa"/>
          </w:tcPr>
          <w:p w14:paraId="64725B3E">
            <w:r>
              <w:rPr>
                <w:rFonts w:ascii="Times New Roman" w:hAnsi="Times New Roman"/>
                <w:b w:val="0"/>
                <w:i w:val="0"/>
                <w:sz w:val="20"/>
              </w:rPr>
              <w:t>20</w:t>
            </w:r>
          </w:p>
        </w:tc>
        <w:tc>
          <w:tcPr>
            <w:tcW w:w="9360" w:type="dxa"/>
          </w:tcPr>
          <w:p w14:paraId="7DC0AB0D">
            <w:r>
              <w:rPr>
                <w:rFonts w:ascii="Times New Roman" w:hAnsi="Times New Roman"/>
                <w:b w:val="0"/>
                <w:i w:val="0"/>
                <w:sz w:val="20"/>
              </w:rPr>
              <w:t>I would recommend this training format to my peers and future nursing cohorts.</w:t>
            </w:r>
          </w:p>
        </w:tc>
      </w:tr>
    </w:tbl>
    <w:p w14:paraId="0E3265F9">
      <w:pPr>
        <w:spacing w:after="80"/>
      </w:pPr>
      <w:r>
        <w:rPr>
          <w:rFonts w:ascii="Times New Roman" w:hAnsi="Times New Roman"/>
          <w:b/>
          <w:i w:val="0"/>
          <w:sz w:val="22"/>
        </w:rPr>
        <w:t>Scoring and Interpretation</w:t>
      </w:r>
    </w:p>
    <w:p w14:paraId="6F906888">
      <w:pPr>
        <w:spacing w:after="40"/>
      </w:pPr>
      <w:r>
        <w:rPr>
          <w:rFonts w:ascii="Times New Roman" w:hAnsi="Times New Roman"/>
          <w:b w:val="0"/>
          <w:i w:val="0"/>
          <w:sz w:val="22"/>
        </w:rPr>
        <w:t>Total Satisfaction Score: Sum of items 1–20. Range: 20–100 points.</w:t>
      </w:r>
    </w:p>
    <w:p w14:paraId="76CE5ECA">
      <w:pPr>
        <w:spacing w:after="40"/>
      </w:pPr>
      <w:r>
        <w:rPr>
          <w:rFonts w:ascii="Times New Roman" w:hAnsi="Times New Roman"/>
          <w:b w:val="0"/>
          <w:i w:val="0"/>
          <w:sz w:val="22"/>
        </w:rPr>
        <w:t>Satisfaction Rate: (Total Score/100) × 100%</w:t>
      </w:r>
    </w:p>
    <w:p w14:paraId="69B7D91E">
      <w:pPr>
        <w:spacing w:after="40"/>
      </w:pPr>
      <w:r>
        <w:rPr>
          <w:rFonts w:ascii="Times New Roman" w:hAnsi="Times New Roman"/>
          <w:b w:val="0"/>
          <w:i w:val="0"/>
          <w:sz w:val="22"/>
        </w:rPr>
        <w:t>Classification:</w:t>
      </w:r>
    </w:p>
    <w:p w14:paraId="6EE50E17">
      <w:pPr>
        <w:spacing w:after="40"/>
      </w:pPr>
      <w:r>
        <w:rPr>
          <w:rFonts w:ascii="Times New Roman" w:hAnsi="Times New Roman"/>
          <w:b w:val="0"/>
          <w:i w:val="0"/>
          <w:sz w:val="22"/>
        </w:rPr>
        <w:t>• High Satisfaction: ≥80% (≥80 points)</w:t>
      </w:r>
    </w:p>
    <w:p w14:paraId="1E2E6AE7">
      <w:pPr>
        <w:spacing w:after="40"/>
      </w:pPr>
      <w:r>
        <w:rPr>
          <w:rFonts w:ascii="Times New Roman" w:hAnsi="Times New Roman"/>
          <w:b w:val="0"/>
          <w:i w:val="0"/>
          <w:sz w:val="22"/>
        </w:rPr>
        <w:t>• Moderate Satisfaction: 60–79% (60–79 points)</w:t>
      </w:r>
    </w:p>
    <w:p w14:paraId="1635BF14">
      <w:pPr>
        <w:spacing w:after="40"/>
      </w:pPr>
      <w:r>
        <w:rPr>
          <w:rFonts w:ascii="Times New Roman" w:hAnsi="Times New Roman"/>
          <w:b w:val="0"/>
          <w:i w:val="0"/>
          <w:sz w:val="22"/>
        </w:rPr>
        <w:t>• Needs Improvement: &lt;60% (&lt;60 points)</w:t>
      </w:r>
    </w:p>
    <w:p w14:paraId="51034166">
      <w:pPr>
        <w:spacing w:after="160"/>
      </w:pPr>
      <w:r>
        <w:rPr>
          <w:rFonts w:ascii="Times New Roman" w:hAnsi="Times New Roman"/>
          <w:b w:val="0"/>
          <w:i w:val="0"/>
          <w:sz w:val="22"/>
        </w:rPr>
        <w:t>Dimension Scores: Calculate mean score per dimension to identify strengths and areas for improvement.</w:t>
      </w:r>
    </w:p>
    <w:p w14:paraId="246B7000">
      <w:r>
        <w:br w:type="page"/>
      </w:r>
    </w:p>
    <w:p w14:paraId="0C0EEC38">
      <w:pPr>
        <w:spacing w:before="360"/>
      </w:pPr>
      <w:r>
        <w:rPr>
          <w:rFonts w:ascii="Times New Roman" w:hAnsi="Times New Roman"/>
          <w:b/>
          <w:i w:val="0"/>
          <w:sz w:val="28"/>
        </w:rPr>
        <w:t>Supplementary Material File 5</w:t>
      </w:r>
    </w:p>
    <w:p w14:paraId="5CC5C88B">
      <w:pPr>
        <w:spacing w:after="80"/>
      </w:pPr>
      <w:r>
        <w:rPr>
          <w:rFonts w:ascii="Times New Roman" w:hAnsi="Times New Roman"/>
          <w:b/>
          <w:i w:val="0"/>
          <w:sz w:val="24"/>
        </w:rPr>
        <w:t>Three-Month Follow-Up Questionnaire (T2)</w:t>
      </w:r>
    </w:p>
    <w:p w14:paraId="330BDF9B">
      <w:pPr>
        <w:spacing w:after="40"/>
      </w:pPr>
      <w:r>
        <w:rPr>
          <w:rFonts w:ascii="Times New Roman" w:hAnsi="Times New Roman"/>
          <w:b w:val="0"/>
          <w:i/>
          <w:sz w:val="22"/>
        </w:rPr>
        <w:t>Target Population: Students who completed the Infection Control Boot Camp 3 months ago and entered clinical practice</w:t>
      </w:r>
    </w:p>
    <w:p w14:paraId="32A39719">
      <w:pPr>
        <w:spacing w:after="40"/>
      </w:pPr>
      <w:r>
        <w:rPr>
          <w:rFonts w:ascii="Times New Roman" w:hAnsi="Times New Roman"/>
          <w:b w:val="0"/>
          <w:i w:val="0"/>
          <w:sz w:val="22"/>
        </w:rPr>
        <w:t>Time to Complete: 10–15 minutes</w:t>
      </w:r>
    </w:p>
    <w:p w14:paraId="5B4121D7">
      <w:pPr>
        <w:spacing w:after="40"/>
      </w:pPr>
      <w:r>
        <w:rPr>
          <w:rFonts w:ascii="Times New Roman" w:hAnsi="Times New Roman"/>
          <w:b w:val="0"/>
          <w:i w:val="0"/>
          <w:sz w:val="22"/>
        </w:rPr>
        <w:t>Privacy Statement: All responses remain anonymous and confidential</w:t>
      </w:r>
    </w:p>
    <w:p w14:paraId="2D720E51">
      <w:pPr>
        <w:spacing w:after="160"/>
      </w:pPr>
      <w:r>
        <w:rPr>
          <w:rFonts w:ascii="Times New Roman" w:hAnsi="Times New Roman"/>
          <w:b w:val="0"/>
          <w:i w:val="0"/>
          <w:sz w:val="22"/>
        </w:rPr>
        <w:t>Purpose: Assess how the training has translated into actual clinical behaviors, evaluate the long-term impact of the training</w:t>
      </w:r>
    </w:p>
    <w:p w14:paraId="3D79A2E1">
      <w:pPr>
        <w:spacing w:after="120"/>
      </w:pPr>
      <w:r>
        <w:rPr>
          <w:rFonts w:ascii="Times New Roman" w:hAnsi="Times New Roman"/>
          <w:b/>
          <w:i w:val="0"/>
          <w:sz w:val="24"/>
        </w:rPr>
        <w:t>Part I: Participant Identification &amp; Clinical Context</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3424"/>
        <w:gridCol w:w="5448"/>
      </w:tblGrid>
      <w:tr w14:paraId="64549AF4">
        <w:trPr>
          <w:jc w:val="center"/>
        </w:trPr>
        <w:tc>
          <w:tcPr>
            <w:tcW w:w="720" w:type="dxa"/>
            <w:shd w:val="clear" w:color="auto" w:fill="D9E2F3"/>
          </w:tcPr>
          <w:p w14:paraId="6B8E6C3A">
            <w:r>
              <w:rPr>
                <w:rFonts w:ascii="Times New Roman" w:hAnsi="Times New Roman"/>
                <w:b/>
                <w:i w:val="0"/>
                <w:sz w:val="20"/>
              </w:rPr>
              <w:t>No.</w:t>
            </w:r>
          </w:p>
        </w:tc>
        <w:tc>
          <w:tcPr>
            <w:tcW w:w="3600" w:type="dxa"/>
            <w:shd w:val="clear" w:color="auto" w:fill="D9E2F3"/>
          </w:tcPr>
          <w:p w14:paraId="3CBD108D">
            <w:r>
              <w:rPr>
                <w:rFonts w:ascii="Times New Roman" w:hAnsi="Times New Roman"/>
                <w:b/>
                <w:i w:val="0"/>
                <w:sz w:val="20"/>
              </w:rPr>
              <w:t>Item Content</w:t>
            </w:r>
          </w:p>
        </w:tc>
        <w:tc>
          <w:tcPr>
            <w:tcW w:w="5760" w:type="dxa"/>
            <w:shd w:val="clear" w:color="auto" w:fill="D9E2F3"/>
          </w:tcPr>
          <w:p w14:paraId="606A9106">
            <w:r>
              <w:rPr>
                <w:rFonts w:ascii="Times New Roman" w:hAnsi="Times New Roman"/>
                <w:b/>
                <w:i w:val="0"/>
                <w:sz w:val="20"/>
              </w:rPr>
              <w:t>Response Options</w:t>
            </w:r>
          </w:p>
        </w:tc>
      </w:tr>
      <w:tr w14:paraId="18C3963E">
        <w:trPr>
          <w:jc w:val="center"/>
        </w:trPr>
        <w:tc>
          <w:tcPr>
            <w:tcW w:w="720" w:type="dxa"/>
          </w:tcPr>
          <w:p w14:paraId="12BBD88B">
            <w:r>
              <w:rPr>
                <w:rFonts w:ascii="Times New Roman" w:hAnsi="Times New Roman"/>
                <w:b w:val="0"/>
                <w:i w:val="0"/>
                <w:sz w:val="20"/>
              </w:rPr>
              <w:t>1</w:t>
            </w:r>
          </w:p>
        </w:tc>
        <w:tc>
          <w:tcPr>
            <w:tcW w:w="3600" w:type="dxa"/>
          </w:tcPr>
          <w:p w14:paraId="0BBBD431">
            <w:r>
              <w:rPr>
                <w:rFonts w:ascii="Times New Roman" w:hAnsi="Times New Roman"/>
                <w:b w:val="0"/>
                <w:i w:val="0"/>
                <w:sz w:val="20"/>
              </w:rPr>
              <w:t>Last 4 digits of Student ID (for matching with T0/T1)</w:t>
            </w:r>
          </w:p>
        </w:tc>
        <w:tc>
          <w:tcPr>
            <w:tcW w:w="5760" w:type="dxa"/>
          </w:tcPr>
          <w:p w14:paraId="466B84E4">
            <w:r>
              <w:rPr>
                <w:rFonts w:ascii="Times New Roman" w:hAnsi="Times New Roman"/>
                <w:b w:val="0"/>
                <w:i w:val="0"/>
                <w:sz w:val="20"/>
              </w:rPr>
              <w:t>Open text field</w:t>
            </w:r>
          </w:p>
        </w:tc>
      </w:tr>
      <w:tr w14:paraId="2833536F">
        <w:trPr>
          <w:jc w:val="center"/>
        </w:trPr>
        <w:tc>
          <w:tcPr>
            <w:tcW w:w="720" w:type="dxa"/>
          </w:tcPr>
          <w:p w14:paraId="034E8EB5">
            <w:r>
              <w:rPr>
                <w:rFonts w:ascii="Times New Roman" w:hAnsi="Times New Roman"/>
                <w:b w:val="0"/>
                <w:i w:val="0"/>
                <w:sz w:val="20"/>
              </w:rPr>
              <w:t>2</w:t>
            </w:r>
          </w:p>
        </w:tc>
        <w:tc>
          <w:tcPr>
            <w:tcW w:w="3600" w:type="dxa"/>
          </w:tcPr>
          <w:p w14:paraId="3F44C57D">
            <w:r>
              <w:rPr>
                <w:rFonts w:ascii="Times New Roman" w:hAnsi="Times New Roman"/>
                <w:b w:val="0"/>
                <w:i w:val="0"/>
                <w:sz w:val="20"/>
              </w:rPr>
              <w:t>Birth month (verification)</w:t>
            </w:r>
          </w:p>
        </w:tc>
        <w:tc>
          <w:tcPr>
            <w:tcW w:w="5760" w:type="dxa"/>
          </w:tcPr>
          <w:p w14:paraId="41B966D1">
            <w:r>
              <w:rPr>
                <w:rFonts w:ascii="Times New Roman" w:hAnsi="Times New Roman"/>
                <w:b w:val="0"/>
                <w:i w:val="0"/>
                <w:sz w:val="20"/>
              </w:rPr>
              <w:t>Open text field</w:t>
            </w:r>
          </w:p>
        </w:tc>
      </w:tr>
      <w:tr w14:paraId="28E31786">
        <w:trPr>
          <w:jc w:val="center"/>
        </w:trPr>
        <w:tc>
          <w:tcPr>
            <w:tcW w:w="720" w:type="dxa"/>
          </w:tcPr>
          <w:p w14:paraId="72A70CA3">
            <w:r>
              <w:rPr>
                <w:rFonts w:ascii="Times New Roman" w:hAnsi="Times New Roman"/>
                <w:b w:val="0"/>
                <w:i w:val="0"/>
                <w:sz w:val="20"/>
              </w:rPr>
              <w:t>3</w:t>
            </w:r>
          </w:p>
        </w:tc>
        <w:tc>
          <w:tcPr>
            <w:tcW w:w="3600" w:type="dxa"/>
          </w:tcPr>
          <w:p w14:paraId="557FB533">
            <w:r>
              <w:rPr>
                <w:rFonts w:ascii="Times New Roman" w:hAnsi="Times New Roman"/>
                <w:b w:val="0"/>
                <w:i w:val="0"/>
                <w:sz w:val="20"/>
              </w:rPr>
              <w:t>Current primary clinical rotation department</w:t>
            </w:r>
          </w:p>
        </w:tc>
        <w:tc>
          <w:tcPr>
            <w:tcW w:w="5760" w:type="dxa"/>
          </w:tcPr>
          <w:p w14:paraId="166C172E">
            <w:r>
              <w:rPr>
                <w:rFonts w:ascii="Times New Roman" w:hAnsi="Times New Roman"/>
                <w:b w:val="0"/>
                <w:i w:val="0"/>
                <w:sz w:val="20"/>
              </w:rPr>
              <w:t>□ Internal Medicine  □ Surgery  □ Emergency Department  □ ICU  □ Operating Room  □ Outpatient/Other: ____</w:t>
            </w:r>
          </w:p>
        </w:tc>
      </w:tr>
      <w:tr w14:paraId="2BFDEB9D">
        <w:trPr>
          <w:jc w:val="center"/>
        </w:trPr>
        <w:tc>
          <w:tcPr>
            <w:tcW w:w="720" w:type="dxa"/>
          </w:tcPr>
          <w:p w14:paraId="3B4D1962">
            <w:r>
              <w:rPr>
                <w:rFonts w:ascii="Times New Roman" w:hAnsi="Times New Roman"/>
                <w:b w:val="0"/>
                <w:i w:val="0"/>
                <w:sz w:val="20"/>
              </w:rPr>
              <w:t>4</w:t>
            </w:r>
          </w:p>
        </w:tc>
        <w:tc>
          <w:tcPr>
            <w:tcW w:w="3600" w:type="dxa"/>
          </w:tcPr>
          <w:p w14:paraId="621FFDCB">
            <w:r>
              <w:rPr>
                <w:rFonts w:ascii="Times New Roman" w:hAnsi="Times New Roman"/>
                <w:b w:val="0"/>
                <w:i w:val="0"/>
                <w:sz w:val="20"/>
              </w:rPr>
              <w:t>Duration since entering clinical internship</w:t>
            </w:r>
          </w:p>
        </w:tc>
        <w:tc>
          <w:tcPr>
            <w:tcW w:w="5760" w:type="dxa"/>
          </w:tcPr>
          <w:p w14:paraId="70463D59">
            <w:r>
              <w:rPr>
                <w:rFonts w:ascii="Times New Roman" w:hAnsi="Times New Roman"/>
                <w:b w:val="0"/>
                <w:i w:val="0"/>
                <w:sz w:val="20"/>
              </w:rPr>
              <w:t>□ 1–4 weeks  □ 5–8 weeks  □ 9–12 weeks  □ &gt;12 weeks</w:t>
            </w:r>
          </w:p>
        </w:tc>
      </w:tr>
      <w:tr w14:paraId="14B95A7D">
        <w:trPr>
          <w:jc w:val="center"/>
        </w:trPr>
        <w:tc>
          <w:tcPr>
            <w:tcW w:w="720" w:type="dxa"/>
          </w:tcPr>
          <w:p w14:paraId="5C8213EF">
            <w:r>
              <w:rPr>
                <w:rFonts w:ascii="Times New Roman" w:hAnsi="Times New Roman"/>
                <w:b w:val="0"/>
                <w:i w:val="0"/>
                <w:sz w:val="20"/>
              </w:rPr>
              <w:t>5</w:t>
            </w:r>
          </w:p>
        </w:tc>
        <w:tc>
          <w:tcPr>
            <w:tcW w:w="3600" w:type="dxa"/>
          </w:tcPr>
          <w:p w14:paraId="58A1AF34">
            <w:r>
              <w:rPr>
                <w:rFonts w:ascii="Times New Roman" w:hAnsi="Times New Roman"/>
                <w:b w:val="0"/>
                <w:i w:val="0"/>
                <w:sz w:val="20"/>
              </w:rPr>
              <w:t>Hospital grade/level</w:t>
            </w:r>
          </w:p>
        </w:tc>
        <w:tc>
          <w:tcPr>
            <w:tcW w:w="5760" w:type="dxa"/>
          </w:tcPr>
          <w:p w14:paraId="73596080">
            <w:r>
              <w:rPr>
                <w:rFonts w:ascii="Times New Roman" w:hAnsi="Times New Roman"/>
                <w:b w:val="0"/>
                <w:i w:val="0"/>
                <w:sz w:val="20"/>
              </w:rPr>
              <w:t>□ Tertiary A (三级甲等)  □ Tertiary B  □ Secondary Hospital  □ Community Hospital</w:t>
            </w:r>
          </w:p>
        </w:tc>
      </w:tr>
      <w:tr w14:paraId="1E25AAC0">
        <w:trPr>
          <w:jc w:val="center"/>
        </w:trPr>
        <w:tc>
          <w:tcPr>
            <w:tcW w:w="720" w:type="dxa"/>
          </w:tcPr>
          <w:p w14:paraId="79E089B7">
            <w:r>
              <w:rPr>
                <w:rFonts w:ascii="Times New Roman" w:hAnsi="Times New Roman"/>
                <w:b w:val="0"/>
                <w:i w:val="0"/>
                <w:sz w:val="20"/>
              </w:rPr>
              <w:t>6</w:t>
            </w:r>
          </w:p>
        </w:tc>
        <w:tc>
          <w:tcPr>
            <w:tcW w:w="3600" w:type="dxa"/>
          </w:tcPr>
          <w:p w14:paraId="62ED937B">
            <w:r>
              <w:rPr>
                <w:rFonts w:ascii="Times New Roman" w:hAnsi="Times New Roman"/>
                <w:b w:val="0"/>
                <w:i w:val="0"/>
                <w:sz w:val="20"/>
              </w:rPr>
              <w:t>Average weekly patient contact hours</w:t>
            </w:r>
          </w:p>
        </w:tc>
        <w:tc>
          <w:tcPr>
            <w:tcW w:w="5760" w:type="dxa"/>
          </w:tcPr>
          <w:p w14:paraId="28FA8828">
            <w:r>
              <w:rPr>
                <w:rFonts w:ascii="Times New Roman" w:hAnsi="Times New Roman"/>
                <w:b w:val="0"/>
                <w:i w:val="0"/>
                <w:sz w:val="20"/>
              </w:rPr>
              <w:t>______ hours (open-ended)</w:t>
            </w:r>
          </w:p>
        </w:tc>
      </w:tr>
    </w:tbl>
    <w:p w14:paraId="0D468B70">
      <w:pPr>
        <w:spacing w:after="80"/>
      </w:pPr>
      <w:r>
        <w:rPr>
          <w:rFonts w:ascii="Times New Roman" w:hAnsi="Times New Roman"/>
          <w:b/>
          <w:i w:val="0"/>
          <w:sz w:val="24"/>
        </w:rPr>
        <w:t>Part II: Infection Control Behavior Scale (ICBS)</w:t>
      </w:r>
    </w:p>
    <w:p w14:paraId="238E775B">
      <w:pPr>
        <w:spacing w:after="40"/>
      </w:pPr>
      <w:r>
        <w:rPr>
          <w:rFonts w:ascii="Times New Roman" w:hAnsi="Times New Roman"/>
          <w:b w:val="0"/>
          <w:i w:val="0"/>
          <w:sz w:val="20"/>
        </w:rPr>
        <w:t>Theoretical Basis: Social Cognitive Theory (Bandura, 1986) + Knowledge-Attitude-Practice (KAP) Model</w:t>
      </w:r>
    </w:p>
    <w:p w14:paraId="4FDDF5B0">
      <w:pPr>
        <w:spacing w:after="40"/>
      </w:pPr>
      <w:r>
        <w:rPr>
          <w:rFonts w:ascii="Times New Roman" w:hAnsi="Times New Roman"/>
          <w:b w:val="0"/>
          <w:i w:val="0"/>
          <w:sz w:val="20"/>
        </w:rPr>
        <w:t>Adapted From: WHO Hand Hygiene Self-Assessment Framework &amp; CDC Infection Control Practices Survey</w:t>
      </w:r>
    </w:p>
    <w:p w14:paraId="4CB94244">
      <w:pPr>
        <w:spacing w:after="80"/>
      </w:pPr>
      <w:r>
        <w:rPr>
          <w:rFonts w:ascii="Times New Roman" w:hAnsi="Times New Roman"/>
          <w:b w:val="0"/>
          <w:i w:val="0"/>
          <w:sz w:val="20"/>
        </w:rPr>
        <w:t>Psychometric Properties (Pilot, n = 30): Cronbach's α = 0.91; Domain α &gt; 0.85; Correlation with clinical instructor ratings r = 0.73 (p &lt; 0.01)</w:t>
      </w:r>
    </w:p>
    <w:p w14:paraId="7DB8502D">
      <w:pPr>
        <w:spacing w:after="120"/>
      </w:pPr>
      <w:r>
        <w:rPr>
          <w:rFonts w:ascii="Times New Roman" w:hAnsi="Times New Roman"/>
          <w:b w:val="0"/>
          <w:i w:val="0"/>
          <w:sz w:val="22"/>
        </w:rPr>
        <w:t>Instructions: Reflect on past 4 weeks of clinical practice, rate frequency of behaviors: 1 = Never, 2 = Rarely, 3 = Sometimes, 4 = Often, 5 = Always.</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28"/>
        <w:gridCol w:w="720"/>
        <w:gridCol w:w="5040"/>
        <w:gridCol w:w="1440"/>
      </w:tblGrid>
      <w:tr w14:paraId="5E47AD05">
        <w:trPr>
          <w:jc w:val="center"/>
        </w:trPr>
        <w:tc>
          <w:tcPr>
            <w:tcW w:w="1728" w:type="dxa"/>
            <w:shd w:val="clear" w:color="auto" w:fill="D9E2F3"/>
          </w:tcPr>
          <w:p w14:paraId="722BF914">
            <w:r>
              <w:rPr>
                <w:rFonts w:ascii="Times New Roman" w:hAnsi="Times New Roman"/>
                <w:b/>
                <w:i w:val="0"/>
                <w:sz w:val="20"/>
              </w:rPr>
              <w:t>Domain</w:t>
            </w:r>
          </w:p>
        </w:tc>
        <w:tc>
          <w:tcPr>
            <w:tcW w:w="720" w:type="dxa"/>
            <w:shd w:val="clear" w:color="auto" w:fill="D9E2F3"/>
          </w:tcPr>
          <w:p w14:paraId="39380541">
            <w:r>
              <w:rPr>
                <w:rFonts w:ascii="Times New Roman" w:hAnsi="Times New Roman"/>
                <w:b/>
                <w:i w:val="0"/>
                <w:sz w:val="20"/>
              </w:rPr>
              <w:t>No.</w:t>
            </w:r>
          </w:p>
        </w:tc>
        <w:tc>
          <w:tcPr>
            <w:tcW w:w="5040" w:type="dxa"/>
            <w:shd w:val="clear" w:color="auto" w:fill="D9E2F3"/>
          </w:tcPr>
          <w:p w14:paraId="0755C161">
            <w:r>
              <w:rPr>
                <w:rFonts w:ascii="Times New Roman" w:hAnsi="Times New Roman"/>
                <w:b/>
                <w:i w:val="0"/>
                <w:sz w:val="20"/>
              </w:rPr>
              <w:t>Item (Behavior)</w:t>
            </w:r>
          </w:p>
        </w:tc>
        <w:tc>
          <w:tcPr>
            <w:tcW w:w="1440" w:type="dxa"/>
            <w:shd w:val="clear" w:color="auto" w:fill="D9E2F3"/>
          </w:tcPr>
          <w:p w14:paraId="5E8D56F6">
            <w:r>
              <w:rPr>
                <w:rFonts w:ascii="Times New Roman" w:hAnsi="Times New Roman"/>
                <w:b/>
                <w:i w:val="0"/>
                <w:sz w:val="20"/>
              </w:rPr>
              <w:t>Frequency (1–5)</w:t>
            </w:r>
          </w:p>
        </w:tc>
      </w:tr>
      <w:tr w14:paraId="401F0417">
        <w:trPr>
          <w:jc w:val="center"/>
        </w:trPr>
        <w:tc>
          <w:tcPr>
            <w:tcW w:w="1728" w:type="dxa"/>
          </w:tcPr>
          <w:p w14:paraId="1C410F3D">
            <w:r>
              <w:rPr>
                <w:rFonts w:ascii="Times New Roman" w:hAnsi="Times New Roman"/>
                <w:b w:val="0"/>
                <w:i w:val="0"/>
                <w:sz w:val="20"/>
              </w:rPr>
              <w:t>Standard Precautions</w:t>
            </w:r>
          </w:p>
        </w:tc>
        <w:tc>
          <w:tcPr>
            <w:tcW w:w="720" w:type="dxa"/>
          </w:tcPr>
          <w:p w14:paraId="14293817">
            <w:r>
              <w:rPr>
                <w:rFonts w:ascii="Times New Roman" w:hAnsi="Times New Roman"/>
                <w:b w:val="0"/>
                <w:i w:val="0"/>
                <w:sz w:val="20"/>
              </w:rPr>
              <w:t>1</w:t>
            </w:r>
          </w:p>
        </w:tc>
        <w:tc>
          <w:tcPr>
            <w:tcW w:w="5040" w:type="dxa"/>
          </w:tcPr>
          <w:p w14:paraId="6B0C843C">
            <w:r>
              <w:rPr>
                <w:rFonts w:ascii="Times New Roman" w:hAnsi="Times New Roman"/>
                <w:b w:val="0"/>
                <w:i w:val="0"/>
                <w:sz w:val="20"/>
              </w:rPr>
              <w:t>I perform hand hygiene (wash or ABHR) before and after every patient contact</w:t>
            </w:r>
          </w:p>
        </w:tc>
        <w:tc>
          <w:tcPr>
            <w:tcW w:w="1440" w:type="dxa"/>
          </w:tcPr>
          <w:p w14:paraId="017D1DEE"/>
        </w:tc>
      </w:tr>
      <w:tr w14:paraId="1A2C1961">
        <w:trPr>
          <w:jc w:val="center"/>
        </w:trPr>
        <w:tc>
          <w:tcPr>
            <w:tcW w:w="1728" w:type="dxa"/>
          </w:tcPr>
          <w:p w14:paraId="4E1FF9BE"/>
        </w:tc>
        <w:tc>
          <w:tcPr>
            <w:tcW w:w="720" w:type="dxa"/>
          </w:tcPr>
          <w:p w14:paraId="1D03A966">
            <w:r>
              <w:rPr>
                <w:rFonts w:ascii="Times New Roman" w:hAnsi="Times New Roman"/>
                <w:b w:val="0"/>
                <w:i w:val="0"/>
                <w:sz w:val="20"/>
              </w:rPr>
              <w:t>2</w:t>
            </w:r>
          </w:p>
        </w:tc>
        <w:tc>
          <w:tcPr>
            <w:tcW w:w="5040" w:type="dxa"/>
          </w:tcPr>
          <w:p w14:paraId="0FF04E88">
            <w:r>
              <w:rPr>
                <w:rFonts w:ascii="Times New Roman" w:hAnsi="Times New Roman"/>
                <w:b w:val="0"/>
                <w:i w:val="0"/>
                <w:sz w:val="20"/>
              </w:rPr>
              <w:t>I perform hand hygiene before aseptic procedures (e.g., IV insertion, dressing change)</w:t>
            </w:r>
          </w:p>
        </w:tc>
        <w:tc>
          <w:tcPr>
            <w:tcW w:w="1440" w:type="dxa"/>
          </w:tcPr>
          <w:p w14:paraId="56D72F73"/>
        </w:tc>
      </w:tr>
      <w:tr w14:paraId="69D944BA">
        <w:trPr>
          <w:jc w:val="center"/>
        </w:trPr>
        <w:tc>
          <w:tcPr>
            <w:tcW w:w="1728" w:type="dxa"/>
          </w:tcPr>
          <w:p w14:paraId="19736E1B"/>
        </w:tc>
        <w:tc>
          <w:tcPr>
            <w:tcW w:w="720" w:type="dxa"/>
          </w:tcPr>
          <w:p w14:paraId="5F8080C6">
            <w:r>
              <w:rPr>
                <w:rFonts w:ascii="Times New Roman" w:hAnsi="Times New Roman"/>
                <w:b w:val="0"/>
                <w:i w:val="0"/>
                <w:sz w:val="20"/>
              </w:rPr>
              <w:t>3</w:t>
            </w:r>
          </w:p>
        </w:tc>
        <w:tc>
          <w:tcPr>
            <w:tcW w:w="5040" w:type="dxa"/>
          </w:tcPr>
          <w:p w14:paraId="5A70668E">
            <w:r>
              <w:rPr>
                <w:rFonts w:ascii="Times New Roman" w:hAnsi="Times New Roman"/>
                <w:b w:val="0"/>
                <w:i w:val="0"/>
                <w:sz w:val="20"/>
              </w:rPr>
              <w:t>I perform hand hygiene immediately after contact with patient blood, body fluids, or contaminated surfaces</w:t>
            </w:r>
          </w:p>
        </w:tc>
        <w:tc>
          <w:tcPr>
            <w:tcW w:w="1440" w:type="dxa"/>
          </w:tcPr>
          <w:p w14:paraId="1B86178A"/>
        </w:tc>
      </w:tr>
      <w:tr w14:paraId="0BC872F6">
        <w:trPr>
          <w:jc w:val="center"/>
        </w:trPr>
        <w:tc>
          <w:tcPr>
            <w:tcW w:w="1728" w:type="dxa"/>
          </w:tcPr>
          <w:p w14:paraId="5AAEDF25"/>
        </w:tc>
        <w:tc>
          <w:tcPr>
            <w:tcW w:w="720" w:type="dxa"/>
          </w:tcPr>
          <w:p w14:paraId="00221297">
            <w:r>
              <w:rPr>
                <w:rFonts w:ascii="Times New Roman" w:hAnsi="Times New Roman"/>
                <w:b w:val="0"/>
                <w:i w:val="0"/>
                <w:sz w:val="20"/>
              </w:rPr>
              <w:t>4</w:t>
            </w:r>
          </w:p>
        </w:tc>
        <w:tc>
          <w:tcPr>
            <w:tcW w:w="5040" w:type="dxa"/>
          </w:tcPr>
          <w:p w14:paraId="24E32552">
            <w:r>
              <w:rPr>
                <w:rFonts w:ascii="Times New Roman" w:hAnsi="Times New Roman"/>
                <w:b w:val="0"/>
                <w:i w:val="0"/>
                <w:sz w:val="20"/>
              </w:rPr>
              <w:t>I perform hand hygiene after touching patient surroundings (bed rails, IV poles) even if not touching the patient</w:t>
            </w:r>
          </w:p>
        </w:tc>
        <w:tc>
          <w:tcPr>
            <w:tcW w:w="1440" w:type="dxa"/>
          </w:tcPr>
          <w:p w14:paraId="49A161E0"/>
        </w:tc>
      </w:tr>
      <w:tr w14:paraId="744D70CC">
        <w:trPr>
          <w:jc w:val="center"/>
        </w:trPr>
        <w:tc>
          <w:tcPr>
            <w:tcW w:w="1728" w:type="dxa"/>
          </w:tcPr>
          <w:p w14:paraId="22C91280">
            <w:r>
              <w:rPr>
                <w:rFonts w:ascii="Times New Roman" w:hAnsi="Times New Roman"/>
                <w:b w:val="0"/>
                <w:i w:val="0"/>
                <w:sz w:val="20"/>
              </w:rPr>
              <w:t>PPE Application</w:t>
            </w:r>
          </w:p>
        </w:tc>
        <w:tc>
          <w:tcPr>
            <w:tcW w:w="720" w:type="dxa"/>
          </w:tcPr>
          <w:p w14:paraId="5199381D">
            <w:r>
              <w:rPr>
                <w:rFonts w:ascii="Times New Roman" w:hAnsi="Times New Roman"/>
                <w:b w:val="0"/>
                <w:i w:val="0"/>
                <w:sz w:val="20"/>
              </w:rPr>
              <w:t>5</w:t>
            </w:r>
          </w:p>
        </w:tc>
        <w:tc>
          <w:tcPr>
            <w:tcW w:w="5040" w:type="dxa"/>
          </w:tcPr>
          <w:p w14:paraId="6F9D8D06">
            <w:r>
              <w:rPr>
                <w:rFonts w:ascii="Times New Roman" w:hAnsi="Times New Roman"/>
                <w:b w:val="0"/>
                <w:i w:val="0"/>
                <w:sz w:val="20"/>
              </w:rPr>
              <w:t>I select appropriate PPE (gloves, gown, mask, eye protection) based on the procedure risk and isolation precautions</w:t>
            </w:r>
          </w:p>
        </w:tc>
        <w:tc>
          <w:tcPr>
            <w:tcW w:w="1440" w:type="dxa"/>
          </w:tcPr>
          <w:p w14:paraId="08450E2D"/>
        </w:tc>
      </w:tr>
      <w:tr w14:paraId="4395C24D">
        <w:trPr>
          <w:jc w:val="center"/>
        </w:trPr>
        <w:tc>
          <w:tcPr>
            <w:tcW w:w="1728" w:type="dxa"/>
          </w:tcPr>
          <w:p w14:paraId="29FF936E"/>
        </w:tc>
        <w:tc>
          <w:tcPr>
            <w:tcW w:w="720" w:type="dxa"/>
          </w:tcPr>
          <w:p w14:paraId="4D1B0391">
            <w:r>
              <w:rPr>
                <w:rFonts w:ascii="Times New Roman" w:hAnsi="Times New Roman"/>
                <w:b w:val="0"/>
                <w:i w:val="0"/>
                <w:sz w:val="20"/>
              </w:rPr>
              <w:t>6</w:t>
            </w:r>
          </w:p>
        </w:tc>
        <w:tc>
          <w:tcPr>
            <w:tcW w:w="5040" w:type="dxa"/>
          </w:tcPr>
          <w:p w14:paraId="144F40EF">
            <w:r>
              <w:rPr>
                <w:rFonts w:ascii="Times New Roman" w:hAnsi="Times New Roman"/>
                <w:b w:val="0"/>
                <w:i w:val="0"/>
                <w:sz w:val="20"/>
              </w:rPr>
              <w:t>I don and doff isolation gowns/gloves in the correct sequence to avoid self-contamination</w:t>
            </w:r>
          </w:p>
        </w:tc>
        <w:tc>
          <w:tcPr>
            <w:tcW w:w="1440" w:type="dxa"/>
          </w:tcPr>
          <w:p w14:paraId="3B1094CF"/>
        </w:tc>
      </w:tr>
      <w:tr w14:paraId="391DA4E7">
        <w:trPr>
          <w:jc w:val="center"/>
        </w:trPr>
        <w:tc>
          <w:tcPr>
            <w:tcW w:w="1728" w:type="dxa"/>
          </w:tcPr>
          <w:p w14:paraId="280FBA92"/>
        </w:tc>
        <w:tc>
          <w:tcPr>
            <w:tcW w:w="720" w:type="dxa"/>
          </w:tcPr>
          <w:p w14:paraId="723BA00F">
            <w:r>
              <w:rPr>
                <w:rFonts w:ascii="Times New Roman" w:hAnsi="Times New Roman"/>
                <w:b w:val="0"/>
                <w:i w:val="0"/>
                <w:sz w:val="20"/>
              </w:rPr>
              <w:t>7</w:t>
            </w:r>
          </w:p>
        </w:tc>
        <w:tc>
          <w:tcPr>
            <w:tcW w:w="5040" w:type="dxa"/>
          </w:tcPr>
          <w:p w14:paraId="6B2AAC4A">
            <w:r>
              <w:rPr>
                <w:rFonts w:ascii="Times New Roman" w:hAnsi="Times New Roman"/>
                <w:b w:val="0"/>
                <w:i w:val="0"/>
                <w:sz w:val="20"/>
              </w:rPr>
              <w:t>I wear eye protection (goggles/face shield) during procedures with risk of splash/spray (e.g., suctioning, wound irrigation)</w:t>
            </w:r>
          </w:p>
        </w:tc>
        <w:tc>
          <w:tcPr>
            <w:tcW w:w="1440" w:type="dxa"/>
          </w:tcPr>
          <w:p w14:paraId="6728E4CF"/>
        </w:tc>
      </w:tr>
      <w:tr w14:paraId="5D7113A0">
        <w:trPr>
          <w:jc w:val="center"/>
        </w:trPr>
        <w:tc>
          <w:tcPr>
            <w:tcW w:w="1728" w:type="dxa"/>
          </w:tcPr>
          <w:p w14:paraId="00DC4B60">
            <w:r>
              <w:rPr>
                <w:rFonts w:ascii="Times New Roman" w:hAnsi="Times New Roman"/>
                <w:b w:val="0"/>
                <w:i w:val="0"/>
                <w:sz w:val="20"/>
              </w:rPr>
              <w:t>Sharps Safety</w:t>
            </w:r>
          </w:p>
        </w:tc>
        <w:tc>
          <w:tcPr>
            <w:tcW w:w="720" w:type="dxa"/>
          </w:tcPr>
          <w:p w14:paraId="5FFF0A1B">
            <w:r>
              <w:rPr>
                <w:rFonts w:ascii="Times New Roman" w:hAnsi="Times New Roman"/>
                <w:b w:val="0"/>
                <w:i w:val="0"/>
                <w:sz w:val="20"/>
              </w:rPr>
              <w:t>8</w:t>
            </w:r>
          </w:p>
        </w:tc>
        <w:tc>
          <w:tcPr>
            <w:tcW w:w="5040" w:type="dxa"/>
          </w:tcPr>
          <w:p w14:paraId="2132DF88">
            <w:r>
              <w:rPr>
                <w:rFonts w:ascii="Times New Roman" w:hAnsi="Times New Roman"/>
                <w:b w:val="0"/>
                <w:i w:val="0"/>
                <w:sz w:val="20"/>
              </w:rPr>
              <w:t>I never recap needles using both hands; I use one-handed scoop technique or safety devices only</w:t>
            </w:r>
          </w:p>
        </w:tc>
        <w:tc>
          <w:tcPr>
            <w:tcW w:w="1440" w:type="dxa"/>
          </w:tcPr>
          <w:p w14:paraId="66A1F34B"/>
        </w:tc>
      </w:tr>
      <w:tr w14:paraId="496FDFD5">
        <w:trPr>
          <w:jc w:val="center"/>
        </w:trPr>
        <w:tc>
          <w:tcPr>
            <w:tcW w:w="1728" w:type="dxa"/>
          </w:tcPr>
          <w:p w14:paraId="48DDF4CD"/>
        </w:tc>
        <w:tc>
          <w:tcPr>
            <w:tcW w:w="720" w:type="dxa"/>
          </w:tcPr>
          <w:p w14:paraId="559AE18E">
            <w:r>
              <w:rPr>
                <w:rFonts w:ascii="Times New Roman" w:hAnsi="Times New Roman"/>
                <w:b w:val="0"/>
                <w:i w:val="0"/>
                <w:sz w:val="20"/>
              </w:rPr>
              <w:t>9</w:t>
            </w:r>
          </w:p>
        </w:tc>
        <w:tc>
          <w:tcPr>
            <w:tcW w:w="5040" w:type="dxa"/>
          </w:tcPr>
          <w:p w14:paraId="036C1A91">
            <w:r>
              <w:rPr>
                <w:rFonts w:ascii="Times New Roman" w:hAnsi="Times New Roman"/>
                <w:b w:val="0"/>
                <w:i w:val="0"/>
                <w:sz w:val="20"/>
              </w:rPr>
              <w:t>I dispose of used needles immediately into sharps containers without intermediate placement on trays or beds</w:t>
            </w:r>
          </w:p>
        </w:tc>
        <w:tc>
          <w:tcPr>
            <w:tcW w:w="1440" w:type="dxa"/>
          </w:tcPr>
          <w:p w14:paraId="4012C5A2"/>
        </w:tc>
      </w:tr>
      <w:tr w14:paraId="5ADB61AF">
        <w:trPr>
          <w:jc w:val="center"/>
        </w:trPr>
        <w:tc>
          <w:tcPr>
            <w:tcW w:w="1728" w:type="dxa"/>
          </w:tcPr>
          <w:p w14:paraId="4215D62B"/>
        </w:tc>
        <w:tc>
          <w:tcPr>
            <w:tcW w:w="720" w:type="dxa"/>
          </w:tcPr>
          <w:p w14:paraId="5A1FC3F9">
            <w:r>
              <w:rPr>
                <w:rFonts w:ascii="Times New Roman" w:hAnsi="Times New Roman"/>
                <w:b w:val="0"/>
                <w:i w:val="0"/>
                <w:sz w:val="20"/>
              </w:rPr>
              <w:t>10</w:t>
            </w:r>
          </w:p>
        </w:tc>
        <w:tc>
          <w:tcPr>
            <w:tcW w:w="5040" w:type="dxa"/>
          </w:tcPr>
          <w:p w14:paraId="4F123783">
            <w:r>
              <w:rPr>
                <w:rFonts w:ascii="Times New Roman" w:hAnsi="Times New Roman"/>
                <w:b w:val="0"/>
                <w:i w:val="0"/>
                <w:sz w:val="20"/>
              </w:rPr>
              <w:t>I ensure adequate lighting before performing injections or venipuncture to avoid accidental sticks</w:t>
            </w:r>
          </w:p>
        </w:tc>
        <w:tc>
          <w:tcPr>
            <w:tcW w:w="1440" w:type="dxa"/>
          </w:tcPr>
          <w:p w14:paraId="425A10F4"/>
        </w:tc>
      </w:tr>
      <w:tr w14:paraId="5622F0BD">
        <w:trPr>
          <w:jc w:val="center"/>
        </w:trPr>
        <w:tc>
          <w:tcPr>
            <w:tcW w:w="1728" w:type="dxa"/>
          </w:tcPr>
          <w:p w14:paraId="032F7FB5">
            <w:r>
              <w:rPr>
                <w:rFonts w:ascii="Times New Roman" w:hAnsi="Times New Roman"/>
                <w:b w:val="0"/>
                <w:i w:val="0"/>
                <w:sz w:val="20"/>
              </w:rPr>
              <w:t>Exposure Response</w:t>
            </w:r>
          </w:p>
        </w:tc>
        <w:tc>
          <w:tcPr>
            <w:tcW w:w="720" w:type="dxa"/>
          </w:tcPr>
          <w:p w14:paraId="5E17D679">
            <w:r>
              <w:rPr>
                <w:rFonts w:ascii="Times New Roman" w:hAnsi="Times New Roman"/>
                <w:b w:val="0"/>
                <w:i w:val="0"/>
                <w:sz w:val="20"/>
              </w:rPr>
              <w:t>11</w:t>
            </w:r>
          </w:p>
        </w:tc>
        <w:tc>
          <w:tcPr>
            <w:tcW w:w="5040" w:type="dxa"/>
          </w:tcPr>
          <w:p w14:paraId="0410D817">
            <w:r>
              <w:rPr>
                <w:rFonts w:ascii="Times New Roman" w:hAnsi="Times New Roman"/>
                <w:b w:val="0"/>
                <w:i w:val="0"/>
                <w:sz w:val="20"/>
              </w:rPr>
              <w:t>If a needlestick or mucous membrane exposure occurred, I immediately performed local wound management (squeeze-wash-disinfect)</w:t>
            </w:r>
          </w:p>
        </w:tc>
        <w:tc>
          <w:tcPr>
            <w:tcW w:w="1440" w:type="dxa"/>
          </w:tcPr>
          <w:p w14:paraId="3C70796C"/>
        </w:tc>
      </w:tr>
      <w:tr w14:paraId="2327B22C">
        <w:trPr>
          <w:jc w:val="center"/>
        </w:trPr>
        <w:tc>
          <w:tcPr>
            <w:tcW w:w="1728" w:type="dxa"/>
          </w:tcPr>
          <w:p w14:paraId="775DA438"/>
        </w:tc>
        <w:tc>
          <w:tcPr>
            <w:tcW w:w="720" w:type="dxa"/>
          </w:tcPr>
          <w:p w14:paraId="190B5EDE">
            <w:r>
              <w:rPr>
                <w:rFonts w:ascii="Times New Roman" w:hAnsi="Times New Roman"/>
                <w:b w:val="0"/>
                <w:i w:val="0"/>
                <w:sz w:val="20"/>
              </w:rPr>
              <w:t>12</w:t>
            </w:r>
          </w:p>
        </w:tc>
        <w:tc>
          <w:tcPr>
            <w:tcW w:w="5040" w:type="dxa"/>
          </w:tcPr>
          <w:p w14:paraId="4AACEAE0">
            <w:r>
              <w:rPr>
                <w:rFonts w:ascii="Times New Roman" w:hAnsi="Times New Roman"/>
                <w:b w:val="0"/>
                <w:i w:val="0"/>
                <w:sz w:val="20"/>
              </w:rPr>
              <w:t>If an exposure occurred, I reported it to my supervisor and infection control department within 24 hours</w:t>
            </w:r>
          </w:p>
        </w:tc>
        <w:tc>
          <w:tcPr>
            <w:tcW w:w="1440" w:type="dxa"/>
          </w:tcPr>
          <w:p w14:paraId="0DE25030"/>
        </w:tc>
      </w:tr>
      <w:tr w14:paraId="5D72BA1C">
        <w:trPr>
          <w:jc w:val="center"/>
        </w:trPr>
        <w:tc>
          <w:tcPr>
            <w:tcW w:w="1728" w:type="dxa"/>
          </w:tcPr>
          <w:p w14:paraId="60EE68CD"/>
        </w:tc>
        <w:tc>
          <w:tcPr>
            <w:tcW w:w="720" w:type="dxa"/>
          </w:tcPr>
          <w:p w14:paraId="115AAE2E">
            <w:r>
              <w:rPr>
                <w:rFonts w:ascii="Times New Roman" w:hAnsi="Times New Roman"/>
                <w:b w:val="0"/>
                <w:i w:val="0"/>
                <w:sz w:val="20"/>
              </w:rPr>
              <w:t>13</w:t>
            </w:r>
          </w:p>
        </w:tc>
        <w:tc>
          <w:tcPr>
            <w:tcW w:w="5040" w:type="dxa"/>
          </w:tcPr>
          <w:p w14:paraId="4E57DDA5">
            <w:r>
              <w:rPr>
                <w:rFonts w:ascii="Times New Roman" w:hAnsi="Times New Roman"/>
                <w:b w:val="0"/>
                <w:i w:val="0"/>
                <w:sz w:val="20"/>
              </w:rPr>
              <w:t>When caring for patients with infectious diseases (e.g., Hepatitis B, MDROs), I consistently use additional PPE as indicated</w:t>
            </w:r>
          </w:p>
        </w:tc>
        <w:tc>
          <w:tcPr>
            <w:tcW w:w="1440" w:type="dxa"/>
          </w:tcPr>
          <w:p w14:paraId="35403460"/>
        </w:tc>
      </w:tr>
    </w:tbl>
    <w:p w14:paraId="61D1D9C2">
      <w:pPr>
        <w:spacing w:after="160"/>
      </w:pPr>
      <w:r>
        <w:rPr>
          <w:rFonts w:ascii="Times New Roman" w:hAnsi="Times New Roman"/>
          <w:b w:val="0"/>
          <w:i/>
          <w:sz w:val="18"/>
        </w:rPr>
        <w:t>Scoring Rules: Total Score: 13–65 points. Adherence Level: ≥52 (≥80%) = Excellent; 39–51 (60–79%) = Moderate; &lt;39 (&lt;60%) = Needs Improvement. Risk Alert: Any item scoring &lt;3 ("Sometimes" or less) indicates a specific behavioral risk requiring targeted intervention.</w:t>
      </w:r>
    </w:p>
    <w:p w14:paraId="03584841">
      <w:pPr>
        <w:spacing w:after="80"/>
      </w:pPr>
      <w:r>
        <w:rPr>
          <w:rFonts w:ascii="Times New Roman" w:hAnsi="Times New Roman"/>
          <w:b/>
          <w:i w:val="0"/>
          <w:sz w:val="24"/>
        </w:rPr>
        <w:t>Part III: Knowledge Retention Test (Short Form)</w:t>
      </w:r>
    </w:p>
    <w:p w14:paraId="36FC2C5C">
      <w:pPr>
        <w:spacing w:after="40"/>
      </w:pPr>
      <w:r>
        <w:rPr>
          <w:rFonts w:ascii="Times New Roman" w:hAnsi="Times New Roman"/>
          <w:b w:val="0"/>
          <w:i w:val="0"/>
          <w:sz w:val="22"/>
        </w:rPr>
        <w:t>Purpose: Assess long-term knowledge retention (3 months post-training) without retesting full 20-item battery.</w:t>
      </w:r>
    </w:p>
    <w:p w14:paraId="1E2B8B47">
      <w:pPr>
        <w:spacing w:after="40"/>
      </w:pPr>
      <w:r>
        <w:rPr>
          <w:rFonts w:ascii="Times New Roman" w:hAnsi="Times New Roman"/>
          <w:b w:val="0"/>
          <w:i w:val="0"/>
          <w:sz w:val="22"/>
        </w:rPr>
        <w:t>Design: 10-item subset covering core domains (2 items per domain) selected from original ICKT.</w:t>
      </w:r>
    </w:p>
    <w:p w14:paraId="496CA37E">
      <w:pPr>
        <w:spacing w:after="120"/>
      </w:pPr>
      <w:r>
        <w:rPr>
          <w:rFonts w:ascii="Times New Roman" w:hAnsi="Times New Roman"/>
          <w:b w:val="0"/>
          <w:i w:val="0"/>
          <w:sz w:val="22"/>
        </w:rPr>
        <w:t>Scoring: 10 points per correct answer; Maximum 100 points.</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49"/>
        <w:gridCol w:w="1216"/>
        <w:gridCol w:w="2216"/>
        <w:gridCol w:w="1402"/>
        <w:gridCol w:w="1435"/>
        <w:gridCol w:w="1495"/>
        <w:gridCol w:w="1263"/>
      </w:tblGrid>
      <w:tr w14:paraId="23041EE4">
        <w:trPr>
          <w:jc w:val="center"/>
        </w:trPr>
        <w:tc>
          <w:tcPr>
            <w:tcW w:w="576" w:type="dxa"/>
            <w:shd w:val="clear" w:color="auto" w:fill="D9E2F3"/>
          </w:tcPr>
          <w:p w14:paraId="513A06CD">
            <w:r>
              <w:rPr>
                <w:rFonts w:ascii="Times New Roman" w:hAnsi="Times New Roman"/>
                <w:b/>
                <w:i w:val="0"/>
                <w:sz w:val="20"/>
              </w:rPr>
              <w:t>No.</w:t>
            </w:r>
          </w:p>
        </w:tc>
        <w:tc>
          <w:tcPr>
            <w:tcW w:w="1152" w:type="dxa"/>
            <w:shd w:val="clear" w:color="auto" w:fill="D9E2F3"/>
          </w:tcPr>
          <w:p w14:paraId="244897AE">
            <w:r>
              <w:rPr>
                <w:rFonts w:ascii="Times New Roman" w:hAnsi="Times New Roman"/>
                <w:b/>
                <w:i w:val="0"/>
                <w:sz w:val="20"/>
              </w:rPr>
              <w:t>Domain</w:t>
            </w:r>
          </w:p>
        </w:tc>
        <w:tc>
          <w:tcPr>
            <w:tcW w:w="2880" w:type="dxa"/>
            <w:shd w:val="clear" w:color="auto" w:fill="D9E2F3"/>
          </w:tcPr>
          <w:p w14:paraId="4E4A7CAC">
            <w:r>
              <w:rPr>
                <w:rFonts w:ascii="Times New Roman" w:hAnsi="Times New Roman"/>
                <w:b/>
                <w:i w:val="0"/>
                <w:sz w:val="20"/>
              </w:rPr>
              <w:t>Question</w:t>
            </w:r>
          </w:p>
        </w:tc>
        <w:tc>
          <w:tcPr>
            <w:tcW w:w="1584" w:type="dxa"/>
            <w:shd w:val="clear" w:color="auto" w:fill="D9E2F3"/>
          </w:tcPr>
          <w:p w14:paraId="4E264E18">
            <w:r>
              <w:rPr>
                <w:rFonts w:ascii="Times New Roman" w:hAnsi="Times New Roman"/>
                <w:b/>
                <w:i w:val="0"/>
                <w:sz w:val="20"/>
              </w:rPr>
              <w:t>A</w:t>
            </w:r>
          </w:p>
        </w:tc>
        <w:tc>
          <w:tcPr>
            <w:tcW w:w="1584" w:type="dxa"/>
            <w:shd w:val="clear" w:color="auto" w:fill="D9E2F3"/>
          </w:tcPr>
          <w:p w14:paraId="4169FD9E">
            <w:r>
              <w:rPr>
                <w:rFonts w:ascii="Times New Roman" w:hAnsi="Times New Roman"/>
                <w:b/>
                <w:i w:val="0"/>
                <w:sz w:val="20"/>
              </w:rPr>
              <w:t>B</w:t>
            </w:r>
          </w:p>
        </w:tc>
        <w:tc>
          <w:tcPr>
            <w:tcW w:w="1584" w:type="dxa"/>
            <w:shd w:val="clear" w:color="auto" w:fill="D9E2F3"/>
          </w:tcPr>
          <w:p w14:paraId="73FE187E">
            <w:r>
              <w:rPr>
                <w:rFonts w:ascii="Times New Roman" w:hAnsi="Times New Roman"/>
                <w:b/>
                <w:i w:val="0"/>
                <w:sz w:val="20"/>
              </w:rPr>
              <w:t>C</w:t>
            </w:r>
          </w:p>
        </w:tc>
        <w:tc>
          <w:tcPr>
            <w:tcW w:w="1296" w:type="dxa"/>
            <w:shd w:val="clear" w:color="auto" w:fill="D9E2F3"/>
          </w:tcPr>
          <w:p w14:paraId="3B17437B">
            <w:r>
              <w:rPr>
                <w:rFonts w:ascii="Times New Roman" w:hAnsi="Times New Roman"/>
                <w:b/>
                <w:i w:val="0"/>
                <w:sz w:val="20"/>
              </w:rPr>
              <w:t>D</w:t>
            </w:r>
          </w:p>
        </w:tc>
      </w:tr>
      <w:tr w14:paraId="35DE5F41">
        <w:trPr>
          <w:jc w:val="center"/>
        </w:trPr>
        <w:tc>
          <w:tcPr>
            <w:tcW w:w="576" w:type="dxa"/>
          </w:tcPr>
          <w:p w14:paraId="2FDD17C7">
            <w:r>
              <w:rPr>
                <w:rFonts w:ascii="Times New Roman" w:hAnsi="Times New Roman"/>
                <w:b w:val="0"/>
                <w:i w:val="0"/>
                <w:sz w:val="20"/>
              </w:rPr>
              <w:t>1</w:t>
            </w:r>
          </w:p>
        </w:tc>
        <w:tc>
          <w:tcPr>
            <w:tcW w:w="1152" w:type="dxa"/>
          </w:tcPr>
          <w:p w14:paraId="37D8617A">
            <w:r>
              <w:rPr>
                <w:rFonts w:ascii="Times New Roman" w:hAnsi="Times New Roman"/>
                <w:b w:val="0"/>
                <w:i w:val="0"/>
                <w:sz w:val="20"/>
              </w:rPr>
              <w:t>Hand Hygiene</w:t>
            </w:r>
          </w:p>
        </w:tc>
        <w:tc>
          <w:tcPr>
            <w:tcW w:w="2880" w:type="dxa"/>
          </w:tcPr>
          <w:p w14:paraId="4B1B571C">
            <w:r>
              <w:rPr>
                <w:rFonts w:ascii="Times New Roman" w:hAnsi="Times New Roman"/>
                <w:b w:val="0"/>
                <w:i w:val="0"/>
                <w:sz w:val="20"/>
              </w:rPr>
              <w:t>In your current clinical practice, the most frequent indication for hand hygiene you encounter is? (Corresponds to WHO 5 Moments)</w:t>
            </w:r>
          </w:p>
        </w:tc>
        <w:tc>
          <w:tcPr>
            <w:tcW w:w="1584" w:type="dxa"/>
          </w:tcPr>
          <w:p w14:paraId="6C27DFE3">
            <w:r>
              <w:rPr>
                <w:rFonts w:ascii="Times New Roman" w:hAnsi="Times New Roman"/>
                <w:b w:val="0"/>
                <w:i w:val="0"/>
                <w:sz w:val="20"/>
              </w:rPr>
              <w:t>Before patient contact</w:t>
            </w:r>
          </w:p>
        </w:tc>
        <w:tc>
          <w:tcPr>
            <w:tcW w:w="1584" w:type="dxa"/>
          </w:tcPr>
          <w:p w14:paraId="0945010A">
            <w:r>
              <w:rPr>
                <w:rFonts w:ascii="Times New Roman" w:hAnsi="Times New Roman"/>
                <w:b w:val="0"/>
                <w:i w:val="0"/>
                <w:sz w:val="20"/>
              </w:rPr>
              <w:t>After patient contact</w:t>
            </w:r>
          </w:p>
        </w:tc>
        <w:tc>
          <w:tcPr>
            <w:tcW w:w="1584" w:type="dxa"/>
          </w:tcPr>
          <w:p w14:paraId="69A910FF">
            <w:r>
              <w:rPr>
                <w:rFonts w:ascii="Times New Roman" w:hAnsi="Times New Roman"/>
                <w:b w:val="0"/>
                <w:i w:val="0"/>
                <w:sz w:val="20"/>
              </w:rPr>
              <w:t>After environmental contact</w:t>
            </w:r>
          </w:p>
        </w:tc>
        <w:tc>
          <w:tcPr>
            <w:tcW w:w="1296" w:type="dxa"/>
          </w:tcPr>
          <w:p w14:paraId="73855BE4">
            <w:r>
              <w:rPr>
                <w:rFonts w:ascii="Times New Roman" w:hAnsi="Times New Roman"/>
                <w:b w:val="0"/>
                <w:i w:val="0"/>
                <w:sz w:val="20"/>
              </w:rPr>
              <w:t>All of the above</w:t>
            </w:r>
          </w:p>
        </w:tc>
      </w:tr>
      <w:tr w14:paraId="0525F4E7">
        <w:trPr>
          <w:jc w:val="center"/>
        </w:trPr>
        <w:tc>
          <w:tcPr>
            <w:tcW w:w="576" w:type="dxa"/>
          </w:tcPr>
          <w:p w14:paraId="13149DA2">
            <w:r>
              <w:rPr>
                <w:rFonts w:ascii="Times New Roman" w:hAnsi="Times New Roman"/>
                <w:b w:val="0"/>
                <w:i w:val="0"/>
                <w:sz w:val="20"/>
              </w:rPr>
              <w:t>2</w:t>
            </w:r>
          </w:p>
        </w:tc>
        <w:tc>
          <w:tcPr>
            <w:tcW w:w="1152" w:type="dxa"/>
          </w:tcPr>
          <w:p w14:paraId="4BFCCA92">
            <w:r>
              <w:rPr>
                <w:rFonts w:ascii="Times New Roman" w:hAnsi="Times New Roman"/>
                <w:b w:val="0"/>
                <w:i w:val="0"/>
                <w:sz w:val="20"/>
              </w:rPr>
              <w:t>Hand Hygiene</w:t>
            </w:r>
          </w:p>
        </w:tc>
        <w:tc>
          <w:tcPr>
            <w:tcW w:w="2880" w:type="dxa"/>
          </w:tcPr>
          <w:p w14:paraId="44E5EEEB">
            <w:r>
              <w:rPr>
                <w:rFonts w:ascii="Times New Roman" w:hAnsi="Times New Roman"/>
                <w:b w:val="0"/>
                <w:i w:val="0"/>
                <w:sz w:val="20"/>
              </w:rPr>
              <w:t>When your hands are visibly soiled with blood or body fluids, the appropriate action is?</w:t>
            </w:r>
          </w:p>
        </w:tc>
        <w:tc>
          <w:tcPr>
            <w:tcW w:w="1584" w:type="dxa"/>
          </w:tcPr>
          <w:p w14:paraId="7BDECA40">
            <w:r>
              <w:rPr>
                <w:rFonts w:ascii="Times New Roman" w:hAnsi="Times New Roman"/>
                <w:b w:val="0"/>
                <w:i w:val="0"/>
                <w:sz w:val="20"/>
              </w:rPr>
              <w:t>Use alcohol-based hand rub</w:t>
            </w:r>
          </w:p>
        </w:tc>
        <w:tc>
          <w:tcPr>
            <w:tcW w:w="1584" w:type="dxa"/>
          </w:tcPr>
          <w:p w14:paraId="5F0D8860">
            <w:r>
              <w:rPr>
                <w:rFonts w:ascii="Times New Roman" w:hAnsi="Times New Roman"/>
                <w:b w:val="0"/>
                <w:i w:val="0"/>
                <w:sz w:val="20"/>
              </w:rPr>
              <w:t>Wash with soap and running water</w:t>
            </w:r>
          </w:p>
        </w:tc>
        <w:tc>
          <w:tcPr>
            <w:tcW w:w="1584" w:type="dxa"/>
          </w:tcPr>
          <w:p w14:paraId="1C2D226D">
            <w:r>
              <w:rPr>
                <w:rFonts w:ascii="Times New Roman" w:hAnsi="Times New Roman"/>
                <w:b w:val="0"/>
                <w:i w:val="0"/>
                <w:sz w:val="20"/>
              </w:rPr>
              <w:t>Wear gloves instead of hand hygiene</w:t>
            </w:r>
          </w:p>
        </w:tc>
        <w:tc>
          <w:tcPr>
            <w:tcW w:w="1296" w:type="dxa"/>
          </w:tcPr>
          <w:p w14:paraId="3A916833">
            <w:r>
              <w:rPr>
                <w:rFonts w:ascii="Times New Roman" w:hAnsi="Times New Roman"/>
                <w:b w:val="0"/>
                <w:i w:val="0"/>
                <w:sz w:val="20"/>
              </w:rPr>
              <w:t>Wipe with wet wipes</w:t>
            </w:r>
          </w:p>
        </w:tc>
      </w:tr>
      <w:tr w14:paraId="4E3A3E7F">
        <w:trPr>
          <w:jc w:val="center"/>
        </w:trPr>
        <w:tc>
          <w:tcPr>
            <w:tcW w:w="576" w:type="dxa"/>
          </w:tcPr>
          <w:p w14:paraId="78E513D1">
            <w:r>
              <w:rPr>
                <w:rFonts w:ascii="Times New Roman" w:hAnsi="Times New Roman"/>
                <w:b w:val="0"/>
                <w:i w:val="0"/>
                <w:sz w:val="20"/>
              </w:rPr>
              <w:t>3</w:t>
            </w:r>
          </w:p>
        </w:tc>
        <w:tc>
          <w:tcPr>
            <w:tcW w:w="1152" w:type="dxa"/>
          </w:tcPr>
          <w:p w14:paraId="0EBE48BB">
            <w:r>
              <w:rPr>
                <w:rFonts w:ascii="Times New Roman" w:hAnsi="Times New Roman"/>
                <w:b w:val="0"/>
                <w:i w:val="0"/>
                <w:sz w:val="20"/>
              </w:rPr>
              <w:t>Disinfection</w:t>
            </w:r>
          </w:p>
        </w:tc>
        <w:tc>
          <w:tcPr>
            <w:tcW w:w="2880" w:type="dxa"/>
          </w:tcPr>
          <w:p w14:paraId="366ACA5D">
            <w:r>
              <w:rPr>
                <w:rFonts w:ascii="Times New Roman" w:hAnsi="Times New Roman"/>
                <w:b w:val="0"/>
                <w:i w:val="0"/>
                <w:sz w:val="20"/>
              </w:rPr>
              <w:t>When preparing chlorine-based disinfectant, the first personal protective measure you should take is?</w:t>
            </w:r>
          </w:p>
        </w:tc>
        <w:tc>
          <w:tcPr>
            <w:tcW w:w="1584" w:type="dxa"/>
          </w:tcPr>
          <w:p w14:paraId="13F74B85">
            <w:r>
              <w:rPr>
                <w:rFonts w:ascii="Times New Roman" w:hAnsi="Times New Roman"/>
                <w:b w:val="0"/>
                <w:i w:val="0"/>
                <w:sz w:val="20"/>
              </w:rPr>
              <w:t>No protection needed</w:t>
            </w:r>
          </w:p>
        </w:tc>
        <w:tc>
          <w:tcPr>
            <w:tcW w:w="1584" w:type="dxa"/>
          </w:tcPr>
          <w:p w14:paraId="1F501BAD">
            <w:r>
              <w:rPr>
                <w:rFonts w:ascii="Times New Roman" w:hAnsi="Times New Roman"/>
                <w:b w:val="0"/>
                <w:i w:val="0"/>
                <w:sz w:val="20"/>
              </w:rPr>
              <w:t>Wear gloves and goggles/face shield</w:t>
            </w:r>
          </w:p>
        </w:tc>
        <w:tc>
          <w:tcPr>
            <w:tcW w:w="1584" w:type="dxa"/>
          </w:tcPr>
          <w:p w14:paraId="4A6BE428">
            <w:r>
              <w:rPr>
                <w:rFonts w:ascii="Times New Roman" w:hAnsi="Times New Roman"/>
                <w:b w:val="0"/>
                <w:i w:val="0"/>
                <w:sz w:val="20"/>
              </w:rPr>
              <w:t>Wear mask only</w:t>
            </w:r>
          </w:p>
        </w:tc>
        <w:tc>
          <w:tcPr>
            <w:tcW w:w="1296" w:type="dxa"/>
          </w:tcPr>
          <w:p w14:paraId="4D60C70B">
            <w:r>
              <w:rPr>
                <w:rFonts w:ascii="Times New Roman" w:hAnsi="Times New Roman"/>
                <w:b w:val="0"/>
                <w:i w:val="0"/>
                <w:sz w:val="20"/>
              </w:rPr>
              <w:t>Wear protective clothing</w:t>
            </w:r>
          </w:p>
        </w:tc>
      </w:tr>
      <w:tr w14:paraId="5B1C4D90">
        <w:trPr>
          <w:jc w:val="center"/>
        </w:trPr>
        <w:tc>
          <w:tcPr>
            <w:tcW w:w="576" w:type="dxa"/>
          </w:tcPr>
          <w:p w14:paraId="06C007A0">
            <w:r>
              <w:rPr>
                <w:rFonts w:ascii="Times New Roman" w:hAnsi="Times New Roman"/>
                <w:b w:val="0"/>
                <w:i w:val="0"/>
                <w:sz w:val="20"/>
              </w:rPr>
              <w:t>4</w:t>
            </w:r>
          </w:p>
        </w:tc>
        <w:tc>
          <w:tcPr>
            <w:tcW w:w="1152" w:type="dxa"/>
          </w:tcPr>
          <w:p w14:paraId="4ED6298C">
            <w:r>
              <w:rPr>
                <w:rFonts w:ascii="Times New Roman" w:hAnsi="Times New Roman"/>
                <w:b w:val="0"/>
                <w:i w:val="0"/>
                <w:sz w:val="20"/>
              </w:rPr>
              <w:t>Waste Mgmt</w:t>
            </w:r>
          </w:p>
        </w:tc>
        <w:tc>
          <w:tcPr>
            <w:tcW w:w="2880" w:type="dxa"/>
          </w:tcPr>
          <w:p w14:paraId="7B28F0CD">
            <w:r>
              <w:rPr>
                <w:rFonts w:ascii="Times New Roman" w:hAnsi="Times New Roman"/>
                <w:b w:val="0"/>
                <w:i w:val="0"/>
                <w:sz w:val="20"/>
              </w:rPr>
              <w:t>Medical waste bags should be sealed when they reach what capacity?</w:t>
            </w:r>
          </w:p>
        </w:tc>
        <w:tc>
          <w:tcPr>
            <w:tcW w:w="1584" w:type="dxa"/>
          </w:tcPr>
          <w:p w14:paraId="6A9DC73E">
            <w:r>
              <w:rPr>
                <w:rFonts w:ascii="Times New Roman" w:hAnsi="Times New Roman"/>
                <w:b w:val="0"/>
                <w:i w:val="0"/>
                <w:sz w:val="20"/>
              </w:rPr>
              <w:t>1/2</w:t>
            </w:r>
          </w:p>
        </w:tc>
        <w:tc>
          <w:tcPr>
            <w:tcW w:w="1584" w:type="dxa"/>
          </w:tcPr>
          <w:p w14:paraId="43D143E8">
            <w:r>
              <w:rPr>
                <w:rFonts w:ascii="Times New Roman" w:hAnsi="Times New Roman"/>
                <w:b w:val="0"/>
                <w:i w:val="0"/>
                <w:sz w:val="20"/>
              </w:rPr>
              <w:t>2/3</w:t>
            </w:r>
          </w:p>
        </w:tc>
        <w:tc>
          <w:tcPr>
            <w:tcW w:w="1584" w:type="dxa"/>
          </w:tcPr>
          <w:p w14:paraId="33AD1531">
            <w:r>
              <w:rPr>
                <w:rFonts w:ascii="Times New Roman" w:hAnsi="Times New Roman"/>
                <w:b w:val="0"/>
                <w:i w:val="0"/>
                <w:sz w:val="20"/>
              </w:rPr>
              <w:t>3/4</w:t>
            </w:r>
          </w:p>
        </w:tc>
        <w:tc>
          <w:tcPr>
            <w:tcW w:w="1296" w:type="dxa"/>
          </w:tcPr>
          <w:p w14:paraId="42414E98">
            <w:r>
              <w:rPr>
                <w:rFonts w:ascii="Times New Roman" w:hAnsi="Times New Roman"/>
                <w:b w:val="0"/>
                <w:i w:val="0"/>
                <w:sz w:val="20"/>
              </w:rPr>
              <w:t>Completely full</w:t>
            </w:r>
          </w:p>
        </w:tc>
      </w:tr>
      <w:tr w14:paraId="6C4562C5">
        <w:trPr>
          <w:jc w:val="center"/>
        </w:trPr>
        <w:tc>
          <w:tcPr>
            <w:tcW w:w="576" w:type="dxa"/>
          </w:tcPr>
          <w:p w14:paraId="3BE6443A">
            <w:r>
              <w:rPr>
                <w:rFonts w:ascii="Times New Roman" w:hAnsi="Times New Roman"/>
                <w:b w:val="0"/>
                <w:i w:val="0"/>
                <w:sz w:val="20"/>
              </w:rPr>
              <w:t>5</w:t>
            </w:r>
          </w:p>
        </w:tc>
        <w:tc>
          <w:tcPr>
            <w:tcW w:w="1152" w:type="dxa"/>
          </w:tcPr>
          <w:p w14:paraId="49E0A45A">
            <w:r>
              <w:rPr>
                <w:rFonts w:ascii="Times New Roman" w:hAnsi="Times New Roman"/>
                <w:b w:val="0"/>
                <w:i w:val="0"/>
                <w:sz w:val="20"/>
              </w:rPr>
              <w:t>MDROs</w:t>
            </w:r>
          </w:p>
        </w:tc>
        <w:tc>
          <w:tcPr>
            <w:tcW w:w="2880" w:type="dxa"/>
          </w:tcPr>
          <w:p w14:paraId="2D1760D2">
            <w:r>
              <w:rPr>
                <w:rFonts w:ascii="Times New Roman" w:hAnsi="Times New Roman"/>
                <w:b w:val="0"/>
                <w:i w:val="0"/>
                <w:sz w:val="20"/>
              </w:rPr>
              <w:t>After contact with a patient colonized with MRSA, you should?</w:t>
            </w:r>
          </w:p>
        </w:tc>
        <w:tc>
          <w:tcPr>
            <w:tcW w:w="1584" w:type="dxa"/>
          </w:tcPr>
          <w:p w14:paraId="17237736">
            <w:r>
              <w:rPr>
                <w:rFonts w:ascii="Times New Roman" w:hAnsi="Times New Roman"/>
                <w:b w:val="0"/>
                <w:i w:val="0"/>
                <w:sz w:val="20"/>
              </w:rPr>
              <w:t>Perform hand hygiene only</w:t>
            </w:r>
          </w:p>
        </w:tc>
        <w:tc>
          <w:tcPr>
            <w:tcW w:w="1584" w:type="dxa"/>
          </w:tcPr>
          <w:p w14:paraId="10EE95BC">
            <w:r>
              <w:rPr>
                <w:rFonts w:ascii="Times New Roman" w:hAnsi="Times New Roman"/>
                <w:b w:val="0"/>
                <w:i w:val="0"/>
                <w:sz w:val="20"/>
              </w:rPr>
              <w:t>Change gown only</w:t>
            </w:r>
          </w:p>
        </w:tc>
        <w:tc>
          <w:tcPr>
            <w:tcW w:w="1584" w:type="dxa"/>
          </w:tcPr>
          <w:p w14:paraId="31D088B2">
            <w:r>
              <w:rPr>
                <w:rFonts w:ascii="Times New Roman" w:hAnsi="Times New Roman"/>
                <w:b w:val="0"/>
                <w:i w:val="0"/>
                <w:sz w:val="20"/>
              </w:rPr>
              <w:t>Perform hand hygiene and change gloves/gown</w:t>
            </w:r>
          </w:p>
        </w:tc>
        <w:tc>
          <w:tcPr>
            <w:tcW w:w="1296" w:type="dxa"/>
          </w:tcPr>
          <w:p w14:paraId="67536983">
            <w:r>
              <w:rPr>
                <w:rFonts w:ascii="Times New Roman" w:hAnsi="Times New Roman"/>
                <w:b w:val="0"/>
                <w:i w:val="0"/>
                <w:sz w:val="20"/>
              </w:rPr>
              <w:t>No special action needed</w:t>
            </w:r>
          </w:p>
        </w:tc>
      </w:tr>
      <w:tr w14:paraId="10D7A791">
        <w:trPr>
          <w:jc w:val="center"/>
        </w:trPr>
        <w:tc>
          <w:tcPr>
            <w:tcW w:w="576" w:type="dxa"/>
          </w:tcPr>
          <w:p w14:paraId="2E633764">
            <w:r>
              <w:rPr>
                <w:rFonts w:ascii="Times New Roman" w:hAnsi="Times New Roman"/>
                <w:b w:val="0"/>
                <w:i w:val="0"/>
                <w:sz w:val="20"/>
              </w:rPr>
              <w:t>6</w:t>
            </w:r>
          </w:p>
        </w:tc>
        <w:tc>
          <w:tcPr>
            <w:tcW w:w="1152" w:type="dxa"/>
          </w:tcPr>
          <w:p w14:paraId="263CDBD9">
            <w:r>
              <w:rPr>
                <w:rFonts w:ascii="Times New Roman" w:hAnsi="Times New Roman"/>
                <w:b w:val="0"/>
                <w:i w:val="0"/>
                <w:sz w:val="20"/>
              </w:rPr>
              <w:t>MDROs</w:t>
            </w:r>
          </w:p>
        </w:tc>
        <w:tc>
          <w:tcPr>
            <w:tcW w:w="2880" w:type="dxa"/>
          </w:tcPr>
          <w:p w14:paraId="60A0EAE2">
            <w:r>
              <w:rPr>
                <w:rFonts w:ascii="Times New Roman" w:hAnsi="Times New Roman"/>
                <w:b w:val="0"/>
                <w:i w:val="0"/>
                <w:sz w:val="20"/>
              </w:rPr>
              <w:t>Nursing procedures for MDRO patients should preferably be performed?</w:t>
            </w:r>
          </w:p>
        </w:tc>
        <w:tc>
          <w:tcPr>
            <w:tcW w:w="1584" w:type="dxa"/>
          </w:tcPr>
          <w:p w14:paraId="1F057210">
            <w:r>
              <w:rPr>
                <w:rFonts w:ascii="Times New Roman" w:hAnsi="Times New Roman"/>
                <w:b w:val="0"/>
                <w:i w:val="0"/>
                <w:sz w:val="20"/>
              </w:rPr>
              <w:t>First in the morning</w:t>
            </w:r>
          </w:p>
        </w:tc>
        <w:tc>
          <w:tcPr>
            <w:tcW w:w="1584" w:type="dxa"/>
          </w:tcPr>
          <w:p w14:paraId="749E3D99">
            <w:r>
              <w:rPr>
                <w:rFonts w:ascii="Times New Roman" w:hAnsi="Times New Roman"/>
                <w:b w:val="0"/>
                <w:i w:val="0"/>
                <w:sz w:val="20"/>
              </w:rPr>
              <w:t>Last in the sequence (after other patients)</w:t>
            </w:r>
          </w:p>
        </w:tc>
        <w:tc>
          <w:tcPr>
            <w:tcW w:w="1584" w:type="dxa"/>
          </w:tcPr>
          <w:p w14:paraId="448026C1">
            <w:r>
              <w:rPr>
                <w:rFonts w:ascii="Times New Roman" w:hAnsi="Times New Roman"/>
                <w:b w:val="0"/>
                <w:i w:val="0"/>
                <w:sz w:val="20"/>
              </w:rPr>
              <w:t>At any convenient time</w:t>
            </w:r>
          </w:p>
        </w:tc>
        <w:tc>
          <w:tcPr>
            <w:tcW w:w="1296" w:type="dxa"/>
          </w:tcPr>
          <w:p w14:paraId="253B7149">
            <w:r>
              <w:rPr>
                <w:rFonts w:ascii="Times New Roman" w:hAnsi="Times New Roman"/>
                <w:b w:val="0"/>
                <w:i w:val="0"/>
                <w:sz w:val="20"/>
              </w:rPr>
              <w:t>Skipped if possible</w:t>
            </w:r>
          </w:p>
        </w:tc>
      </w:tr>
      <w:tr w14:paraId="7CF93F4C">
        <w:trPr>
          <w:jc w:val="center"/>
        </w:trPr>
        <w:tc>
          <w:tcPr>
            <w:tcW w:w="576" w:type="dxa"/>
          </w:tcPr>
          <w:p w14:paraId="5D293C33">
            <w:r>
              <w:rPr>
                <w:rFonts w:ascii="Times New Roman" w:hAnsi="Times New Roman"/>
                <w:b w:val="0"/>
                <w:i w:val="0"/>
                <w:sz w:val="20"/>
              </w:rPr>
              <w:t>7</w:t>
            </w:r>
          </w:p>
        </w:tc>
        <w:tc>
          <w:tcPr>
            <w:tcW w:w="1152" w:type="dxa"/>
          </w:tcPr>
          <w:p w14:paraId="481A03A0">
            <w:r>
              <w:rPr>
                <w:rFonts w:ascii="Times New Roman" w:hAnsi="Times New Roman"/>
                <w:b w:val="0"/>
                <w:i w:val="0"/>
                <w:sz w:val="20"/>
              </w:rPr>
              <w:t>Surveillance</w:t>
            </w:r>
          </w:p>
        </w:tc>
        <w:tc>
          <w:tcPr>
            <w:tcW w:w="2880" w:type="dxa"/>
          </w:tcPr>
          <w:p w14:paraId="59862507">
            <w:r>
              <w:rPr>
                <w:rFonts w:ascii="Times New Roman" w:hAnsi="Times New Roman"/>
                <w:b w:val="0"/>
                <w:i w:val="0"/>
                <w:sz w:val="20"/>
              </w:rPr>
              <w:t>A healthcare-associated infection outbreak is defined as ≥ ___ cases of the same pathogen in a short time?</w:t>
            </w:r>
          </w:p>
        </w:tc>
        <w:tc>
          <w:tcPr>
            <w:tcW w:w="1584" w:type="dxa"/>
          </w:tcPr>
          <w:p w14:paraId="4F55508C">
            <w:r>
              <w:rPr>
                <w:rFonts w:ascii="Times New Roman" w:hAnsi="Times New Roman"/>
                <w:b w:val="0"/>
                <w:i w:val="0"/>
                <w:sz w:val="20"/>
              </w:rPr>
              <w:t>2</w:t>
            </w:r>
          </w:p>
        </w:tc>
        <w:tc>
          <w:tcPr>
            <w:tcW w:w="1584" w:type="dxa"/>
          </w:tcPr>
          <w:p w14:paraId="676BFC75">
            <w:r>
              <w:rPr>
                <w:rFonts w:ascii="Times New Roman" w:hAnsi="Times New Roman"/>
                <w:b w:val="0"/>
                <w:i w:val="0"/>
                <w:sz w:val="20"/>
              </w:rPr>
              <w:t>3</w:t>
            </w:r>
          </w:p>
        </w:tc>
        <w:tc>
          <w:tcPr>
            <w:tcW w:w="1584" w:type="dxa"/>
          </w:tcPr>
          <w:p w14:paraId="0AE3189D">
            <w:r>
              <w:rPr>
                <w:rFonts w:ascii="Times New Roman" w:hAnsi="Times New Roman"/>
                <w:b w:val="0"/>
                <w:i w:val="0"/>
                <w:sz w:val="20"/>
              </w:rPr>
              <w:t>5</w:t>
            </w:r>
          </w:p>
        </w:tc>
        <w:tc>
          <w:tcPr>
            <w:tcW w:w="1296" w:type="dxa"/>
          </w:tcPr>
          <w:p w14:paraId="45FBEEB4">
            <w:r>
              <w:rPr>
                <w:rFonts w:ascii="Times New Roman" w:hAnsi="Times New Roman"/>
                <w:b w:val="0"/>
                <w:i w:val="0"/>
                <w:sz w:val="20"/>
              </w:rPr>
              <w:t>10</w:t>
            </w:r>
          </w:p>
        </w:tc>
      </w:tr>
      <w:tr w14:paraId="6F868825">
        <w:trPr>
          <w:jc w:val="center"/>
        </w:trPr>
        <w:tc>
          <w:tcPr>
            <w:tcW w:w="576" w:type="dxa"/>
          </w:tcPr>
          <w:p w14:paraId="23403B25">
            <w:r>
              <w:rPr>
                <w:rFonts w:ascii="Times New Roman" w:hAnsi="Times New Roman"/>
                <w:b w:val="0"/>
                <w:i w:val="0"/>
                <w:sz w:val="20"/>
              </w:rPr>
              <w:t>8</w:t>
            </w:r>
          </w:p>
        </w:tc>
        <w:tc>
          <w:tcPr>
            <w:tcW w:w="1152" w:type="dxa"/>
          </w:tcPr>
          <w:p w14:paraId="486ED7D5">
            <w:r>
              <w:rPr>
                <w:rFonts w:ascii="Times New Roman" w:hAnsi="Times New Roman"/>
                <w:b w:val="0"/>
                <w:i w:val="0"/>
                <w:sz w:val="20"/>
              </w:rPr>
              <w:t>PEP</w:t>
            </w:r>
          </w:p>
        </w:tc>
        <w:tc>
          <w:tcPr>
            <w:tcW w:w="2880" w:type="dxa"/>
          </w:tcPr>
          <w:p w14:paraId="68B47F0B">
            <w:r>
              <w:rPr>
                <w:rFonts w:ascii="Times New Roman" w:hAnsi="Times New Roman"/>
                <w:b w:val="0"/>
                <w:i w:val="0"/>
                <w:sz w:val="20"/>
              </w:rPr>
              <w:t>Following HIV occupational exposure, the optimal window to initiate post-exposure prophylaxis is?</w:t>
            </w:r>
          </w:p>
        </w:tc>
        <w:tc>
          <w:tcPr>
            <w:tcW w:w="1584" w:type="dxa"/>
          </w:tcPr>
          <w:p w14:paraId="1536289C">
            <w:r>
              <w:rPr>
                <w:rFonts w:ascii="Times New Roman" w:hAnsi="Times New Roman"/>
                <w:b w:val="0"/>
                <w:i w:val="0"/>
                <w:sz w:val="20"/>
              </w:rPr>
              <w:t>Within 2 hours</w:t>
            </w:r>
          </w:p>
        </w:tc>
        <w:tc>
          <w:tcPr>
            <w:tcW w:w="1584" w:type="dxa"/>
          </w:tcPr>
          <w:p w14:paraId="75D6182A">
            <w:r>
              <w:rPr>
                <w:rFonts w:ascii="Times New Roman" w:hAnsi="Times New Roman"/>
                <w:b w:val="0"/>
                <w:i w:val="0"/>
                <w:sz w:val="20"/>
              </w:rPr>
              <w:t>Within 24 hours</w:t>
            </w:r>
          </w:p>
        </w:tc>
        <w:tc>
          <w:tcPr>
            <w:tcW w:w="1584" w:type="dxa"/>
          </w:tcPr>
          <w:p w14:paraId="2CFE2385">
            <w:r>
              <w:rPr>
                <w:rFonts w:ascii="Times New Roman" w:hAnsi="Times New Roman"/>
                <w:b w:val="0"/>
                <w:i w:val="0"/>
                <w:sz w:val="20"/>
              </w:rPr>
              <w:t>Within 72 hours</w:t>
            </w:r>
          </w:p>
        </w:tc>
        <w:tc>
          <w:tcPr>
            <w:tcW w:w="1296" w:type="dxa"/>
          </w:tcPr>
          <w:p w14:paraId="51A66D41">
            <w:r>
              <w:rPr>
                <w:rFonts w:ascii="Times New Roman" w:hAnsi="Times New Roman"/>
                <w:b w:val="0"/>
                <w:i w:val="0"/>
                <w:sz w:val="20"/>
              </w:rPr>
              <w:t>Within 1 week</w:t>
            </w:r>
          </w:p>
        </w:tc>
      </w:tr>
      <w:tr w14:paraId="164341B8">
        <w:trPr>
          <w:jc w:val="center"/>
        </w:trPr>
        <w:tc>
          <w:tcPr>
            <w:tcW w:w="576" w:type="dxa"/>
          </w:tcPr>
          <w:p w14:paraId="030E3C43">
            <w:r>
              <w:rPr>
                <w:rFonts w:ascii="Times New Roman" w:hAnsi="Times New Roman"/>
                <w:b w:val="0"/>
                <w:i w:val="0"/>
                <w:sz w:val="20"/>
              </w:rPr>
              <w:t>9</w:t>
            </w:r>
          </w:p>
        </w:tc>
        <w:tc>
          <w:tcPr>
            <w:tcW w:w="1152" w:type="dxa"/>
          </w:tcPr>
          <w:p w14:paraId="64AB5A1B">
            <w:r>
              <w:rPr>
                <w:rFonts w:ascii="Times New Roman" w:hAnsi="Times New Roman"/>
                <w:b w:val="0"/>
                <w:i w:val="0"/>
                <w:sz w:val="20"/>
              </w:rPr>
              <w:t>Exposure Mgmt</w:t>
            </w:r>
          </w:p>
        </w:tc>
        <w:tc>
          <w:tcPr>
            <w:tcW w:w="2880" w:type="dxa"/>
          </w:tcPr>
          <w:p w14:paraId="3B56462C">
            <w:r>
              <w:rPr>
                <w:rFonts w:ascii="Times New Roman" w:hAnsi="Times New Roman"/>
                <w:b w:val="0"/>
                <w:i w:val="0"/>
                <w:sz w:val="20"/>
              </w:rPr>
              <w:t>The first step in local wound management after a needlestick injury is?</w:t>
            </w:r>
          </w:p>
        </w:tc>
        <w:tc>
          <w:tcPr>
            <w:tcW w:w="1584" w:type="dxa"/>
          </w:tcPr>
          <w:p w14:paraId="335009C7">
            <w:r>
              <w:rPr>
                <w:rFonts w:ascii="Times New Roman" w:hAnsi="Times New Roman"/>
                <w:b w:val="0"/>
                <w:i w:val="0"/>
                <w:sz w:val="20"/>
              </w:rPr>
              <w:t>Apply disinfectant</w:t>
            </w:r>
          </w:p>
        </w:tc>
        <w:tc>
          <w:tcPr>
            <w:tcW w:w="1584" w:type="dxa"/>
          </w:tcPr>
          <w:p w14:paraId="1E70B7D9">
            <w:r>
              <w:rPr>
                <w:rFonts w:ascii="Times New Roman" w:hAnsi="Times New Roman"/>
                <w:b w:val="0"/>
                <w:i w:val="0"/>
                <w:sz w:val="20"/>
              </w:rPr>
              <w:t>Apply bandage</w:t>
            </w:r>
          </w:p>
        </w:tc>
        <w:tc>
          <w:tcPr>
            <w:tcW w:w="1584" w:type="dxa"/>
          </w:tcPr>
          <w:p w14:paraId="02836773">
            <w:r>
              <w:rPr>
                <w:rFonts w:ascii="Times New Roman" w:hAnsi="Times New Roman"/>
                <w:b w:val="0"/>
                <w:i w:val="0"/>
                <w:sz w:val="20"/>
              </w:rPr>
              <w:t>Squeeze wound from proximal to distal</w:t>
            </w:r>
          </w:p>
        </w:tc>
        <w:tc>
          <w:tcPr>
            <w:tcW w:w="1296" w:type="dxa"/>
          </w:tcPr>
          <w:p w14:paraId="70ADEE2C">
            <w:r>
              <w:rPr>
                <w:rFonts w:ascii="Times New Roman" w:hAnsi="Times New Roman"/>
                <w:b w:val="0"/>
                <w:i w:val="0"/>
                <w:sz w:val="20"/>
              </w:rPr>
              <w:t>Report immediately</w:t>
            </w:r>
          </w:p>
        </w:tc>
      </w:tr>
      <w:tr w14:paraId="497085C7">
        <w:trPr>
          <w:jc w:val="center"/>
        </w:trPr>
        <w:tc>
          <w:tcPr>
            <w:tcW w:w="576" w:type="dxa"/>
          </w:tcPr>
          <w:p w14:paraId="096AA9EF">
            <w:r>
              <w:rPr>
                <w:rFonts w:ascii="Times New Roman" w:hAnsi="Times New Roman"/>
                <w:b w:val="0"/>
                <w:i w:val="0"/>
                <w:sz w:val="20"/>
              </w:rPr>
              <w:t>10</w:t>
            </w:r>
          </w:p>
        </w:tc>
        <w:tc>
          <w:tcPr>
            <w:tcW w:w="1152" w:type="dxa"/>
          </w:tcPr>
          <w:p w14:paraId="7FB47012">
            <w:r>
              <w:rPr>
                <w:rFonts w:ascii="Times New Roman" w:hAnsi="Times New Roman"/>
                <w:b w:val="0"/>
                <w:i w:val="0"/>
                <w:sz w:val="20"/>
              </w:rPr>
              <w:t>PPE</w:t>
            </w:r>
          </w:p>
        </w:tc>
        <w:tc>
          <w:tcPr>
            <w:tcW w:w="2880" w:type="dxa"/>
          </w:tcPr>
          <w:p w14:paraId="514C4DBA">
            <w:r>
              <w:rPr>
                <w:rFonts w:ascii="Times New Roman" w:hAnsi="Times New Roman"/>
                <w:b w:val="0"/>
                <w:i w:val="0"/>
                <w:sz w:val="20"/>
              </w:rPr>
              <w:t>When drawing blood from a patient known to be HBsAg-positive, the most critical protection is?</w:t>
            </w:r>
          </w:p>
        </w:tc>
        <w:tc>
          <w:tcPr>
            <w:tcW w:w="1584" w:type="dxa"/>
          </w:tcPr>
          <w:p w14:paraId="2CBDFCAA">
            <w:r>
              <w:rPr>
                <w:rFonts w:ascii="Times New Roman" w:hAnsi="Times New Roman"/>
                <w:b w:val="0"/>
                <w:i w:val="0"/>
                <w:sz w:val="20"/>
              </w:rPr>
              <w:t>Wear surgical mask</w:t>
            </w:r>
          </w:p>
        </w:tc>
        <w:tc>
          <w:tcPr>
            <w:tcW w:w="1584" w:type="dxa"/>
          </w:tcPr>
          <w:p w14:paraId="6BA34591">
            <w:r>
              <w:rPr>
                <w:rFonts w:ascii="Times New Roman" w:hAnsi="Times New Roman"/>
                <w:b w:val="0"/>
                <w:i w:val="0"/>
                <w:sz w:val="20"/>
              </w:rPr>
              <w:t>Ensure good lighting</w:t>
            </w:r>
          </w:p>
        </w:tc>
        <w:tc>
          <w:tcPr>
            <w:tcW w:w="1584" w:type="dxa"/>
          </w:tcPr>
          <w:p w14:paraId="5301EB23">
            <w:r>
              <w:rPr>
                <w:rFonts w:ascii="Times New Roman" w:hAnsi="Times New Roman"/>
                <w:b w:val="0"/>
                <w:i w:val="0"/>
                <w:sz w:val="20"/>
              </w:rPr>
              <w:t>Wear gloves and use safety-engineered devices</w:t>
            </w:r>
          </w:p>
        </w:tc>
        <w:tc>
          <w:tcPr>
            <w:tcW w:w="1296" w:type="dxa"/>
          </w:tcPr>
          <w:p w14:paraId="0251566D">
            <w:r>
              <w:rPr>
                <w:rFonts w:ascii="Times New Roman" w:hAnsi="Times New Roman"/>
                <w:b w:val="0"/>
                <w:i w:val="0"/>
                <w:sz w:val="20"/>
              </w:rPr>
              <w:t>Complete procedure quickly</w:t>
            </w:r>
          </w:p>
        </w:tc>
      </w:tr>
    </w:tbl>
    <w:p w14:paraId="7D1B853E">
      <w:pPr>
        <w:spacing w:after="80"/>
      </w:pPr>
    </w:p>
    <w:p w14:paraId="04B3000F">
      <w:pPr>
        <w:spacing w:after="120"/>
      </w:pPr>
      <w:r>
        <w:rPr>
          <w:rFonts w:ascii="Times New Roman" w:hAnsi="Times New Roman"/>
          <w:b/>
          <w:i w:val="0"/>
          <w:sz w:val="24"/>
        </w:rPr>
        <w:t>Part IV: Occupational Exposure Experience (Behavioral Outcomes Assessment — Kirkpatrick Levels 3–4)</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2"/>
        <w:gridCol w:w="3660"/>
        <w:gridCol w:w="5224"/>
      </w:tblGrid>
      <w:tr w14:paraId="36692AAE">
        <w:trPr>
          <w:jc w:val="center"/>
        </w:trPr>
        <w:tc>
          <w:tcPr>
            <w:tcW w:w="720" w:type="dxa"/>
            <w:shd w:val="clear" w:color="auto" w:fill="D9E2F3"/>
          </w:tcPr>
          <w:p w14:paraId="4CDD3B06">
            <w:r>
              <w:rPr>
                <w:rFonts w:ascii="Times New Roman" w:hAnsi="Times New Roman"/>
                <w:b/>
                <w:i w:val="0"/>
                <w:sz w:val="20"/>
              </w:rPr>
              <w:t>No.</w:t>
            </w:r>
          </w:p>
        </w:tc>
        <w:tc>
          <w:tcPr>
            <w:tcW w:w="4032" w:type="dxa"/>
            <w:shd w:val="clear" w:color="auto" w:fill="D9E2F3"/>
          </w:tcPr>
          <w:p w14:paraId="3F64874B">
            <w:r>
              <w:rPr>
                <w:rFonts w:ascii="Times New Roman" w:hAnsi="Times New Roman"/>
                <w:b/>
                <w:i w:val="0"/>
                <w:sz w:val="20"/>
              </w:rPr>
              <w:t>Item Content</w:t>
            </w:r>
          </w:p>
        </w:tc>
        <w:tc>
          <w:tcPr>
            <w:tcW w:w="5760" w:type="dxa"/>
            <w:shd w:val="clear" w:color="auto" w:fill="D9E2F3"/>
          </w:tcPr>
          <w:p w14:paraId="2C6D9F71">
            <w:r>
              <w:rPr>
                <w:rFonts w:ascii="Times New Roman" w:hAnsi="Times New Roman"/>
                <w:b/>
                <w:i w:val="0"/>
                <w:sz w:val="20"/>
              </w:rPr>
              <w:t>Response Options</w:t>
            </w:r>
          </w:p>
        </w:tc>
      </w:tr>
      <w:tr w14:paraId="47662FCE">
        <w:trPr>
          <w:jc w:val="center"/>
        </w:trPr>
        <w:tc>
          <w:tcPr>
            <w:tcW w:w="720" w:type="dxa"/>
          </w:tcPr>
          <w:p w14:paraId="5D748637">
            <w:r>
              <w:rPr>
                <w:rFonts w:ascii="Times New Roman" w:hAnsi="Times New Roman"/>
                <w:b w:val="0"/>
                <w:i w:val="0"/>
                <w:sz w:val="20"/>
              </w:rPr>
              <w:t>1</w:t>
            </w:r>
          </w:p>
        </w:tc>
        <w:tc>
          <w:tcPr>
            <w:tcW w:w="4032" w:type="dxa"/>
          </w:tcPr>
          <w:p w14:paraId="63B97647">
            <w:r>
              <w:rPr>
                <w:rFonts w:ascii="Times New Roman" w:hAnsi="Times New Roman"/>
                <w:b w:val="0"/>
                <w:i w:val="0"/>
                <w:sz w:val="20"/>
              </w:rPr>
              <w:t>During the past 3 months of internship, have you experienced any occupational exposure?</w:t>
            </w:r>
          </w:p>
        </w:tc>
        <w:tc>
          <w:tcPr>
            <w:tcW w:w="5760" w:type="dxa"/>
          </w:tcPr>
          <w:p w14:paraId="785E0469">
            <w:r>
              <w:rPr>
                <w:rFonts w:ascii="Times New Roman" w:hAnsi="Times New Roman"/>
                <w:b w:val="0"/>
                <w:i w:val="0"/>
                <w:sz w:val="20"/>
              </w:rPr>
              <w:t>□ No (Skip to Question 6)  □ Yes (Continue)</w:t>
            </w:r>
          </w:p>
        </w:tc>
      </w:tr>
      <w:tr w14:paraId="1812442E">
        <w:trPr>
          <w:jc w:val="center"/>
        </w:trPr>
        <w:tc>
          <w:tcPr>
            <w:tcW w:w="720" w:type="dxa"/>
          </w:tcPr>
          <w:p w14:paraId="571BA79E">
            <w:r>
              <w:rPr>
                <w:rFonts w:ascii="Times New Roman" w:hAnsi="Times New Roman"/>
                <w:b w:val="0"/>
                <w:i w:val="0"/>
                <w:sz w:val="20"/>
              </w:rPr>
              <w:t>2</w:t>
            </w:r>
          </w:p>
        </w:tc>
        <w:tc>
          <w:tcPr>
            <w:tcW w:w="4032" w:type="dxa"/>
          </w:tcPr>
          <w:p w14:paraId="4FCC740E">
            <w:r>
              <w:rPr>
                <w:rFonts w:ascii="Times New Roman" w:hAnsi="Times New Roman"/>
                <w:b w:val="0"/>
                <w:i w:val="0"/>
                <w:sz w:val="20"/>
              </w:rPr>
              <w:t>If yes, type of exposure (Multiple choice allowed)</w:t>
            </w:r>
          </w:p>
        </w:tc>
        <w:tc>
          <w:tcPr>
            <w:tcW w:w="5760" w:type="dxa"/>
          </w:tcPr>
          <w:p w14:paraId="28C839C1">
            <w:r>
              <w:rPr>
                <w:rFonts w:ascii="Times New Roman" w:hAnsi="Times New Roman"/>
                <w:b w:val="0"/>
                <w:i w:val="0"/>
                <w:sz w:val="20"/>
              </w:rPr>
              <w:t>□ Needlestick/sharps injury  □ Mucous membrane splash (eyes/mouth)  □ Non-intact skin contact with blood/body fluids  □ Other: ____</w:t>
            </w:r>
          </w:p>
        </w:tc>
      </w:tr>
      <w:tr w14:paraId="2C3D2F92">
        <w:trPr>
          <w:jc w:val="center"/>
        </w:trPr>
        <w:tc>
          <w:tcPr>
            <w:tcW w:w="720" w:type="dxa"/>
          </w:tcPr>
          <w:p w14:paraId="654D1AC6">
            <w:r>
              <w:rPr>
                <w:rFonts w:ascii="Times New Roman" w:hAnsi="Times New Roman"/>
                <w:b w:val="0"/>
                <w:i w:val="0"/>
                <w:sz w:val="20"/>
              </w:rPr>
              <w:t>3</w:t>
            </w:r>
          </w:p>
        </w:tc>
        <w:tc>
          <w:tcPr>
            <w:tcW w:w="4032" w:type="dxa"/>
          </w:tcPr>
          <w:p w14:paraId="08EC1124">
            <w:r>
              <w:rPr>
                <w:rFonts w:ascii="Times New Roman" w:hAnsi="Times New Roman"/>
                <w:b w:val="0"/>
                <w:i w:val="0"/>
                <w:sz w:val="20"/>
              </w:rPr>
              <w:t>Time of occurrence relative to internship start</w:t>
            </w:r>
          </w:p>
        </w:tc>
        <w:tc>
          <w:tcPr>
            <w:tcW w:w="5760" w:type="dxa"/>
          </w:tcPr>
          <w:p w14:paraId="77277B44">
            <w:r>
              <w:rPr>
                <w:rFonts w:ascii="Times New Roman" w:hAnsi="Times New Roman"/>
                <w:b w:val="0"/>
                <w:i w:val="0"/>
                <w:sz w:val="20"/>
              </w:rPr>
              <w:t>□ Week 1–4  □ Week 5–8  □ Week 9–12  □ After week 12</w:t>
            </w:r>
          </w:p>
        </w:tc>
      </w:tr>
      <w:tr w14:paraId="23B96A10">
        <w:trPr>
          <w:jc w:val="center"/>
        </w:trPr>
        <w:tc>
          <w:tcPr>
            <w:tcW w:w="720" w:type="dxa"/>
          </w:tcPr>
          <w:p w14:paraId="1526F655">
            <w:r>
              <w:rPr>
                <w:rFonts w:ascii="Times New Roman" w:hAnsi="Times New Roman"/>
                <w:b w:val="0"/>
                <w:i w:val="0"/>
                <w:sz w:val="20"/>
              </w:rPr>
              <w:t>4</w:t>
            </w:r>
          </w:p>
        </w:tc>
        <w:tc>
          <w:tcPr>
            <w:tcW w:w="4032" w:type="dxa"/>
          </w:tcPr>
          <w:p w14:paraId="16235C63">
            <w:r>
              <w:rPr>
                <w:rFonts w:ascii="Times New Roman" w:hAnsi="Times New Roman"/>
                <w:b w:val="0"/>
                <w:i w:val="0"/>
                <w:sz w:val="20"/>
              </w:rPr>
              <w:t>Your immediate response to the exposure</w:t>
            </w:r>
          </w:p>
        </w:tc>
        <w:tc>
          <w:tcPr>
            <w:tcW w:w="5760" w:type="dxa"/>
          </w:tcPr>
          <w:p w14:paraId="4FDC48BB">
            <w:r>
              <w:rPr>
                <w:rFonts w:ascii="Times New Roman" w:hAnsi="Times New Roman"/>
                <w:b w:val="0"/>
                <w:i w:val="0"/>
                <w:sz w:val="20"/>
              </w:rPr>
              <w:t>□ Immediately performed correct local management and reported  □ Local management only, did not report  □ Reported only, no local management  □ Neither managed nor reported  □ Cannot recall</w:t>
            </w:r>
          </w:p>
        </w:tc>
      </w:tr>
      <w:tr w14:paraId="1745C040">
        <w:trPr>
          <w:jc w:val="center"/>
        </w:trPr>
        <w:tc>
          <w:tcPr>
            <w:tcW w:w="720" w:type="dxa"/>
          </w:tcPr>
          <w:p w14:paraId="0D8F2480">
            <w:r>
              <w:rPr>
                <w:rFonts w:ascii="Times New Roman" w:hAnsi="Times New Roman"/>
                <w:b w:val="0"/>
                <w:i w:val="0"/>
                <w:sz w:val="20"/>
              </w:rPr>
              <w:t>5</w:t>
            </w:r>
          </w:p>
        </w:tc>
        <w:tc>
          <w:tcPr>
            <w:tcW w:w="4032" w:type="dxa"/>
          </w:tcPr>
          <w:p w14:paraId="4E4FE522">
            <w:r>
              <w:rPr>
                <w:rFonts w:ascii="Times New Roman" w:hAnsi="Times New Roman"/>
                <w:b w:val="0"/>
                <w:i w:val="0"/>
                <w:sz w:val="20"/>
              </w:rPr>
              <w:t>Was follow-up testing completed according to protocol?</w:t>
            </w:r>
          </w:p>
        </w:tc>
        <w:tc>
          <w:tcPr>
            <w:tcW w:w="5760" w:type="dxa"/>
          </w:tcPr>
          <w:p w14:paraId="2DE8090C">
            <w:r>
              <w:rPr>
                <w:rFonts w:ascii="Times New Roman" w:hAnsi="Times New Roman"/>
                <w:b w:val="0"/>
                <w:i w:val="0"/>
                <w:sz w:val="20"/>
              </w:rPr>
              <w:t>□ Yes, completed all procedures  □ Partially completed  □ No</w:t>
            </w:r>
          </w:p>
        </w:tc>
      </w:tr>
      <w:tr w14:paraId="066CB23A">
        <w:trPr>
          <w:jc w:val="center"/>
        </w:trPr>
        <w:tc>
          <w:tcPr>
            <w:tcW w:w="720" w:type="dxa"/>
          </w:tcPr>
          <w:p w14:paraId="2FC6EC74">
            <w:r>
              <w:rPr>
                <w:rFonts w:ascii="Times New Roman" w:hAnsi="Times New Roman"/>
                <w:b w:val="0"/>
                <w:i w:val="0"/>
                <w:sz w:val="20"/>
              </w:rPr>
              <w:t>6</w:t>
            </w:r>
          </w:p>
        </w:tc>
        <w:tc>
          <w:tcPr>
            <w:tcW w:w="4032" w:type="dxa"/>
          </w:tcPr>
          <w:p w14:paraId="57C3A615">
            <w:r>
              <w:rPr>
                <w:rFonts w:ascii="Times New Roman" w:hAnsi="Times New Roman"/>
                <w:b w:val="0"/>
                <w:i w:val="0"/>
                <w:sz w:val="20"/>
              </w:rPr>
              <w:t>Did you witness occupational exposures among colleagues?</w:t>
            </w:r>
          </w:p>
        </w:tc>
        <w:tc>
          <w:tcPr>
            <w:tcW w:w="5760" w:type="dxa"/>
          </w:tcPr>
          <w:p w14:paraId="2365C68A">
            <w:r>
              <w:rPr>
                <w:rFonts w:ascii="Times New Roman" w:hAnsi="Times New Roman"/>
                <w:b w:val="0"/>
                <w:i w:val="0"/>
                <w:sz w:val="20"/>
              </w:rPr>
              <w:t>□ No  □ Yes, ____ times; Did you remind/assist them?  □ Yes  □ No</w:t>
            </w:r>
          </w:p>
        </w:tc>
      </w:tr>
    </w:tbl>
    <w:p w14:paraId="2F143CBA">
      <w:pPr>
        <w:spacing w:after="80"/>
      </w:pPr>
      <w:r>
        <w:rPr>
          <w:rFonts w:ascii="Times New Roman" w:hAnsi="Times New Roman"/>
          <w:b/>
          <w:i w:val="0"/>
          <w:sz w:val="24"/>
        </w:rPr>
        <w:t>Part V: Clinical Environment Support Scale (CESS)</w:t>
      </w:r>
    </w:p>
    <w:p w14:paraId="0594971F">
      <w:pPr>
        <w:spacing w:after="40"/>
      </w:pPr>
      <w:r>
        <w:rPr>
          <w:rFonts w:ascii="Times New Roman" w:hAnsi="Times New Roman"/>
          <w:b w:val="0"/>
          <w:i w:val="0"/>
          <w:sz w:val="20"/>
        </w:rPr>
        <w:t>Theoretical Basis: Socio-Ecological Model</w:t>
      </w:r>
    </w:p>
    <w:p w14:paraId="0BBE07FC">
      <w:pPr>
        <w:spacing w:after="80"/>
      </w:pPr>
      <w:r>
        <w:rPr>
          <w:rFonts w:ascii="Times New Roman" w:hAnsi="Times New Roman"/>
          <w:b w:val="0"/>
          <w:i w:val="0"/>
          <w:sz w:val="20"/>
        </w:rPr>
        <w:t>Purpose: Assess organizational and environmental factors that may moderate the transfer of training to practice.</w:t>
      </w:r>
    </w:p>
    <w:p w14:paraId="2C54EA38">
      <w:pPr>
        <w:spacing w:after="120"/>
      </w:pPr>
      <w:r>
        <w:rPr>
          <w:rFonts w:ascii="Times New Roman" w:hAnsi="Times New Roman"/>
          <w:b w:val="0"/>
          <w:i w:val="0"/>
          <w:sz w:val="22"/>
        </w:rPr>
        <w:t>Instructions: Rate agreement with statements regarding current clinical placement environment: 1 = Strongly disagree, 5 = Strongly agree.</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28"/>
        <w:gridCol w:w="720"/>
        <w:gridCol w:w="5040"/>
        <w:gridCol w:w="1440"/>
      </w:tblGrid>
      <w:tr w14:paraId="0365F360">
        <w:trPr>
          <w:jc w:val="center"/>
        </w:trPr>
        <w:tc>
          <w:tcPr>
            <w:tcW w:w="1728" w:type="dxa"/>
            <w:shd w:val="clear" w:color="auto" w:fill="D9E2F3"/>
          </w:tcPr>
          <w:p w14:paraId="43BB5821">
            <w:r>
              <w:rPr>
                <w:rFonts w:ascii="Times New Roman" w:hAnsi="Times New Roman"/>
                <w:b/>
                <w:i w:val="0"/>
                <w:sz w:val="20"/>
              </w:rPr>
              <w:t>Domain</w:t>
            </w:r>
          </w:p>
        </w:tc>
        <w:tc>
          <w:tcPr>
            <w:tcW w:w="720" w:type="dxa"/>
            <w:shd w:val="clear" w:color="auto" w:fill="D9E2F3"/>
          </w:tcPr>
          <w:p w14:paraId="5641AD1B">
            <w:r>
              <w:rPr>
                <w:rFonts w:ascii="Times New Roman" w:hAnsi="Times New Roman"/>
                <w:b/>
                <w:i w:val="0"/>
                <w:sz w:val="20"/>
              </w:rPr>
              <w:t>No.</w:t>
            </w:r>
          </w:p>
        </w:tc>
        <w:tc>
          <w:tcPr>
            <w:tcW w:w="5040" w:type="dxa"/>
            <w:shd w:val="clear" w:color="auto" w:fill="D9E2F3"/>
          </w:tcPr>
          <w:p w14:paraId="4ED3BB34">
            <w:r>
              <w:rPr>
                <w:rFonts w:ascii="Times New Roman" w:hAnsi="Times New Roman"/>
                <w:b/>
                <w:i w:val="0"/>
                <w:sz w:val="20"/>
              </w:rPr>
              <w:t>Item</w:t>
            </w:r>
          </w:p>
        </w:tc>
        <w:tc>
          <w:tcPr>
            <w:tcW w:w="1440" w:type="dxa"/>
            <w:shd w:val="clear" w:color="auto" w:fill="D9E2F3"/>
          </w:tcPr>
          <w:p w14:paraId="70319876">
            <w:r>
              <w:rPr>
                <w:rFonts w:ascii="Times New Roman" w:hAnsi="Times New Roman"/>
                <w:b/>
                <w:i w:val="0"/>
                <w:sz w:val="20"/>
              </w:rPr>
              <w:t>Score (1–5)</w:t>
            </w:r>
          </w:p>
        </w:tc>
      </w:tr>
      <w:tr w14:paraId="2FF2368B">
        <w:trPr>
          <w:jc w:val="center"/>
        </w:trPr>
        <w:tc>
          <w:tcPr>
            <w:tcW w:w="1728" w:type="dxa"/>
          </w:tcPr>
          <w:p w14:paraId="7930F599">
            <w:r>
              <w:rPr>
                <w:rFonts w:ascii="Times New Roman" w:hAnsi="Times New Roman"/>
                <w:b w:val="0"/>
                <w:i w:val="0"/>
                <w:sz w:val="20"/>
              </w:rPr>
              <w:t>Resource Availability</w:t>
            </w:r>
          </w:p>
        </w:tc>
        <w:tc>
          <w:tcPr>
            <w:tcW w:w="720" w:type="dxa"/>
          </w:tcPr>
          <w:p w14:paraId="77425F7D">
            <w:r>
              <w:rPr>
                <w:rFonts w:ascii="Times New Roman" w:hAnsi="Times New Roman"/>
                <w:b w:val="0"/>
                <w:i w:val="0"/>
                <w:sz w:val="20"/>
              </w:rPr>
              <w:t>1</w:t>
            </w:r>
          </w:p>
        </w:tc>
        <w:tc>
          <w:tcPr>
            <w:tcW w:w="5040" w:type="dxa"/>
          </w:tcPr>
          <w:p w14:paraId="4E8218D4">
            <w:r>
              <w:rPr>
                <w:rFonts w:ascii="Times New Roman" w:hAnsi="Times New Roman"/>
                <w:b w:val="0"/>
                <w:i w:val="0"/>
                <w:sz w:val="20"/>
              </w:rPr>
              <w:t>Hand hygiene facilities (sinks, soap, paper towels, ABHR) are readily accessible and functional in my department</w:t>
            </w:r>
          </w:p>
        </w:tc>
        <w:tc>
          <w:tcPr>
            <w:tcW w:w="1440" w:type="dxa"/>
          </w:tcPr>
          <w:p w14:paraId="3CD4911D"/>
        </w:tc>
      </w:tr>
      <w:tr w14:paraId="43D0E27B">
        <w:trPr>
          <w:jc w:val="center"/>
        </w:trPr>
        <w:tc>
          <w:tcPr>
            <w:tcW w:w="1728" w:type="dxa"/>
          </w:tcPr>
          <w:p w14:paraId="25EA6DF7"/>
        </w:tc>
        <w:tc>
          <w:tcPr>
            <w:tcW w:w="720" w:type="dxa"/>
          </w:tcPr>
          <w:p w14:paraId="66415BAA">
            <w:r>
              <w:rPr>
                <w:rFonts w:ascii="Times New Roman" w:hAnsi="Times New Roman"/>
                <w:b w:val="0"/>
                <w:i w:val="0"/>
                <w:sz w:val="20"/>
              </w:rPr>
              <w:t>2</w:t>
            </w:r>
          </w:p>
        </w:tc>
        <w:tc>
          <w:tcPr>
            <w:tcW w:w="5040" w:type="dxa"/>
          </w:tcPr>
          <w:p w14:paraId="54017C14">
            <w:r>
              <w:rPr>
                <w:rFonts w:ascii="Times New Roman" w:hAnsi="Times New Roman"/>
                <w:b w:val="0"/>
                <w:i w:val="0"/>
                <w:sz w:val="20"/>
              </w:rPr>
              <w:t>PPE supplies (gloves, masks, gowns, eye protection) are consistently stocked and easily accessible</w:t>
            </w:r>
          </w:p>
        </w:tc>
        <w:tc>
          <w:tcPr>
            <w:tcW w:w="1440" w:type="dxa"/>
          </w:tcPr>
          <w:p w14:paraId="794C7BDE"/>
        </w:tc>
      </w:tr>
      <w:tr w14:paraId="4591CEA4">
        <w:trPr>
          <w:jc w:val="center"/>
        </w:trPr>
        <w:tc>
          <w:tcPr>
            <w:tcW w:w="1728" w:type="dxa"/>
          </w:tcPr>
          <w:p w14:paraId="46A066F2"/>
        </w:tc>
        <w:tc>
          <w:tcPr>
            <w:tcW w:w="720" w:type="dxa"/>
          </w:tcPr>
          <w:p w14:paraId="7AAD96E5">
            <w:r>
              <w:rPr>
                <w:rFonts w:ascii="Times New Roman" w:hAnsi="Times New Roman"/>
                <w:b w:val="0"/>
                <w:i w:val="0"/>
                <w:sz w:val="20"/>
              </w:rPr>
              <w:t>3</w:t>
            </w:r>
          </w:p>
        </w:tc>
        <w:tc>
          <w:tcPr>
            <w:tcW w:w="5040" w:type="dxa"/>
          </w:tcPr>
          <w:p w14:paraId="5C533EEE">
            <w:r>
              <w:rPr>
                <w:rFonts w:ascii="Times New Roman" w:hAnsi="Times New Roman"/>
                <w:b w:val="0"/>
                <w:i w:val="0"/>
                <w:sz w:val="20"/>
              </w:rPr>
              <w:t>Sharps containers are strategically placed and never overfilled</w:t>
            </w:r>
          </w:p>
        </w:tc>
        <w:tc>
          <w:tcPr>
            <w:tcW w:w="1440" w:type="dxa"/>
          </w:tcPr>
          <w:p w14:paraId="268D125C"/>
        </w:tc>
      </w:tr>
      <w:tr w14:paraId="7FA62823">
        <w:trPr>
          <w:jc w:val="center"/>
        </w:trPr>
        <w:tc>
          <w:tcPr>
            <w:tcW w:w="1728" w:type="dxa"/>
          </w:tcPr>
          <w:p w14:paraId="470BB92A">
            <w:r>
              <w:rPr>
                <w:rFonts w:ascii="Times New Roman" w:hAnsi="Times New Roman"/>
                <w:b w:val="0"/>
                <w:i w:val="0"/>
                <w:sz w:val="20"/>
              </w:rPr>
              <w:t>Organizational Climate</w:t>
            </w:r>
          </w:p>
        </w:tc>
        <w:tc>
          <w:tcPr>
            <w:tcW w:w="720" w:type="dxa"/>
          </w:tcPr>
          <w:p w14:paraId="5D89C882">
            <w:r>
              <w:rPr>
                <w:rFonts w:ascii="Times New Roman" w:hAnsi="Times New Roman"/>
                <w:b w:val="0"/>
                <w:i w:val="0"/>
                <w:sz w:val="20"/>
              </w:rPr>
              <w:t>4</w:t>
            </w:r>
          </w:p>
        </w:tc>
        <w:tc>
          <w:tcPr>
            <w:tcW w:w="5040" w:type="dxa"/>
          </w:tcPr>
          <w:p w14:paraId="12747258">
            <w:r>
              <w:rPr>
                <w:rFonts w:ascii="Times New Roman" w:hAnsi="Times New Roman"/>
                <w:b w:val="0"/>
                <w:i w:val="0"/>
                <w:sz w:val="20"/>
              </w:rPr>
              <w:t>My preceptors/charge nurses frequently remind and model proper infection control practices</w:t>
            </w:r>
          </w:p>
        </w:tc>
        <w:tc>
          <w:tcPr>
            <w:tcW w:w="1440" w:type="dxa"/>
          </w:tcPr>
          <w:p w14:paraId="47CAC3AF"/>
        </w:tc>
      </w:tr>
      <w:tr w14:paraId="0CFF7D3C">
        <w:trPr>
          <w:jc w:val="center"/>
        </w:trPr>
        <w:tc>
          <w:tcPr>
            <w:tcW w:w="1728" w:type="dxa"/>
          </w:tcPr>
          <w:p w14:paraId="502090EB"/>
        </w:tc>
        <w:tc>
          <w:tcPr>
            <w:tcW w:w="720" w:type="dxa"/>
          </w:tcPr>
          <w:p w14:paraId="33DCFC65">
            <w:r>
              <w:rPr>
                <w:rFonts w:ascii="Times New Roman" w:hAnsi="Times New Roman"/>
                <w:b w:val="0"/>
                <w:i w:val="0"/>
                <w:sz w:val="20"/>
              </w:rPr>
              <w:t>5</w:t>
            </w:r>
          </w:p>
        </w:tc>
        <w:tc>
          <w:tcPr>
            <w:tcW w:w="5040" w:type="dxa"/>
          </w:tcPr>
          <w:p w14:paraId="1EF39046">
            <w:r>
              <w:rPr>
                <w:rFonts w:ascii="Times New Roman" w:hAnsi="Times New Roman"/>
                <w:b w:val="0"/>
                <w:i w:val="0"/>
                <w:sz w:val="20"/>
              </w:rPr>
              <w:t>Department colleagues (physicians and nurses) generally value and strictly adhere to infection control protocols</w:t>
            </w:r>
          </w:p>
        </w:tc>
        <w:tc>
          <w:tcPr>
            <w:tcW w:w="1440" w:type="dxa"/>
          </w:tcPr>
          <w:p w14:paraId="6F6D71E7"/>
        </w:tc>
      </w:tr>
      <w:tr w14:paraId="74492945">
        <w:trPr>
          <w:jc w:val="center"/>
        </w:trPr>
        <w:tc>
          <w:tcPr>
            <w:tcW w:w="1728" w:type="dxa"/>
          </w:tcPr>
          <w:p w14:paraId="72333093"/>
        </w:tc>
        <w:tc>
          <w:tcPr>
            <w:tcW w:w="720" w:type="dxa"/>
          </w:tcPr>
          <w:p w14:paraId="61D83E06">
            <w:r>
              <w:rPr>
                <w:rFonts w:ascii="Times New Roman" w:hAnsi="Times New Roman"/>
                <w:b w:val="0"/>
                <w:i w:val="0"/>
                <w:sz w:val="20"/>
              </w:rPr>
              <w:t>6</w:t>
            </w:r>
          </w:p>
        </w:tc>
        <w:tc>
          <w:tcPr>
            <w:tcW w:w="5040" w:type="dxa"/>
          </w:tcPr>
          <w:p w14:paraId="67ADC93D">
            <w:r>
              <w:rPr>
                <w:rFonts w:ascii="Times New Roman" w:hAnsi="Times New Roman"/>
                <w:b w:val="0"/>
                <w:i w:val="0"/>
                <w:sz w:val="20"/>
              </w:rPr>
              <w:t>I feel comfortable reminding superiors or colleagues about infection control breaches when I observe them</w:t>
            </w:r>
          </w:p>
        </w:tc>
        <w:tc>
          <w:tcPr>
            <w:tcW w:w="1440" w:type="dxa"/>
          </w:tcPr>
          <w:p w14:paraId="7FCD71C8"/>
        </w:tc>
      </w:tr>
      <w:tr w14:paraId="773F5030">
        <w:trPr>
          <w:jc w:val="center"/>
        </w:trPr>
        <w:tc>
          <w:tcPr>
            <w:tcW w:w="1728" w:type="dxa"/>
          </w:tcPr>
          <w:p w14:paraId="6DABA58F">
            <w:r>
              <w:rPr>
                <w:rFonts w:ascii="Times New Roman" w:hAnsi="Times New Roman"/>
                <w:b w:val="0"/>
                <w:i w:val="0"/>
                <w:sz w:val="20"/>
              </w:rPr>
              <w:t>Policy Support</w:t>
            </w:r>
          </w:p>
        </w:tc>
        <w:tc>
          <w:tcPr>
            <w:tcW w:w="720" w:type="dxa"/>
          </w:tcPr>
          <w:p w14:paraId="43F294F3">
            <w:r>
              <w:rPr>
                <w:rFonts w:ascii="Times New Roman" w:hAnsi="Times New Roman"/>
                <w:b w:val="0"/>
                <w:i w:val="0"/>
                <w:sz w:val="20"/>
              </w:rPr>
              <w:t>7</w:t>
            </w:r>
          </w:p>
        </w:tc>
        <w:tc>
          <w:tcPr>
            <w:tcW w:w="5040" w:type="dxa"/>
          </w:tcPr>
          <w:p w14:paraId="0D166F45">
            <w:r>
              <w:rPr>
                <w:rFonts w:ascii="Times New Roman" w:hAnsi="Times New Roman"/>
                <w:b w:val="0"/>
                <w:i w:val="0"/>
                <w:sz w:val="20"/>
              </w:rPr>
              <w:t>There is a clear, accessible protocol for reporting occupational exposures, and reports are handled promptly</w:t>
            </w:r>
          </w:p>
        </w:tc>
        <w:tc>
          <w:tcPr>
            <w:tcW w:w="1440" w:type="dxa"/>
          </w:tcPr>
          <w:p w14:paraId="7085F46D"/>
        </w:tc>
      </w:tr>
      <w:tr w14:paraId="2E437E98">
        <w:trPr>
          <w:jc w:val="center"/>
        </w:trPr>
        <w:tc>
          <w:tcPr>
            <w:tcW w:w="1728" w:type="dxa"/>
          </w:tcPr>
          <w:p w14:paraId="0F6C491F"/>
        </w:tc>
        <w:tc>
          <w:tcPr>
            <w:tcW w:w="720" w:type="dxa"/>
          </w:tcPr>
          <w:p w14:paraId="3DCA71B6">
            <w:r>
              <w:rPr>
                <w:rFonts w:ascii="Times New Roman" w:hAnsi="Times New Roman"/>
                <w:b w:val="0"/>
                <w:i w:val="0"/>
                <w:sz w:val="20"/>
              </w:rPr>
              <w:t>8</w:t>
            </w:r>
          </w:p>
        </w:tc>
        <w:tc>
          <w:tcPr>
            <w:tcW w:w="5040" w:type="dxa"/>
          </w:tcPr>
          <w:p w14:paraId="4330AFC5">
            <w:r>
              <w:rPr>
                <w:rFonts w:ascii="Times New Roman" w:hAnsi="Times New Roman"/>
                <w:b w:val="0"/>
                <w:i w:val="0"/>
                <w:sz w:val="20"/>
              </w:rPr>
              <w:t>The department conducts regular infection control training or case discussions (at least monthly)</w:t>
            </w:r>
          </w:p>
        </w:tc>
        <w:tc>
          <w:tcPr>
            <w:tcW w:w="1440" w:type="dxa"/>
          </w:tcPr>
          <w:p w14:paraId="14164C93"/>
        </w:tc>
      </w:tr>
      <w:tr w14:paraId="739EC907">
        <w:trPr>
          <w:jc w:val="center"/>
        </w:trPr>
        <w:tc>
          <w:tcPr>
            <w:tcW w:w="1728" w:type="dxa"/>
          </w:tcPr>
          <w:p w14:paraId="28DEB5FF"/>
        </w:tc>
        <w:tc>
          <w:tcPr>
            <w:tcW w:w="720" w:type="dxa"/>
          </w:tcPr>
          <w:p w14:paraId="4DFCFA68">
            <w:r>
              <w:rPr>
                <w:rFonts w:ascii="Times New Roman" w:hAnsi="Times New Roman"/>
                <w:b w:val="0"/>
                <w:i w:val="0"/>
                <w:sz w:val="20"/>
              </w:rPr>
              <w:t>9</w:t>
            </w:r>
          </w:p>
        </w:tc>
        <w:tc>
          <w:tcPr>
            <w:tcW w:w="5040" w:type="dxa"/>
          </w:tcPr>
          <w:p w14:paraId="3F637C80">
            <w:r>
              <w:rPr>
                <w:rFonts w:ascii="Times New Roman" w:hAnsi="Times New Roman"/>
                <w:b w:val="0"/>
                <w:i w:val="0"/>
                <w:sz w:val="20"/>
              </w:rPr>
              <w:t>I have received positive feedback or recognition for strictly adhering to infection control measures</w:t>
            </w:r>
          </w:p>
        </w:tc>
        <w:tc>
          <w:tcPr>
            <w:tcW w:w="1440" w:type="dxa"/>
          </w:tcPr>
          <w:p w14:paraId="021F531C"/>
        </w:tc>
      </w:tr>
    </w:tbl>
    <w:p w14:paraId="724806D8">
      <w:pPr>
        <w:spacing w:after="160"/>
      </w:pPr>
      <w:r>
        <w:rPr>
          <w:rFonts w:ascii="Times New Roman" w:hAnsi="Times New Roman"/>
          <w:b w:val="0"/>
          <w:i/>
          <w:sz w:val="18"/>
        </w:rPr>
        <w:t>Scoring: Total 9–45 points; ≥36 = High support environment; &lt;27 = Significant environmental barriers.</w:t>
      </w:r>
    </w:p>
    <w:p w14:paraId="59473532">
      <w:pPr>
        <w:spacing w:after="120"/>
      </w:pPr>
      <w:r>
        <w:rPr>
          <w:rFonts w:ascii="Times New Roman" w:hAnsi="Times New Roman"/>
          <w:b/>
          <w:i w:val="0"/>
          <w:sz w:val="24"/>
        </w:rPr>
        <w:t>Part VI: Open-Ended Feedback</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4797"/>
        <w:gridCol w:w="4075"/>
      </w:tblGrid>
      <w:tr w14:paraId="3AFF2A5A">
        <w:trPr>
          <w:jc w:val="center"/>
        </w:trPr>
        <w:tc>
          <w:tcPr>
            <w:tcW w:w="720" w:type="dxa"/>
            <w:shd w:val="clear" w:color="auto" w:fill="D9E2F3"/>
          </w:tcPr>
          <w:p w14:paraId="003E2A51">
            <w:r>
              <w:rPr>
                <w:rFonts w:ascii="Times New Roman" w:hAnsi="Times New Roman"/>
                <w:b/>
                <w:i w:val="0"/>
                <w:sz w:val="20"/>
              </w:rPr>
              <w:t>No.</w:t>
            </w:r>
          </w:p>
        </w:tc>
        <w:tc>
          <w:tcPr>
            <w:tcW w:w="5040" w:type="dxa"/>
            <w:shd w:val="clear" w:color="auto" w:fill="D9E2F3"/>
          </w:tcPr>
          <w:p w14:paraId="255D737B">
            <w:r>
              <w:rPr>
                <w:rFonts w:ascii="Times New Roman" w:hAnsi="Times New Roman"/>
                <w:b/>
                <w:i w:val="0"/>
                <w:sz w:val="20"/>
              </w:rPr>
              <w:t>Item Content</w:t>
            </w:r>
          </w:p>
        </w:tc>
        <w:tc>
          <w:tcPr>
            <w:tcW w:w="4320" w:type="dxa"/>
            <w:shd w:val="clear" w:color="auto" w:fill="D9E2F3"/>
          </w:tcPr>
          <w:p w14:paraId="1D82B69C">
            <w:r>
              <w:rPr>
                <w:rFonts w:ascii="Times New Roman" w:hAnsi="Times New Roman"/>
                <w:b/>
                <w:i w:val="0"/>
                <w:sz w:val="20"/>
              </w:rPr>
              <w:t>Response Format</w:t>
            </w:r>
          </w:p>
        </w:tc>
      </w:tr>
      <w:tr w14:paraId="2FB0B4FD">
        <w:trPr>
          <w:jc w:val="center"/>
        </w:trPr>
        <w:tc>
          <w:tcPr>
            <w:tcW w:w="720" w:type="dxa"/>
          </w:tcPr>
          <w:p w14:paraId="16DADFBD">
            <w:r>
              <w:rPr>
                <w:rFonts w:ascii="Times New Roman" w:hAnsi="Times New Roman"/>
                <w:b w:val="0"/>
                <w:i w:val="0"/>
                <w:sz w:val="20"/>
              </w:rPr>
              <w:t>1</w:t>
            </w:r>
          </w:p>
        </w:tc>
        <w:tc>
          <w:tcPr>
            <w:tcW w:w="5040" w:type="dxa"/>
          </w:tcPr>
          <w:p w14:paraId="096B1F0A">
            <w:r>
              <w:rPr>
                <w:rFonts w:ascii="Times New Roman" w:hAnsi="Times New Roman"/>
                <w:b w:val="0"/>
                <w:i w:val="0"/>
                <w:sz w:val="20"/>
              </w:rPr>
              <w:t>Barriers to Implementation: What is the biggest challenge you face in implementing infection control practices during your internship? (e.g., time pressure, lack of resources, preceptor requirements, habit, etc.)</w:t>
            </w:r>
          </w:p>
        </w:tc>
        <w:tc>
          <w:tcPr>
            <w:tcW w:w="4320" w:type="dxa"/>
          </w:tcPr>
          <w:p w14:paraId="2E114DE4">
            <w:r>
              <w:rPr>
                <w:rFonts w:ascii="Times New Roman" w:hAnsi="Times New Roman"/>
                <w:b w:val="0"/>
                <w:i w:val="0"/>
                <w:sz w:val="20"/>
              </w:rPr>
              <w:t>Open text field</w:t>
            </w:r>
          </w:p>
        </w:tc>
      </w:tr>
      <w:tr w14:paraId="2FA6763D">
        <w:trPr>
          <w:jc w:val="center"/>
        </w:trPr>
        <w:tc>
          <w:tcPr>
            <w:tcW w:w="720" w:type="dxa"/>
          </w:tcPr>
          <w:p w14:paraId="2B92F188">
            <w:r>
              <w:rPr>
                <w:rFonts w:ascii="Times New Roman" w:hAnsi="Times New Roman"/>
                <w:b w:val="0"/>
                <w:i w:val="0"/>
                <w:sz w:val="20"/>
              </w:rPr>
              <w:t>2</w:t>
            </w:r>
          </w:p>
        </w:tc>
        <w:tc>
          <w:tcPr>
            <w:tcW w:w="5040" w:type="dxa"/>
          </w:tcPr>
          <w:p w14:paraId="485AA5F6">
            <w:r>
              <w:rPr>
                <w:rFonts w:ascii="Times New Roman" w:hAnsi="Times New Roman"/>
                <w:b w:val="0"/>
                <w:i w:val="0"/>
                <w:sz w:val="20"/>
              </w:rPr>
              <w:t>Training Utility Rating: On a scale of 1–10, how valuable was the 3.5-hour pre-clinical infection control training for your actual internship work?</w:t>
            </w:r>
          </w:p>
        </w:tc>
        <w:tc>
          <w:tcPr>
            <w:tcW w:w="4320" w:type="dxa"/>
          </w:tcPr>
          <w:p w14:paraId="55033F70">
            <w:r>
              <w:rPr>
                <w:rFonts w:ascii="Times New Roman" w:hAnsi="Times New Roman"/>
                <w:b w:val="0"/>
                <w:i w:val="0"/>
                <w:sz w:val="20"/>
              </w:rPr>
              <w:t>Score: ____ /10</w:t>
            </w:r>
            <w:r>
              <w:rPr>
                <w:rFonts w:ascii="Times New Roman" w:hAnsi="Times New Roman"/>
                <w:b w:val="0"/>
                <w:i w:val="0"/>
                <w:sz w:val="20"/>
              </w:rPr>
              <w:br w:type="textWrapping"/>
            </w:r>
            <w:r>
              <w:rPr>
                <w:rFonts w:ascii="Times New Roman" w:hAnsi="Times New Roman"/>
                <w:b w:val="0"/>
                <w:i w:val="0"/>
                <w:sz w:val="20"/>
              </w:rPr>
              <w:t>Brief reason: ____</w:t>
            </w:r>
          </w:p>
        </w:tc>
      </w:tr>
      <w:tr w14:paraId="4339DA25">
        <w:trPr>
          <w:jc w:val="center"/>
        </w:trPr>
        <w:tc>
          <w:tcPr>
            <w:tcW w:w="720" w:type="dxa"/>
          </w:tcPr>
          <w:p w14:paraId="2FECB761">
            <w:r>
              <w:rPr>
                <w:rFonts w:ascii="Times New Roman" w:hAnsi="Times New Roman"/>
                <w:b w:val="0"/>
                <w:i w:val="0"/>
                <w:sz w:val="20"/>
              </w:rPr>
              <w:t>3</w:t>
            </w:r>
          </w:p>
        </w:tc>
        <w:tc>
          <w:tcPr>
            <w:tcW w:w="5040" w:type="dxa"/>
          </w:tcPr>
          <w:p w14:paraId="6BA7EC65">
            <w:r>
              <w:rPr>
                <w:rFonts w:ascii="Times New Roman" w:hAnsi="Times New Roman"/>
                <w:b w:val="0"/>
                <w:i w:val="0"/>
                <w:sz w:val="20"/>
              </w:rPr>
              <w:t>Recommendations: What additional content or teaching methods would have better prepared you for clinical practice?</w:t>
            </w:r>
          </w:p>
        </w:tc>
        <w:tc>
          <w:tcPr>
            <w:tcW w:w="4320" w:type="dxa"/>
          </w:tcPr>
          <w:p w14:paraId="6C61B77D">
            <w:r>
              <w:rPr>
                <w:rFonts w:ascii="Times New Roman" w:hAnsi="Times New Roman"/>
                <w:b w:val="0"/>
                <w:i w:val="0"/>
                <w:sz w:val="20"/>
              </w:rPr>
              <w:t>Open text field</w:t>
            </w:r>
          </w:p>
        </w:tc>
      </w:tr>
    </w:tbl>
    <w:p w14:paraId="5DADFEC1">
      <w:r>
        <w:br w:type="page"/>
      </w:r>
    </w:p>
    <w:p w14:paraId="31F344C5">
      <w:pPr>
        <w:spacing w:before="360"/>
      </w:pPr>
      <w:r>
        <w:rPr>
          <w:rFonts w:ascii="Times New Roman" w:hAnsi="Times New Roman"/>
          <w:b/>
          <w:i w:val="0"/>
          <w:sz w:val="28"/>
        </w:rPr>
        <w:t>Supplementary Material File 6</w:t>
      </w:r>
    </w:p>
    <w:p w14:paraId="3A45910E">
      <w:pPr>
        <w:spacing w:after="80"/>
      </w:pPr>
      <w:r>
        <w:rPr>
          <w:rFonts w:ascii="Times New Roman" w:hAnsi="Times New Roman"/>
          <w:b/>
          <w:i w:val="0"/>
          <w:sz w:val="24"/>
        </w:rPr>
        <w:t>TREND Checklist</w:t>
      </w:r>
    </w:p>
    <w:p w14:paraId="41086D60">
      <w:pPr>
        <w:spacing w:after="160"/>
      </w:pPr>
      <w:r>
        <w:rPr>
          <w:rFonts w:ascii="Times New Roman" w:hAnsi="Times New Roman"/>
          <w:b w:val="0"/>
          <w:i/>
          <w:sz w:val="22"/>
        </w:rPr>
        <w:t>Transparent Reporting of Evaluations with Nonrandomized Designs</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5"/>
        <w:gridCol w:w="2338"/>
        <w:gridCol w:w="4024"/>
        <w:gridCol w:w="2229"/>
      </w:tblGrid>
      <w:tr w14:paraId="4A23C8F8">
        <w:trPr>
          <w:jc w:val="center"/>
        </w:trPr>
        <w:tc>
          <w:tcPr>
            <w:tcW w:w="1152" w:type="dxa"/>
            <w:shd w:val="clear" w:color="auto" w:fill="D9E2F3"/>
          </w:tcPr>
          <w:p w14:paraId="4C4C2B0F">
            <w:r>
              <w:rPr>
                <w:rFonts w:ascii="Times New Roman" w:hAnsi="Times New Roman"/>
                <w:b/>
                <w:i w:val="0"/>
                <w:sz w:val="20"/>
              </w:rPr>
              <w:t>Item No.</w:t>
            </w:r>
          </w:p>
        </w:tc>
        <w:tc>
          <w:tcPr>
            <w:tcW w:w="1728" w:type="dxa"/>
            <w:shd w:val="clear" w:color="auto" w:fill="D9E2F3"/>
          </w:tcPr>
          <w:p w14:paraId="7716A583">
            <w:r>
              <w:rPr>
                <w:rFonts w:ascii="Times New Roman" w:hAnsi="Times New Roman"/>
                <w:b/>
                <w:i w:val="0"/>
                <w:sz w:val="20"/>
              </w:rPr>
              <w:t>Section</w:t>
            </w:r>
          </w:p>
        </w:tc>
        <w:tc>
          <w:tcPr>
            <w:tcW w:w="5040" w:type="dxa"/>
            <w:shd w:val="clear" w:color="auto" w:fill="D9E2F3"/>
          </w:tcPr>
          <w:p w14:paraId="03A3CC7D">
            <w:r>
              <w:rPr>
                <w:rFonts w:ascii="Times New Roman" w:hAnsi="Times New Roman"/>
                <w:b/>
                <w:i w:val="0"/>
                <w:sz w:val="20"/>
              </w:rPr>
              <w:t>Item Description</w:t>
            </w:r>
          </w:p>
        </w:tc>
        <w:tc>
          <w:tcPr>
            <w:tcW w:w="2592" w:type="dxa"/>
            <w:shd w:val="clear" w:color="auto" w:fill="D9E2F3"/>
          </w:tcPr>
          <w:p w14:paraId="32D234D2">
            <w:r>
              <w:rPr>
                <w:rFonts w:ascii="Times New Roman" w:hAnsi="Times New Roman"/>
                <w:b/>
                <w:i w:val="0"/>
                <w:sz w:val="20"/>
              </w:rPr>
              <w:t>Page/Line</w:t>
            </w:r>
          </w:p>
        </w:tc>
      </w:tr>
      <w:tr w14:paraId="0714F938">
        <w:trPr>
          <w:jc w:val="center"/>
        </w:trPr>
        <w:tc>
          <w:tcPr>
            <w:tcW w:w="1152" w:type="dxa"/>
          </w:tcPr>
          <w:p w14:paraId="2FF79A33">
            <w:r>
              <w:rPr>
                <w:rFonts w:ascii="Times New Roman" w:hAnsi="Times New Roman"/>
                <w:b w:val="0"/>
                <w:i w:val="0"/>
                <w:sz w:val="20"/>
              </w:rPr>
              <w:t>1</w:t>
            </w:r>
          </w:p>
        </w:tc>
        <w:tc>
          <w:tcPr>
            <w:tcW w:w="1728" w:type="dxa"/>
          </w:tcPr>
          <w:p w14:paraId="78A7B1B5">
            <w:r>
              <w:rPr>
                <w:rFonts w:ascii="Times New Roman" w:hAnsi="Times New Roman"/>
                <w:b w:val="0"/>
                <w:i w:val="0"/>
                <w:sz w:val="20"/>
              </w:rPr>
              <w:t>Title and Abstract</w:t>
            </w:r>
          </w:p>
        </w:tc>
        <w:tc>
          <w:tcPr>
            <w:tcW w:w="5040" w:type="dxa"/>
          </w:tcPr>
          <w:p w14:paraId="4C58236F">
            <w:r>
              <w:rPr>
                <w:rFonts w:ascii="Times New Roman" w:hAnsi="Times New Roman"/>
                <w:b w:val="0"/>
                <w:i w:val="0"/>
                <w:sz w:val="20"/>
              </w:rPr>
              <w:t>Title: Identify the study as a quasi-experimental evaluation; Abstract: Include study design, participants, intervention, outcome measures, and results</w:t>
            </w:r>
          </w:p>
        </w:tc>
        <w:tc>
          <w:tcPr>
            <w:tcW w:w="2592" w:type="dxa"/>
          </w:tcPr>
          <w:p w14:paraId="1A4AD31C">
            <w:r>
              <w:rPr>
                <w:rFonts w:ascii="Times New Roman" w:hAnsi="Times New Roman"/>
                <w:b w:val="0"/>
                <w:i w:val="0"/>
                <w:sz w:val="20"/>
              </w:rPr>
              <w:t>Title: p.1; Abstract: p.2, lines 1–25</w:t>
            </w:r>
          </w:p>
        </w:tc>
      </w:tr>
      <w:tr w14:paraId="3B4EE0F0">
        <w:trPr>
          <w:jc w:val="center"/>
        </w:trPr>
        <w:tc>
          <w:tcPr>
            <w:tcW w:w="1152" w:type="dxa"/>
          </w:tcPr>
          <w:p w14:paraId="5377DD1B">
            <w:r>
              <w:rPr>
                <w:rFonts w:ascii="Times New Roman" w:hAnsi="Times New Roman"/>
                <w:b w:val="0"/>
                <w:i w:val="0"/>
                <w:sz w:val="20"/>
              </w:rPr>
              <w:t>2</w:t>
            </w:r>
          </w:p>
        </w:tc>
        <w:tc>
          <w:tcPr>
            <w:tcW w:w="1728" w:type="dxa"/>
          </w:tcPr>
          <w:p w14:paraId="62057248">
            <w:r>
              <w:rPr>
                <w:rFonts w:ascii="Times New Roman" w:hAnsi="Times New Roman"/>
                <w:b w:val="0"/>
                <w:i w:val="0"/>
                <w:sz w:val="20"/>
              </w:rPr>
              <w:t>Introduction/Background</w:t>
            </w:r>
          </w:p>
        </w:tc>
        <w:tc>
          <w:tcPr>
            <w:tcW w:w="5040" w:type="dxa"/>
          </w:tcPr>
          <w:p w14:paraId="62585565">
            <w:r>
              <w:rPr>
                <w:rFonts w:ascii="Times New Roman" w:hAnsi="Times New Roman"/>
                <w:b w:val="0"/>
                <w:i w:val="0"/>
                <w:sz w:val="20"/>
              </w:rPr>
              <w:t>Scientific background and rationale for the intervention; Theory of change; Description of how the intervention addresses the problem</w:t>
            </w:r>
          </w:p>
        </w:tc>
        <w:tc>
          <w:tcPr>
            <w:tcW w:w="2592" w:type="dxa"/>
          </w:tcPr>
          <w:p w14:paraId="36D246F6">
            <w:r>
              <w:rPr>
                <w:rFonts w:ascii="Times New Roman" w:hAnsi="Times New Roman"/>
                <w:b w:val="0"/>
                <w:i w:val="0"/>
                <w:sz w:val="20"/>
              </w:rPr>
              <w:t>p.3–4, lines 1–45</w:t>
            </w:r>
          </w:p>
        </w:tc>
      </w:tr>
      <w:tr w14:paraId="7630E54E">
        <w:trPr>
          <w:jc w:val="center"/>
        </w:trPr>
        <w:tc>
          <w:tcPr>
            <w:tcW w:w="1152" w:type="dxa"/>
          </w:tcPr>
          <w:p w14:paraId="121EBA28">
            <w:r>
              <w:rPr>
                <w:rFonts w:ascii="Times New Roman" w:hAnsi="Times New Roman"/>
                <w:b w:val="0"/>
                <w:i w:val="0"/>
                <w:sz w:val="20"/>
              </w:rPr>
              <w:t>3</w:t>
            </w:r>
          </w:p>
        </w:tc>
        <w:tc>
          <w:tcPr>
            <w:tcW w:w="1728" w:type="dxa"/>
          </w:tcPr>
          <w:p w14:paraId="78B29003">
            <w:r>
              <w:rPr>
                <w:rFonts w:ascii="Times New Roman" w:hAnsi="Times New Roman"/>
                <w:b w:val="0"/>
                <w:i w:val="0"/>
                <w:sz w:val="20"/>
              </w:rPr>
              <w:t>Participants</w:t>
            </w:r>
          </w:p>
        </w:tc>
        <w:tc>
          <w:tcPr>
            <w:tcW w:w="5040" w:type="dxa"/>
          </w:tcPr>
          <w:p w14:paraId="6F25105D">
            <w:r>
              <w:rPr>
                <w:rFonts w:ascii="Times New Roman" w:hAnsi="Times New Roman"/>
                <w:b w:val="0"/>
                <w:i w:val="0"/>
                <w:sz w:val="20"/>
              </w:rPr>
              <w:t>Eligibility criteria for participants; Recruitment methods; Settings and locations; Inclusion/exclusion criteria</w:t>
            </w:r>
          </w:p>
        </w:tc>
        <w:tc>
          <w:tcPr>
            <w:tcW w:w="2592" w:type="dxa"/>
          </w:tcPr>
          <w:p w14:paraId="0A7DDD6E">
            <w:r>
              <w:rPr>
                <w:rFonts w:ascii="Times New Roman" w:hAnsi="Times New Roman"/>
                <w:b w:val="0"/>
                <w:i w:val="0"/>
                <w:sz w:val="20"/>
              </w:rPr>
              <w:t>p.5, lines 1–20</w:t>
            </w:r>
          </w:p>
        </w:tc>
      </w:tr>
      <w:tr w14:paraId="26DBD960">
        <w:trPr>
          <w:jc w:val="center"/>
        </w:trPr>
        <w:tc>
          <w:tcPr>
            <w:tcW w:w="1152" w:type="dxa"/>
          </w:tcPr>
          <w:p w14:paraId="4B1DAF39">
            <w:r>
              <w:rPr>
                <w:rFonts w:ascii="Times New Roman" w:hAnsi="Times New Roman"/>
                <w:b w:val="0"/>
                <w:i w:val="0"/>
                <w:sz w:val="20"/>
              </w:rPr>
              <w:t>4</w:t>
            </w:r>
          </w:p>
        </w:tc>
        <w:tc>
          <w:tcPr>
            <w:tcW w:w="1728" w:type="dxa"/>
          </w:tcPr>
          <w:p w14:paraId="3951D0F0">
            <w:r>
              <w:rPr>
                <w:rFonts w:ascii="Times New Roman" w:hAnsi="Times New Roman"/>
                <w:b w:val="0"/>
                <w:i w:val="0"/>
                <w:sz w:val="20"/>
              </w:rPr>
              <w:t>Intervention</w:t>
            </w:r>
          </w:p>
        </w:tc>
        <w:tc>
          <w:tcPr>
            <w:tcW w:w="5040" w:type="dxa"/>
          </w:tcPr>
          <w:p w14:paraId="6F77824A">
            <w:r>
              <w:rPr>
                <w:rFonts w:ascii="Times New Roman" w:hAnsi="Times New Roman"/>
                <w:b w:val="0"/>
                <w:i w:val="0"/>
                <w:sz w:val="20"/>
              </w:rPr>
              <w:t>Description of the intervention: content, delivery, duration, frequency, instructor qualifications; Comparison condition description</w:t>
            </w:r>
          </w:p>
        </w:tc>
        <w:tc>
          <w:tcPr>
            <w:tcW w:w="2592" w:type="dxa"/>
          </w:tcPr>
          <w:p w14:paraId="52FF4F7F">
            <w:r>
              <w:rPr>
                <w:rFonts w:ascii="Times New Roman" w:hAnsi="Times New Roman"/>
                <w:b w:val="0"/>
                <w:i w:val="0"/>
                <w:sz w:val="20"/>
              </w:rPr>
              <w:t>p.5–7, lines 21–60</w:t>
            </w:r>
          </w:p>
        </w:tc>
      </w:tr>
      <w:tr w14:paraId="75FD0D1D">
        <w:trPr>
          <w:jc w:val="center"/>
        </w:trPr>
        <w:tc>
          <w:tcPr>
            <w:tcW w:w="1152" w:type="dxa"/>
          </w:tcPr>
          <w:p w14:paraId="5B3CFBBB">
            <w:r>
              <w:rPr>
                <w:rFonts w:ascii="Times New Roman" w:hAnsi="Times New Roman"/>
                <w:b w:val="0"/>
                <w:i w:val="0"/>
                <w:sz w:val="20"/>
              </w:rPr>
              <w:t>5</w:t>
            </w:r>
          </w:p>
        </w:tc>
        <w:tc>
          <w:tcPr>
            <w:tcW w:w="1728" w:type="dxa"/>
          </w:tcPr>
          <w:p w14:paraId="074F0BA6">
            <w:r>
              <w:rPr>
                <w:rFonts w:ascii="Times New Roman" w:hAnsi="Times New Roman"/>
                <w:b w:val="0"/>
                <w:i w:val="0"/>
                <w:sz w:val="20"/>
              </w:rPr>
              <w:t>Objectives</w:t>
            </w:r>
          </w:p>
        </w:tc>
        <w:tc>
          <w:tcPr>
            <w:tcW w:w="5040" w:type="dxa"/>
          </w:tcPr>
          <w:p w14:paraId="7066E677">
            <w:r>
              <w:rPr>
                <w:rFonts w:ascii="Times New Roman" w:hAnsi="Times New Roman"/>
                <w:b w:val="0"/>
                <w:i w:val="0"/>
                <w:sz w:val="20"/>
              </w:rPr>
              <w:t>Specific objectives and hypotheses; Primary vs. secondary outcomes; Temporal sequence of measurement</w:t>
            </w:r>
          </w:p>
        </w:tc>
        <w:tc>
          <w:tcPr>
            <w:tcW w:w="2592" w:type="dxa"/>
          </w:tcPr>
          <w:p w14:paraId="13859C91">
            <w:r>
              <w:rPr>
                <w:rFonts w:ascii="Times New Roman" w:hAnsi="Times New Roman"/>
                <w:b w:val="0"/>
                <w:i w:val="0"/>
                <w:sz w:val="20"/>
              </w:rPr>
              <w:t>p.4–5, lines 46–20</w:t>
            </w:r>
          </w:p>
        </w:tc>
      </w:tr>
      <w:tr w14:paraId="3AB6C4BE">
        <w:trPr>
          <w:jc w:val="center"/>
        </w:trPr>
        <w:tc>
          <w:tcPr>
            <w:tcW w:w="1152" w:type="dxa"/>
          </w:tcPr>
          <w:p w14:paraId="30CC64D7">
            <w:r>
              <w:rPr>
                <w:rFonts w:ascii="Times New Roman" w:hAnsi="Times New Roman"/>
                <w:b w:val="0"/>
                <w:i w:val="0"/>
                <w:sz w:val="20"/>
              </w:rPr>
              <w:t>6</w:t>
            </w:r>
          </w:p>
        </w:tc>
        <w:tc>
          <w:tcPr>
            <w:tcW w:w="1728" w:type="dxa"/>
          </w:tcPr>
          <w:p w14:paraId="42615F29">
            <w:r>
              <w:rPr>
                <w:rFonts w:ascii="Times New Roman" w:hAnsi="Times New Roman"/>
                <w:b w:val="0"/>
                <w:i w:val="0"/>
                <w:sz w:val="20"/>
              </w:rPr>
              <w:t>Outcomes</w:t>
            </w:r>
          </w:p>
        </w:tc>
        <w:tc>
          <w:tcPr>
            <w:tcW w:w="5040" w:type="dxa"/>
          </w:tcPr>
          <w:p w14:paraId="3367B612">
            <w:r>
              <w:rPr>
                <w:rFonts w:ascii="Times New Roman" w:hAnsi="Times New Roman"/>
                <w:b w:val="0"/>
                <w:i w:val="0"/>
                <w:sz w:val="20"/>
              </w:rPr>
              <w:t>Primary and secondary outcome measures; Measurement instruments with psychometric properties; Time points of data collection</w:t>
            </w:r>
          </w:p>
        </w:tc>
        <w:tc>
          <w:tcPr>
            <w:tcW w:w="2592" w:type="dxa"/>
          </w:tcPr>
          <w:p w14:paraId="3B110CFB">
            <w:r>
              <w:rPr>
                <w:rFonts w:ascii="Times New Roman" w:hAnsi="Times New Roman"/>
                <w:b w:val="0"/>
                <w:i w:val="0"/>
                <w:sz w:val="20"/>
              </w:rPr>
              <w:t>p.7–8, lines 61–30</w:t>
            </w:r>
          </w:p>
        </w:tc>
      </w:tr>
      <w:tr w14:paraId="6CFA1068">
        <w:trPr>
          <w:jc w:val="center"/>
        </w:trPr>
        <w:tc>
          <w:tcPr>
            <w:tcW w:w="1152" w:type="dxa"/>
          </w:tcPr>
          <w:p w14:paraId="4363B6E5">
            <w:r>
              <w:rPr>
                <w:rFonts w:ascii="Times New Roman" w:hAnsi="Times New Roman"/>
                <w:b w:val="0"/>
                <w:i w:val="0"/>
                <w:sz w:val="20"/>
              </w:rPr>
              <w:t>7</w:t>
            </w:r>
          </w:p>
        </w:tc>
        <w:tc>
          <w:tcPr>
            <w:tcW w:w="1728" w:type="dxa"/>
          </w:tcPr>
          <w:p w14:paraId="29B03C83">
            <w:r>
              <w:rPr>
                <w:rFonts w:ascii="Times New Roman" w:hAnsi="Times New Roman"/>
                <w:b w:val="0"/>
                <w:i w:val="0"/>
                <w:sz w:val="20"/>
              </w:rPr>
              <w:t>Sample Size</w:t>
            </w:r>
          </w:p>
        </w:tc>
        <w:tc>
          <w:tcPr>
            <w:tcW w:w="5040" w:type="dxa"/>
          </w:tcPr>
          <w:p w14:paraId="4D3E339D">
            <w:r>
              <w:rPr>
                <w:rFonts w:ascii="Times New Roman" w:hAnsi="Times New Roman"/>
                <w:b w:val="0"/>
                <w:i w:val="0"/>
                <w:sz w:val="20"/>
              </w:rPr>
              <w:t>Power analysis and sample size calculation; Target sample size and achieved sample</w:t>
            </w:r>
          </w:p>
        </w:tc>
        <w:tc>
          <w:tcPr>
            <w:tcW w:w="2592" w:type="dxa"/>
          </w:tcPr>
          <w:p w14:paraId="6F3D2C8F">
            <w:r>
              <w:rPr>
                <w:rFonts w:ascii="Times New Roman" w:hAnsi="Times New Roman"/>
                <w:b w:val="0"/>
                <w:i w:val="0"/>
                <w:sz w:val="20"/>
              </w:rPr>
              <w:t>p.5, lines 21–25</w:t>
            </w:r>
          </w:p>
        </w:tc>
      </w:tr>
      <w:tr w14:paraId="791E4855">
        <w:trPr>
          <w:jc w:val="center"/>
        </w:trPr>
        <w:tc>
          <w:tcPr>
            <w:tcW w:w="1152" w:type="dxa"/>
          </w:tcPr>
          <w:p w14:paraId="5A31BBC2">
            <w:r>
              <w:rPr>
                <w:rFonts w:ascii="Times New Roman" w:hAnsi="Times New Roman"/>
                <w:b w:val="0"/>
                <w:i w:val="0"/>
                <w:sz w:val="20"/>
              </w:rPr>
              <w:t>8</w:t>
            </w:r>
          </w:p>
        </w:tc>
        <w:tc>
          <w:tcPr>
            <w:tcW w:w="1728" w:type="dxa"/>
          </w:tcPr>
          <w:p w14:paraId="758481D6">
            <w:r>
              <w:rPr>
                <w:rFonts w:ascii="Times New Roman" w:hAnsi="Times New Roman"/>
                <w:b w:val="0"/>
                <w:i w:val="0"/>
                <w:sz w:val="20"/>
              </w:rPr>
              <w:t>Randomization/Allocation</w:t>
            </w:r>
          </w:p>
        </w:tc>
        <w:tc>
          <w:tcPr>
            <w:tcW w:w="5040" w:type="dxa"/>
          </w:tcPr>
          <w:p w14:paraId="0FE4D195">
            <w:r>
              <w:rPr>
                <w:rFonts w:ascii="Times New Roman" w:hAnsi="Times New Roman"/>
                <w:b w:val="0"/>
                <w:i w:val="0"/>
                <w:sz w:val="20"/>
              </w:rPr>
              <w:t>Method of group allocation; Blinding status; Unit of allocation and analysis</w:t>
            </w:r>
          </w:p>
        </w:tc>
        <w:tc>
          <w:tcPr>
            <w:tcW w:w="2592" w:type="dxa"/>
          </w:tcPr>
          <w:p w14:paraId="6CC87F9B">
            <w:r>
              <w:rPr>
                <w:rFonts w:ascii="Times New Roman" w:hAnsi="Times New Roman"/>
                <w:b w:val="0"/>
                <w:i w:val="0"/>
                <w:sz w:val="20"/>
              </w:rPr>
              <w:t>p.5, lines 26–30 (quasi-experimental: no randomization; single-group pre-post design)</w:t>
            </w:r>
          </w:p>
        </w:tc>
      </w:tr>
      <w:tr w14:paraId="737BA224">
        <w:trPr>
          <w:jc w:val="center"/>
        </w:trPr>
        <w:tc>
          <w:tcPr>
            <w:tcW w:w="1152" w:type="dxa"/>
          </w:tcPr>
          <w:p w14:paraId="2E841BE9">
            <w:r>
              <w:rPr>
                <w:rFonts w:ascii="Times New Roman" w:hAnsi="Times New Roman"/>
                <w:b w:val="0"/>
                <w:i w:val="0"/>
                <w:sz w:val="20"/>
              </w:rPr>
              <w:t>9</w:t>
            </w:r>
          </w:p>
        </w:tc>
        <w:tc>
          <w:tcPr>
            <w:tcW w:w="1728" w:type="dxa"/>
          </w:tcPr>
          <w:p w14:paraId="3661FAB8">
            <w:r>
              <w:rPr>
                <w:rFonts w:ascii="Times New Roman" w:hAnsi="Times New Roman"/>
                <w:b w:val="0"/>
                <w:i w:val="0"/>
                <w:sz w:val="20"/>
              </w:rPr>
              <w:t>Statistical Methods</w:t>
            </w:r>
          </w:p>
        </w:tc>
        <w:tc>
          <w:tcPr>
            <w:tcW w:w="5040" w:type="dxa"/>
          </w:tcPr>
          <w:p w14:paraId="37975312">
            <w:r>
              <w:rPr>
                <w:rFonts w:ascii="Times New Roman" w:hAnsi="Times New Roman"/>
                <w:b w:val="0"/>
                <w:i w:val="0"/>
                <w:sz w:val="20"/>
              </w:rPr>
              <w:t>Statistical methods for primary and secondary outcomes; Handling of missing data; Adjustment for multiple comparisons; Subgroup analyses</w:t>
            </w:r>
          </w:p>
        </w:tc>
        <w:tc>
          <w:tcPr>
            <w:tcW w:w="2592" w:type="dxa"/>
          </w:tcPr>
          <w:p w14:paraId="6778D6A1">
            <w:r>
              <w:rPr>
                <w:rFonts w:ascii="Times New Roman" w:hAnsi="Times New Roman"/>
                <w:b w:val="0"/>
                <w:i w:val="0"/>
                <w:sz w:val="20"/>
              </w:rPr>
              <w:t>p.9–10, lines 31–50</w:t>
            </w:r>
          </w:p>
        </w:tc>
      </w:tr>
      <w:tr w14:paraId="583E81BC">
        <w:trPr>
          <w:jc w:val="center"/>
        </w:trPr>
        <w:tc>
          <w:tcPr>
            <w:tcW w:w="1152" w:type="dxa"/>
          </w:tcPr>
          <w:p w14:paraId="09501780">
            <w:r>
              <w:rPr>
                <w:rFonts w:ascii="Times New Roman" w:hAnsi="Times New Roman"/>
                <w:b w:val="0"/>
                <w:i w:val="0"/>
                <w:sz w:val="20"/>
              </w:rPr>
              <w:t>10</w:t>
            </w:r>
          </w:p>
        </w:tc>
        <w:tc>
          <w:tcPr>
            <w:tcW w:w="1728" w:type="dxa"/>
          </w:tcPr>
          <w:p w14:paraId="487A4588">
            <w:r>
              <w:rPr>
                <w:rFonts w:ascii="Times New Roman" w:hAnsi="Times New Roman"/>
                <w:b w:val="0"/>
                <w:i w:val="0"/>
                <w:sz w:val="20"/>
              </w:rPr>
              <w:t>Participant Flow</w:t>
            </w:r>
          </w:p>
        </w:tc>
        <w:tc>
          <w:tcPr>
            <w:tcW w:w="5040" w:type="dxa"/>
          </w:tcPr>
          <w:p w14:paraId="0DAB19BC">
            <w:r>
              <w:rPr>
                <w:rFonts w:ascii="Times New Roman" w:hAnsi="Times New Roman"/>
                <w:b w:val="0"/>
                <w:i w:val="0"/>
                <w:sz w:val="20"/>
              </w:rPr>
              <w:t>Flow of participants through each stage; Enrollment, allocation, follow-up, analysis; Losses and reasons</w:t>
            </w:r>
          </w:p>
        </w:tc>
        <w:tc>
          <w:tcPr>
            <w:tcW w:w="2592" w:type="dxa"/>
          </w:tcPr>
          <w:p w14:paraId="7D60461D">
            <w:r>
              <w:rPr>
                <w:rFonts w:ascii="Times New Roman" w:hAnsi="Times New Roman"/>
                <w:b w:val="0"/>
                <w:i w:val="0"/>
                <w:sz w:val="20"/>
              </w:rPr>
              <w:t>p.8, Fig. 1; Supp. Fig. S1</w:t>
            </w:r>
          </w:p>
        </w:tc>
      </w:tr>
      <w:tr w14:paraId="6727B8B3">
        <w:trPr>
          <w:jc w:val="center"/>
        </w:trPr>
        <w:tc>
          <w:tcPr>
            <w:tcW w:w="1152" w:type="dxa"/>
          </w:tcPr>
          <w:p w14:paraId="4C519522">
            <w:r>
              <w:rPr>
                <w:rFonts w:ascii="Times New Roman" w:hAnsi="Times New Roman"/>
                <w:b w:val="0"/>
                <w:i w:val="0"/>
                <w:sz w:val="20"/>
              </w:rPr>
              <w:t>11</w:t>
            </w:r>
          </w:p>
        </w:tc>
        <w:tc>
          <w:tcPr>
            <w:tcW w:w="1728" w:type="dxa"/>
          </w:tcPr>
          <w:p w14:paraId="6F592E87">
            <w:r>
              <w:rPr>
                <w:rFonts w:ascii="Times New Roman" w:hAnsi="Times New Roman"/>
                <w:b w:val="0"/>
                <w:i w:val="0"/>
                <w:sz w:val="20"/>
              </w:rPr>
              <w:t>Baseline Data</w:t>
            </w:r>
          </w:p>
        </w:tc>
        <w:tc>
          <w:tcPr>
            <w:tcW w:w="5040" w:type="dxa"/>
          </w:tcPr>
          <w:p w14:paraId="313EB831">
            <w:r>
              <w:rPr>
                <w:rFonts w:ascii="Times New Roman" w:hAnsi="Times New Roman"/>
                <w:b w:val="0"/>
                <w:i w:val="0"/>
                <w:sz w:val="20"/>
              </w:rPr>
              <w:t>Baseline demographic and clinical characteristics by group; Baseline comparability assessment</w:t>
            </w:r>
          </w:p>
        </w:tc>
        <w:tc>
          <w:tcPr>
            <w:tcW w:w="2592" w:type="dxa"/>
          </w:tcPr>
          <w:p w14:paraId="4ECFBB80">
            <w:r>
              <w:rPr>
                <w:rFonts w:ascii="Times New Roman" w:hAnsi="Times New Roman"/>
                <w:b w:val="0"/>
                <w:i w:val="0"/>
                <w:sz w:val="20"/>
              </w:rPr>
              <w:t>p.8, Table 1</w:t>
            </w:r>
          </w:p>
        </w:tc>
      </w:tr>
      <w:tr w14:paraId="37EF2C51">
        <w:trPr>
          <w:jc w:val="center"/>
        </w:trPr>
        <w:tc>
          <w:tcPr>
            <w:tcW w:w="1152" w:type="dxa"/>
          </w:tcPr>
          <w:p w14:paraId="052AD9B6">
            <w:r>
              <w:rPr>
                <w:rFonts w:ascii="Times New Roman" w:hAnsi="Times New Roman"/>
                <w:b w:val="0"/>
                <w:i w:val="0"/>
                <w:sz w:val="20"/>
              </w:rPr>
              <w:t>12</w:t>
            </w:r>
          </w:p>
        </w:tc>
        <w:tc>
          <w:tcPr>
            <w:tcW w:w="1728" w:type="dxa"/>
          </w:tcPr>
          <w:p w14:paraId="2C00F2FE">
            <w:r>
              <w:rPr>
                <w:rFonts w:ascii="Times New Roman" w:hAnsi="Times New Roman"/>
                <w:b w:val="0"/>
                <w:i w:val="0"/>
                <w:sz w:val="20"/>
              </w:rPr>
              <w:t>Outcome Data</w:t>
            </w:r>
          </w:p>
        </w:tc>
        <w:tc>
          <w:tcPr>
            <w:tcW w:w="5040" w:type="dxa"/>
          </w:tcPr>
          <w:p w14:paraId="5BEB03A5">
            <w:r>
              <w:rPr>
                <w:rFonts w:ascii="Times New Roman" w:hAnsi="Times New Roman"/>
                <w:b w:val="0"/>
                <w:i w:val="0"/>
                <w:sz w:val="20"/>
              </w:rPr>
              <w:t>Estimates of effect size for primary and secondary outcomes; Between-group comparisons; Within-group changes</w:t>
            </w:r>
          </w:p>
        </w:tc>
        <w:tc>
          <w:tcPr>
            <w:tcW w:w="2592" w:type="dxa"/>
          </w:tcPr>
          <w:p w14:paraId="48F0C908">
            <w:r>
              <w:rPr>
                <w:rFonts w:ascii="Times New Roman" w:hAnsi="Times New Roman"/>
                <w:b w:val="0"/>
                <w:i w:val="0"/>
                <w:sz w:val="20"/>
              </w:rPr>
              <w:t>p.9–10, Tables 2–4</w:t>
            </w:r>
          </w:p>
        </w:tc>
      </w:tr>
      <w:tr w14:paraId="2B625208">
        <w:trPr>
          <w:jc w:val="center"/>
        </w:trPr>
        <w:tc>
          <w:tcPr>
            <w:tcW w:w="1152" w:type="dxa"/>
          </w:tcPr>
          <w:p w14:paraId="05BD5BE9">
            <w:r>
              <w:rPr>
                <w:rFonts w:ascii="Times New Roman" w:hAnsi="Times New Roman"/>
                <w:b w:val="0"/>
                <w:i w:val="0"/>
                <w:sz w:val="20"/>
              </w:rPr>
              <w:t>13</w:t>
            </w:r>
          </w:p>
        </w:tc>
        <w:tc>
          <w:tcPr>
            <w:tcW w:w="1728" w:type="dxa"/>
          </w:tcPr>
          <w:p w14:paraId="2BC24AA8">
            <w:r>
              <w:rPr>
                <w:rFonts w:ascii="Times New Roman" w:hAnsi="Times New Roman"/>
                <w:b w:val="0"/>
                <w:i w:val="0"/>
                <w:sz w:val="20"/>
              </w:rPr>
              <w:t>Adverse Events</w:t>
            </w:r>
          </w:p>
        </w:tc>
        <w:tc>
          <w:tcPr>
            <w:tcW w:w="5040" w:type="dxa"/>
          </w:tcPr>
          <w:p w14:paraId="602CEFE9">
            <w:r>
              <w:rPr>
                <w:rFonts w:ascii="Times New Roman" w:hAnsi="Times New Roman"/>
                <w:b w:val="0"/>
                <w:i w:val="0"/>
                <w:sz w:val="20"/>
              </w:rPr>
              <w:t>Important adverse events or side effects; Occupational exposure incidence and response</w:t>
            </w:r>
          </w:p>
        </w:tc>
        <w:tc>
          <w:tcPr>
            <w:tcW w:w="2592" w:type="dxa"/>
          </w:tcPr>
          <w:p w14:paraId="61745007">
            <w:r>
              <w:rPr>
                <w:rFonts w:ascii="Times New Roman" w:hAnsi="Times New Roman"/>
                <w:b w:val="0"/>
                <w:i w:val="0"/>
                <w:sz w:val="20"/>
              </w:rPr>
              <w:t>p.10, lines 51–60; Supp. Table S1</w:t>
            </w:r>
          </w:p>
        </w:tc>
      </w:tr>
      <w:tr w14:paraId="0D65C36C">
        <w:trPr>
          <w:jc w:val="center"/>
        </w:trPr>
        <w:tc>
          <w:tcPr>
            <w:tcW w:w="1152" w:type="dxa"/>
          </w:tcPr>
          <w:p w14:paraId="4942ACA9">
            <w:r>
              <w:rPr>
                <w:rFonts w:ascii="Times New Roman" w:hAnsi="Times New Roman"/>
                <w:b w:val="0"/>
                <w:i w:val="0"/>
                <w:sz w:val="20"/>
              </w:rPr>
              <w:t>14</w:t>
            </w:r>
          </w:p>
        </w:tc>
        <w:tc>
          <w:tcPr>
            <w:tcW w:w="1728" w:type="dxa"/>
          </w:tcPr>
          <w:p w14:paraId="3CF20295">
            <w:r>
              <w:rPr>
                <w:rFonts w:ascii="Times New Roman" w:hAnsi="Times New Roman"/>
                <w:b w:val="0"/>
                <w:i w:val="0"/>
                <w:sz w:val="20"/>
              </w:rPr>
              <w:t>Interpretation</w:t>
            </w:r>
          </w:p>
        </w:tc>
        <w:tc>
          <w:tcPr>
            <w:tcW w:w="5040" w:type="dxa"/>
          </w:tcPr>
          <w:p w14:paraId="42D82B34">
            <w:r>
              <w:rPr>
                <w:rFonts w:ascii="Times New Roman" w:hAnsi="Times New Roman"/>
                <w:b w:val="0"/>
                <w:i w:val="0"/>
                <w:sz w:val="20"/>
              </w:rPr>
              <w:t>Interpretation consistent with results; Limitations; Generalizability; Causal inference considerations</w:t>
            </w:r>
          </w:p>
        </w:tc>
        <w:tc>
          <w:tcPr>
            <w:tcW w:w="2592" w:type="dxa"/>
          </w:tcPr>
          <w:p w14:paraId="696936F0">
            <w:r>
              <w:rPr>
                <w:rFonts w:ascii="Times New Roman" w:hAnsi="Times New Roman"/>
                <w:b w:val="0"/>
                <w:i w:val="0"/>
                <w:sz w:val="20"/>
              </w:rPr>
              <w:t>p.11–12, Discussion</w:t>
            </w:r>
          </w:p>
        </w:tc>
      </w:tr>
      <w:tr w14:paraId="33306815">
        <w:trPr>
          <w:jc w:val="center"/>
        </w:trPr>
        <w:tc>
          <w:tcPr>
            <w:tcW w:w="1152" w:type="dxa"/>
          </w:tcPr>
          <w:p w14:paraId="04BFF52F">
            <w:r>
              <w:rPr>
                <w:rFonts w:ascii="Times New Roman" w:hAnsi="Times New Roman"/>
                <w:b w:val="0"/>
                <w:i w:val="0"/>
                <w:sz w:val="20"/>
              </w:rPr>
              <w:t>15</w:t>
            </w:r>
          </w:p>
        </w:tc>
        <w:tc>
          <w:tcPr>
            <w:tcW w:w="1728" w:type="dxa"/>
          </w:tcPr>
          <w:p w14:paraId="11AA7B4E">
            <w:r>
              <w:rPr>
                <w:rFonts w:ascii="Times New Roman" w:hAnsi="Times New Roman"/>
                <w:b w:val="0"/>
                <w:i w:val="0"/>
                <w:sz w:val="20"/>
              </w:rPr>
              <w:t>Generalizability</w:t>
            </w:r>
          </w:p>
        </w:tc>
        <w:tc>
          <w:tcPr>
            <w:tcW w:w="5040" w:type="dxa"/>
          </w:tcPr>
          <w:p w14:paraId="48CA6C94">
            <w:r>
              <w:rPr>
                <w:rFonts w:ascii="Times New Roman" w:hAnsi="Times New Roman"/>
                <w:b w:val="0"/>
                <w:i w:val="0"/>
                <w:sz w:val="20"/>
              </w:rPr>
              <w:t>External validity considerations; Setting and participant representativeness</w:t>
            </w:r>
          </w:p>
        </w:tc>
        <w:tc>
          <w:tcPr>
            <w:tcW w:w="2592" w:type="dxa"/>
          </w:tcPr>
          <w:p w14:paraId="3DBBE712">
            <w:r>
              <w:rPr>
                <w:rFonts w:ascii="Times New Roman" w:hAnsi="Times New Roman"/>
                <w:b w:val="0"/>
                <w:i w:val="0"/>
                <w:sz w:val="20"/>
              </w:rPr>
              <w:t>p.12, lines 40–55</w:t>
            </w:r>
          </w:p>
        </w:tc>
      </w:tr>
      <w:tr w14:paraId="5879916C">
        <w:trPr>
          <w:jc w:val="center"/>
        </w:trPr>
        <w:tc>
          <w:tcPr>
            <w:tcW w:w="1152" w:type="dxa"/>
          </w:tcPr>
          <w:p w14:paraId="649EB096">
            <w:r>
              <w:rPr>
                <w:rFonts w:ascii="Times New Roman" w:hAnsi="Times New Roman"/>
                <w:b w:val="0"/>
                <w:i w:val="0"/>
                <w:sz w:val="20"/>
              </w:rPr>
              <w:t>16</w:t>
            </w:r>
          </w:p>
        </w:tc>
        <w:tc>
          <w:tcPr>
            <w:tcW w:w="1728" w:type="dxa"/>
          </w:tcPr>
          <w:p w14:paraId="57539468">
            <w:r>
              <w:rPr>
                <w:rFonts w:ascii="Times New Roman" w:hAnsi="Times New Roman"/>
                <w:b w:val="0"/>
                <w:i w:val="0"/>
                <w:sz w:val="20"/>
              </w:rPr>
              <w:t>Funding</w:t>
            </w:r>
          </w:p>
        </w:tc>
        <w:tc>
          <w:tcPr>
            <w:tcW w:w="5040" w:type="dxa"/>
          </w:tcPr>
          <w:p w14:paraId="7FAF4C12">
            <w:r>
              <w:rPr>
                <w:rFonts w:ascii="Times New Roman" w:hAnsi="Times New Roman"/>
                <w:b w:val="0"/>
                <w:i w:val="0"/>
                <w:sz w:val="20"/>
              </w:rPr>
              <w:t>Sources of funding and role of funders; Conflicts of interest</w:t>
            </w:r>
          </w:p>
        </w:tc>
        <w:tc>
          <w:tcPr>
            <w:tcW w:w="2592" w:type="dxa"/>
          </w:tcPr>
          <w:p w14:paraId="632F1EA2">
            <w:r>
              <w:rPr>
                <w:rFonts w:ascii="Times New Roman" w:hAnsi="Times New Roman"/>
                <w:b w:val="0"/>
                <w:i w:val="0"/>
                <w:sz w:val="20"/>
              </w:rPr>
              <w:t>p.13, Funding statement</w:t>
            </w:r>
          </w:p>
        </w:tc>
      </w:tr>
    </w:tbl>
    <w:p w14:paraId="1CD0E77D">
      <w:pPr>
        <w:spacing w:after="160"/>
      </w:pPr>
      <w:r>
        <w:rPr>
          <w:rFonts w:ascii="Times New Roman" w:hAnsi="Times New Roman"/>
          <w:b w:val="0"/>
          <w:i/>
          <w:sz w:val="18"/>
        </w:rPr>
        <w:t>Note: Page/line references correspond to the main manuscript. Items 8 (Randomization) and 10 (Participant Flow) are adapted for the quasi-experimental single-group pre-post design used in this study.</w:t>
      </w:r>
    </w:p>
    <w:p w14:paraId="473FF0D1">
      <w:r>
        <w:br w:type="page"/>
      </w:r>
    </w:p>
    <w:p w14:paraId="768DB6AE">
      <w:pPr>
        <w:spacing w:before="360"/>
      </w:pPr>
      <w:r>
        <w:rPr>
          <w:rFonts w:ascii="Times New Roman" w:hAnsi="Times New Roman"/>
          <w:b/>
          <w:i w:val="0"/>
          <w:sz w:val="28"/>
        </w:rPr>
        <w:t>Supplementary Material File 7</w:t>
      </w:r>
    </w:p>
    <w:p w14:paraId="328AB1DC">
      <w:pPr>
        <w:spacing w:after="80"/>
      </w:pPr>
      <w:r>
        <w:rPr>
          <w:rFonts w:ascii="Times New Roman" w:hAnsi="Times New Roman"/>
          <w:b/>
          <w:i w:val="0"/>
          <w:sz w:val="24"/>
        </w:rPr>
        <w:t>TIDieR Checklist</w:t>
      </w:r>
    </w:p>
    <w:p w14:paraId="5B607F2A">
      <w:pPr>
        <w:spacing w:after="160"/>
      </w:pPr>
      <w:r>
        <w:rPr>
          <w:rFonts w:ascii="Times New Roman" w:hAnsi="Times New Roman"/>
          <w:b w:val="0"/>
          <w:i/>
          <w:sz w:val="22"/>
        </w:rPr>
        <w:t>Template for Intervention Description and Replication</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31"/>
        <w:gridCol w:w="1794"/>
        <w:gridCol w:w="4560"/>
        <w:gridCol w:w="2391"/>
      </w:tblGrid>
      <w:tr w14:paraId="4219CA23">
        <w:trPr>
          <w:jc w:val="center"/>
        </w:trPr>
        <w:tc>
          <w:tcPr>
            <w:tcW w:w="864" w:type="dxa"/>
            <w:shd w:val="clear" w:color="auto" w:fill="D9E2F3"/>
          </w:tcPr>
          <w:p w14:paraId="2B78CD78">
            <w:r>
              <w:rPr>
                <w:rFonts w:ascii="Times New Roman" w:hAnsi="Times New Roman"/>
                <w:b/>
                <w:i w:val="0"/>
                <w:sz w:val="20"/>
              </w:rPr>
              <w:t>Item No.</w:t>
            </w:r>
          </w:p>
        </w:tc>
        <w:tc>
          <w:tcPr>
            <w:tcW w:w="1728" w:type="dxa"/>
            <w:shd w:val="clear" w:color="auto" w:fill="D9E2F3"/>
          </w:tcPr>
          <w:p w14:paraId="2BD3DF5B">
            <w:r>
              <w:rPr>
                <w:rFonts w:ascii="Times New Roman" w:hAnsi="Times New Roman"/>
                <w:b/>
                <w:i w:val="0"/>
                <w:sz w:val="20"/>
              </w:rPr>
              <w:t>Item</w:t>
            </w:r>
          </w:p>
        </w:tc>
        <w:tc>
          <w:tcPr>
            <w:tcW w:w="5040" w:type="dxa"/>
            <w:shd w:val="clear" w:color="auto" w:fill="D9E2F3"/>
          </w:tcPr>
          <w:p w14:paraId="5E6995C1">
            <w:r>
              <w:rPr>
                <w:rFonts w:ascii="Times New Roman" w:hAnsi="Times New Roman"/>
                <w:b/>
                <w:i w:val="0"/>
                <w:sz w:val="20"/>
              </w:rPr>
              <w:t>Description</w:t>
            </w:r>
          </w:p>
        </w:tc>
        <w:tc>
          <w:tcPr>
            <w:tcW w:w="2592" w:type="dxa"/>
            <w:shd w:val="clear" w:color="auto" w:fill="D9E2F3"/>
          </w:tcPr>
          <w:p w14:paraId="47ABEA10">
            <w:r>
              <w:rPr>
                <w:rFonts w:ascii="Times New Roman" w:hAnsi="Times New Roman"/>
                <w:b/>
                <w:i w:val="0"/>
                <w:sz w:val="20"/>
              </w:rPr>
              <w:t>Page/Line</w:t>
            </w:r>
          </w:p>
        </w:tc>
      </w:tr>
      <w:tr w14:paraId="25A4B8CB">
        <w:trPr>
          <w:jc w:val="center"/>
        </w:trPr>
        <w:tc>
          <w:tcPr>
            <w:tcW w:w="864" w:type="dxa"/>
          </w:tcPr>
          <w:p w14:paraId="0016028C">
            <w:r>
              <w:rPr>
                <w:rFonts w:ascii="Times New Roman" w:hAnsi="Times New Roman"/>
                <w:b w:val="0"/>
                <w:i w:val="0"/>
                <w:sz w:val="20"/>
              </w:rPr>
              <w:t>1</w:t>
            </w:r>
          </w:p>
        </w:tc>
        <w:tc>
          <w:tcPr>
            <w:tcW w:w="1728" w:type="dxa"/>
          </w:tcPr>
          <w:p w14:paraId="5D66FD0F">
            <w:r>
              <w:rPr>
                <w:rFonts w:ascii="Times New Roman" w:hAnsi="Times New Roman"/>
                <w:b w:val="0"/>
                <w:i w:val="0"/>
                <w:sz w:val="20"/>
              </w:rPr>
              <w:t>BRIEF NAME</w:t>
            </w:r>
          </w:p>
        </w:tc>
        <w:tc>
          <w:tcPr>
            <w:tcW w:w="5040" w:type="dxa"/>
          </w:tcPr>
          <w:p w14:paraId="5D8153ED">
            <w:r>
              <w:rPr>
                <w:rFonts w:ascii="Times New Roman" w:hAnsi="Times New Roman"/>
                <w:b w:val="0"/>
                <w:i w:val="0"/>
                <w:sz w:val="20"/>
              </w:rPr>
              <w:t>3.5-Hour Pre-Clinical Infection Control Boot Camp for Nursing Students</w:t>
            </w:r>
          </w:p>
        </w:tc>
        <w:tc>
          <w:tcPr>
            <w:tcW w:w="2592" w:type="dxa"/>
          </w:tcPr>
          <w:p w14:paraId="116E683D">
            <w:r>
              <w:rPr>
                <w:rFonts w:ascii="Times New Roman" w:hAnsi="Times New Roman"/>
                <w:b w:val="0"/>
                <w:i w:val="0"/>
                <w:sz w:val="20"/>
              </w:rPr>
              <w:t>p.1, Title</w:t>
            </w:r>
          </w:p>
        </w:tc>
      </w:tr>
      <w:tr w14:paraId="68A17705">
        <w:trPr>
          <w:jc w:val="center"/>
        </w:trPr>
        <w:tc>
          <w:tcPr>
            <w:tcW w:w="864" w:type="dxa"/>
          </w:tcPr>
          <w:p w14:paraId="44EE1A01">
            <w:r>
              <w:rPr>
                <w:rFonts w:ascii="Times New Roman" w:hAnsi="Times New Roman"/>
                <w:b w:val="0"/>
                <w:i w:val="0"/>
                <w:sz w:val="20"/>
              </w:rPr>
              <w:t>2</w:t>
            </w:r>
          </w:p>
        </w:tc>
        <w:tc>
          <w:tcPr>
            <w:tcW w:w="1728" w:type="dxa"/>
          </w:tcPr>
          <w:p w14:paraId="62F6BC38">
            <w:r>
              <w:rPr>
                <w:rFonts w:ascii="Times New Roman" w:hAnsi="Times New Roman"/>
                <w:b w:val="0"/>
                <w:i w:val="0"/>
                <w:sz w:val="20"/>
              </w:rPr>
              <w:t>WHY</w:t>
            </w:r>
          </w:p>
        </w:tc>
        <w:tc>
          <w:tcPr>
            <w:tcW w:w="5040" w:type="dxa"/>
          </w:tcPr>
          <w:p w14:paraId="569C5C4A">
            <w:r>
              <w:rPr>
                <w:rFonts w:ascii="Times New Roman" w:hAnsi="Times New Roman"/>
                <w:b w:val="0"/>
                <w:i w:val="0"/>
                <w:sz w:val="20"/>
              </w:rPr>
              <w:t>Rationale: High occupational exposure rates among new nursing students; Theory: Bandura's Self-Efficacy Theory + Kirkpatrick Training Evaluation Model; Goal: Improve knowledge, self-efficacy, skill competence, and behavioral transfer before clinical internship</w:t>
            </w:r>
          </w:p>
        </w:tc>
        <w:tc>
          <w:tcPr>
            <w:tcW w:w="2592" w:type="dxa"/>
          </w:tcPr>
          <w:p w14:paraId="3324834B">
            <w:r>
              <w:rPr>
                <w:rFonts w:ascii="Times New Roman" w:hAnsi="Times New Roman"/>
                <w:b w:val="0"/>
                <w:i w:val="0"/>
                <w:sz w:val="20"/>
              </w:rPr>
              <w:t>p.3–4, lines 1–45</w:t>
            </w:r>
          </w:p>
        </w:tc>
      </w:tr>
      <w:tr w14:paraId="063D3E0E">
        <w:trPr>
          <w:jc w:val="center"/>
        </w:trPr>
        <w:tc>
          <w:tcPr>
            <w:tcW w:w="864" w:type="dxa"/>
          </w:tcPr>
          <w:p w14:paraId="400D131D">
            <w:r>
              <w:rPr>
                <w:rFonts w:ascii="Times New Roman" w:hAnsi="Times New Roman"/>
                <w:b w:val="0"/>
                <w:i w:val="0"/>
                <w:sz w:val="20"/>
              </w:rPr>
              <w:t>3</w:t>
            </w:r>
          </w:p>
        </w:tc>
        <w:tc>
          <w:tcPr>
            <w:tcW w:w="1728" w:type="dxa"/>
          </w:tcPr>
          <w:p w14:paraId="60CFF7AA">
            <w:r>
              <w:rPr>
                <w:rFonts w:ascii="Times New Roman" w:hAnsi="Times New Roman"/>
                <w:b w:val="0"/>
                <w:i w:val="0"/>
                <w:sz w:val="20"/>
              </w:rPr>
              <w:t>WHAT (Materials)</w:t>
            </w:r>
          </w:p>
        </w:tc>
        <w:tc>
          <w:tcPr>
            <w:tcW w:w="5040" w:type="dxa"/>
          </w:tcPr>
          <w:p w14:paraId="26E7A4BA">
            <w:r>
              <w:rPr>
                <w:rFonts w:ascii="Times New Roman" w:hAnsi="Times New Roman"/>
                <w:b w:val="0"/>
                <w:i w:val="0"/>
                <w:sz w:val="20"/>
              </w:rPr>
              <w:t>Course handbook (48 pages covering 5 modules); PPE supplies (N95 respirators, isolation gowns, gloves, goggles); PortaCount 8038 fit tester; Standardized ICKT, OIPSES, SRSCC, ESS-K instruments; Case scenario worksheets</w:t>
            </w:r>
          </w:p>
        </w:tc>
        <w:tc>
          <w:tcPr>
            <w:tcW w:w="2592" w:type="dxa"/>
          </w:tcPr>
          <w:p w14:paraId="06FBE043">
            <w:r>
              <w:rPr>
                <w:rFonts w:ascii="Times New Roman" w:hAnsi="Times New Roman"/>
                <w:b w:val="0"/>
                <w:i w:val="0"/>
                <w:sz w:val="20"/>
              </w:rPr>
              <w:t>p.6, lines 30–45</w:t>
            </w:r>
          </w:p>
        </w:tc>
      </w:tr>
      <w:tr w14:paraId="4CBFF5C9">
        <w:trPr>
          <w:jc w:val="center"/>
        </w:trPr>
        <w:tc>
          <w:tcPr>
            <w:tcW w:w="864" w:type="dxa"/>
          </w:tcPr>
          <w:p w14:paraId="13663146">
            <w:r>
              <w:rPr>
                <w:rFonts w:ascii="Times New Roman" w:hAnsi="Times New Roman"/>
                <w:b w:val="0"/>
                <w:i w:val="0"/>
                <w:sz w:val="20"/>
              </w:rPr>
              <w:t>4</w:t>
            </w:r>
          </w:p>
        </w:tc>
        <w:tc>
          <w:tcPr>
            <w:tcW w:w="1728" w:type="dxa"/>
          </w:tcPr>
          <w:p w14:paraId="07D07D44">
            <w:r>
              <w:rPr>
                <w:rFonts w:ascii="Times New Roman" w:hAnsi="Times New Roman"/>
                <w:b w:val="0"/>
                <w:i w:val="0"/>
                <w:sz w:val="20"/>
              </w:rPr>
              <w:t>WHAT (Procedures)</w:t>
            </w:r>
          </w:p>
        </w:tc>
        <w:tc>
          <w:tcPr>
            <w:tcW w:w="5040" w:type="dxa"/>
          </w:tcPr>
          <w:p w14:paraId="63EF40FF">
            <w:r>
              <w:rPr>
                <w:rFonts w:ascii="Times New Roman" w:hAnsi="Times New Roman"/>
                <w:b w:val="0"/>
                <w:i w:val="0"/>
                <w:sz w:val="20"/>
              </w:rPr>
              <w:t>Module 1 (60 min): Theory lecture + case analysis (Standard Precautions, 5 Moments, MDROs); Module 2 (90 min): PPE demonstration + mask fit testing (hands-on); Module 3 (45 min): Sharps safety + exposure management simulation; Module 4 (15 min): Integrated scenario exercise; Module 5 (30 min): Debriefing + post-training assessment</w:t>
            </w:r>
          </w:p>
        </w:tc>
        <w:tc>
          <w:tcPr>
            <w:tcW w:w="2592" w:type="dxa"/>
          </w:tcPr>
          <w:p w14:paraId="5F155F68">
            <w:r>
              <w:rPr>
                <w:rFonts w:ascii="Times New Roman" w:hAnsi="Times New Roman"/>
                <w:b w:val="0"/>
                <w:i w:val="0"/>
                <w:sz w:val="20"/>
              </w:rPr>
              <w:t>p.6–7, lines 46–60</w:t>
            </w:r>
          </w:p>
        </w:tc>
      </w:tr>
      <w:tr w14:paraId="22CB4A2D">
        <w:trPr>
          <w:jc w:val="center"/>
        </w:trPr>
        <w:tc>
          <w:tcPr>
            <w:tcW w:w="864" w:type="dxa"/>
          </w:tcPr>
          <w:p w14:paraId="7D5C3F8E">
            <w:r>
              <w:rPr>
                <w:rFonts w:ascii="Times New Roman" w:hAnsi="Times New Roman"/>
                <w:b w:val="0"/>
                <w:i w:val="0"/>
                <w:sz w:val="20"/>
              </w:rPr>
              <w:t>5</w:t>
            </w:r>
          </w:p>
        </w:tc>
        <w:tc>
          <w:tcPr>
            <w:tcW w:w="1728" w:type="dxa"/>
          </w:tcPr>
          <w:p w14:paraId="667ECC27">
            <w:r>
              <w:rPr>
                <w:rFonts w:ascii="Times New Roman" w:hAnsi="Times New Roman"/>
                <w:b w:val="0"/>
                <w:i w:val="0"/>
                <w:sz w:val="20"/>
              </w:rPr>
              <w:t>WHO PROVIDED</w:t>
            </w:r>
          </w:p>
        </w:tc>
        <w:tc>
          <w:tcPr>
            <w:tcW w:w="5040" w:type="dxa"/>
          </w:tcPr>
          <w:p w14:paraId="46EB5C6F">
            <w:r>
              <w:rPr>
                <w:rFonts w:ascii="Times New Roman" w:hAnsi="Times New Roman"/>
                <w:b w:val="0"/>
                <w:i w:val="0"/>
                <w:sz w:val="20"/>
              </w:rPr>
              <w:t>Two certified infection control nurses (8+ years clinical experience); One nursing education faculty member; All instructors completed standardized training protocol</w:t>
            </w:r>
          </w:p>
        </w:tc>
        <w:tc>
          <w:tcPr>
            <w:tcW w:w="2592" w:type="dxa"/>
          </w:tcPr>
          <w:p w14:paraId="3584BC6A">
            <w:r>
              <w:rPr>
                <w:rFonts w:ascii="Times New Roman" w:hAnsi="Times New Roman"/>
                <w:b w:val="0"/>
                <w:i w:val="0"/>
                <w:sz w:val="20"/>
              </w:rPr>
              <w:t>p.6, lines 25–30</w:t>
            </w:r>
          </w:p>
        </w:tc>
      </w:tr>
      <w:tr w14:paraId="33B1D36F">
        <w:trPr>
          <w:jc w:val="center"/>
        </w:trPr>
        <w:tc>
          <w:tcPr>
            <w:tcW w:w="864" w:type="dxa"/>
          </w:tcPr>
          <w:p w14:paraId="0D4C9264">
            <w:r>
              <w:rPr>
                <w:rFonts w:ascii="Times New Roman" w:hAnsi="Times New Roman"/>
                <w:b w:val="0"/>
                <w:i w:val="0"/>
                <w:sz w:val="20"/>
              </w:rPr>
              <w:t>6</w:t>
            </w:r>
          </w:p>
        </w:tc>
        <w:tc>
          <w:tcPr>
            <w:tcW w:w="1728" w:type="dxa"/>
          </w:tcPr>
          <w:p w14:paraId="298F99B5">
            <w:r>
              <w:rPr>
                <w:rFonts w:ascii="Times New Roman" w:hAnsi="Times New Roman"/>
                <w:b w:val="0"/>
                <w:i w:val="0"/>
                <w:sz w:val="20"/>
              </w:rPr>
              <w:t>HOW</w:t>
            </w:r>
          </w:p>
        </w:tc>
        <w:tc>
          <w:tcPr>
            <w:tcW w:w="5040" w:type="dxa"/>
          </w:tcPr>
          <w:p w14:paraId="7E0DF1CC">
            <w:r>
              <w:rPr>
                <w:rFonts w:ascii="Times New Roman" w:hAnsi="Times New Roman"/>
                <w:b w:val="0"/>
                <w:i w:val="0"/>
                <w:sz w:val="20"/>
              </w:rPr>
              <w:t>Face-to-face delivery; Small-group format (8 students per station for practical modules); Lecture followed by guided practice with immediate feedback</w:t>
            </w:r>
          </w:p>
        </w:tc>
        <w:tc>
          <w:tcPr>
            <w:tcW w:w="2592" w:type="dxa"/>
          </w:tcPr>
          <w:p w14:paraId="5A5F7075">
            <w:r>
              <w:rPr>
                <w:rFonts w:ascii="Times New Roman" w:hAnsi="Times New Roman"/>
                <w:b w:val="0"/>
                <w:i w:val="0"/>
                <w:sz w:val="20"/>
              </w:rPr>
              <w:t>p.5–6, lines 21–30</w:t>
            </w:r>
          </w:p>
        </w:tc>
      </w:tr>
      <w:tr w14:paraId="06EBDA9B">
        <w:trPr>
          <w:jc w:val="center"/>
        </w:trPr>
        <w:tc>
          <w:tcPr>
            <w:tcW w:w="864" w:type="dxa"/>
          </w:tcPr>
          <w:p w14:paraId="5300B78E">
            <w:r>
              <w:rPr>
                <w:rFonts w:ascii="Times New Roman" w:hAnsi="Times New Roman"/>
                <w:b w:val="0"/>
                <w:i w:val="0"/>
                <w:sz w:val="20"/>
              </w:rPr>
              <w:t>7</w:t>
            </w:r>
          </w:p>
        </w:tc>
        <w:tc>
          <w:tcPr>
            <w:tcW w:w="1728" w:type="dxa"/>
          </w:tcPr>
          <w:p w14:paraId="1B06952B">
            <w:r>
              <w:rPr>
                <w:rFonts w:ascii="Times New Roman" w:hAnsi="Times New Roman"/>
                <w:b w:val="0"/>
                <w:i w:val="0"/>
                <w:sz w:val="20"/>
              </w:rPr>
              <w:t>WHERE</w:t>
            </w:r>
          </w:p>
        </w:tc>
        <w:tc>
          <w:tcPr>
            <w:tcW w:w="5040" w:type="dxa"/>
          </w:tcPr>
          <w:p w14:paraId="0A28D4EA">
            <w:r>
              <w:rPr>
                <w:rFonts w:ascii="Times New Roman" w:hAnsi="Times New Roman"/>
                <w:b w:val="0"/>
                <w:i w:val="0"/>
                <w:sz w:val="20"/>
              </w:rPr>
              <w:t>University simulation laboratory; Dedicated hand hygiene station, PPE station, fit testing station; Clinical skills training room</w:t>
            </w:r>
          </w:p>
        </w:tc>
        <w:tc>
          <w:tcPr>
            <w:tcW w:w="2592" w:type="dxa"/>
          </w:tcPr>
          <w:p w14:paraId="274469DB">
            <w:r>
              <w:rPr>
                <w:rFonts w:ascii="Times New Roman" w:hAnsi="Times New Roman"/>
                <w:b w:val="0"/>
                <w:i w:val="0"/>
                <w:sz w:val="20"/>
              </w:rPr>
              <w:t>p.6, lines 31–35</w:t>
            </w:r>
          </w:p>
        </w:tc>
      </w:tr>
      <w:tr w14:paraId="3C8C0F91">
        <w:trPr>
          <w:jc w:val="center"/>
        </w:trPr>
        <w:tc>
          <w:tcPr>
            <w:tcW w:w="864" w:type="dxa"/>
          </w:tcPr>
          <w:p w14:paraId="18930160">
            <w:r>
              <w:rPr>
                <w:rFonts w:ascii="Times New Roman" w:hAnsi="Times New Roman"/>
                <w:b w:val="0"/>
                <w:i w:val="0"/>
                <w:sz w:val="20"/>
              </w:rPr>
              <w:t>8</w:t>
            </w:r>
          </w:p>
        </w:tc>
        <w:tc>
          <w:tcPr>
            <w:tcW w:w="1728" w:type="dxa"/>
          </w:tcPr>
          <w:p w14:paraId="445C2CD6">
            <w:r>
              <w:rPr>
                <w:rFonts w:ascii="Times New Roman" w:hAnsi="Times New Roman"/>
                <w:b w:val="0"/>
                <w:i w:val="0"/>
                <w:sz w:val="20"/>
              </w:rPr>
              <w:t>WHEN and HOW MUCH</w:t>
            </w:r>
          </w:p>
        </w:tc>
        <w:tc>
          <w:tcPr>
            <w:tcW w:w="5040" w:type="dxa"/>
          </w:tcPr>
          <w:p w14:paraId="2CCEAB0A">
            <w:r>
              <w:rPr>
                <w:rFonts w:ascii="Times New Roman" w:hAnsi="Times New Roman"/>
                <w:b w:val="0"/>
                <w:i w:val="0"/>
                <w:sz w:val="20"/>
              </w:rPr>
              <w:t>Single 3.5-hour session delivered 1 week before clinical internship start; Timing: Within 2 weeks of clinical entry as inclusion criterion; Number of sessions: 1; Duration: 3.5 hours total (60 + 90 + 45 + 15 + 30 min)</w:t>
            </w:r>
          </w:p>
        </w:tc>
        <w:tc>
          <w:tcPr>
            <w:tcW w:w="2592" w:type="dxa"/>
          </w:tcPr>
          <w:p w14:paraId="56AA291B">
            <w:r>
              <w:rPr>
                <w:rFonts w:ascii="Times New Roman" w:hAnsi="Times New Roman"/>
                <w:b w:val="0"/>
                <w:i w:val="0"/>
                <w:sz w:val="20"/>
              </w:rPr>
              <w:t>p.5, lines 21–25; p.6</w:t>
            </w:r>
          </w:p>
        </w:tc>
      </w:tr>
      <w:tr w14:paraId="6FFDA923">
        <w:trPr>
          <w:jc w:val="center"/>
        </w:trPr>
        <w:tc>
          <w:tcPr>
            <w:tcW w:w="864" w:type="dxa"/>
          </w:tcPr>
          <w:p w14:paraId="174C0AB7">
            <w:r>
              <w:rPr>
                <w:rFonts w:ascii="Times New Roman" w:hAnsi="Times New Roman"/>
                <w:b w:val="0"/>
                <w:i w:val="0"/>
                <w:sz w:val="20"/>
              </w:rPr>
              <w:t>9</w:t>
            </w:r>
          </w:p>
        </w:tc>
        <w:tc>
          <w:tcPr>
            <w:tcW w:w="1728" w:type="dxa"/>
          </w:tcPr>
          <w:p w14:paraId="0A664E03">
            <w:r>
              <w:rPr>
                <w:rFonts w:ascii="Times New Roman" w:hAnsi="Times New Roman"/>
                <w:b w:val="0"/>
                <w:i w:val="0"/>
                <w:sz w:val="20"/>
              </w:rPr>
              <w:t>TAILORING</w:t>
            </w:r>
          </w:p>
        </w:tc>
        <w:tc>
          <w:tcPr>
            <w:tcW w:w="5040" w:type="dxa"/>
          </w:tcPr>
          <w:p w14:paraId="748AC3D0">
            <w:r>
              <w:rPr>
                <w:rFonts w:ascii="Times New Roman" w:hAnsi="Times New Roman"/>
                <w:b w:val="0"/>
                <w:i w:val="0"/>
                <w:sz w:val="20"/>
              </w:rPr>
              <w:t>Individual mask model selection based on facial measurements; Remediation pathway for initial fit test failures (up to 2 additional attempts); Alternative respirator models for students unable to achieve N95 fit</w:t>
            </w:r>
          </w:p>
        </w:tc>
        <w:tc>
          <w:tcPr>
            <w:tcW w:w="2592" w:type="dxa"/>
          </w:tcPr>
          <w:p w14:paraId="47AD954B">
            <w:r>
              <w:rPr>
                <w:rFonts w:ascii="Times New Roman" w:hAnsi="Times New Roman"/>
                <w:b w:val="0"/>
                <w:i w:val="0"/>
                <w:sz w:val="20"/>
              </w:rPr>
              <w:t>p.7, lines 1–15; Supp. Fig. S2</w:t>
            </w:r>
          </w:p>
        </w:tc>
      </w:tr>
      <w:tr w14:paraId="0999228B">
        <w:trPr>
          <w:jc w:val="center"/>
        </w:trPr>
        <w:tc>
          <w:tcPr>
            <w:tcW w:w="864" w:type="dxa"/>
          </w:tcPr>
          <w:p w14:paraId="22147A6C">
            <w:r>
              <w:rPr>
                <w:rFonts w:ascii="Times New Roman" w:hAnsi="Times New Roman"/>
                <w:b w:val="0"/>
                <w:i w:val="0"/>
                <w:sz w:val="20"/>
              </w:rPr>
              <w:t>10</w:t>
            </w:r>
          </w:p>
        </w:tc>
        <w:tc>
          <w:tcPr>
            <w:tcW w:w="1728" w:type="dxa"/>
          </w:tcPr>
          <w:p w14:paraId="03DCA1D5">
            <w:r>
              <w:rPr>
                <w:rFonts w:ascii="Times New Roman" w:hAnsi="Times New Roman"/>
                <w:b w:val="0"/>
                <w:i w:val="0"/>
                <w:sz w:val="20"/>
              </w:rPr>
              <w:t>MODIFICATIONS</w:t>
            </w:r>
          </w:p>
        </w:tc>
        <w:tc>
          <w:tcPr>
            <w:tcW w:w="5040" w:type="dxa"/>
          </w:tcPr>
          <w:p w14:paraId="76B7030B">
            <w:r>
              <w:rPr>
                <w:rFonts w:ascii="Times New Roman" w:hAnsi="Times New Roman"/>
                <w:b w:val="0"/>
                <w:i w:val="0"/>
                <w:sz w:val="20"/>
              </w:rPr>
              <w:t>No modifications during the study period; Protocol delivered as designed</w:t>
            </w:r>
          </w:p>
        </w:tc>
        <w:tc>
          <w:tcPr>
            <w:tcW w:w="2592" w:type="dxa"/>
          </w:tcPr>
          <w:p w14:paraId="20F5C4D5">
            <w:r>
              <w:rPr>
                <w:rFonts w:ascii="Times New Roman" w:hAnsi="Times New Roman"/>
                <w:b w:val="0"/>
                <w:i w:val="0"/>
                <w:sz w:val="20"/>
              </w:rPr>
              <w:t>p.5, Methods</w:t>
            </w:r>
          </w:p>
        </w:tc>
      </w:tr>
      <w:tr w14:paraId="0BDF5E59">
        <w:trPr>
          <w:jc w:val="center"/>
        </w:trPr>
        <w:tc>
          <w:tcPr>
            <w:tcW w:w="864" w:type="dxa"/>
          </w:tcPr>
          <w:p w14:paraId="0A0CC6BF">
            <w:r>
              <w:rPr>
                <w:rFonts w:ascii="Times New Roman" w:hAnsi="Times New Roman"/>
                <w:b w:val="0"/>
                <w:i w:val="0"/>
                <w:sz w:val="20"/>
              </w:rPr>
              <w:t>11</w:t>
            </w:r>
          </w:p>
        </w:tc>
        <w:tc>
          <w:tcPr>
            <w:tcW w:w="1728" w:type="dxa"/>
          </w:tcPr>
          <w:p w14:paraId="2C5E1AF3">
            <w:r>
              <w:rPr>
                <w:rFonts w:ascii="Times New Roman" w:hAnsi="Times New Roman"/>
                <w:b w:val="0"/>
                <w:i w:val="0"/>
                <w:sz w:val="20"/>
              </w:rPr>
              <w:t>HOW WELL (Planned)</w:t>
            </w:r>
          </w:p>
        </w:tc>
        <w:tc>
          <w:tcPr>
            <w:tcW w:w="5040" w:type="dxa"/>
          </w:tcPr>
          <w:p w14:paraId="6411A9D3">
            <w:r>
              <w:rPr>
                <w:rFonts w:ascii="Times New Roman" w:hAnsi="Times New Roman"/>
                <w:b w:val="0"/>
                <w:i w:val="0"/>
                <w:sz w:val="20"/>
              </w:rPr>
              <w:t>Attendance verification (sign-in sheets); Protocol adherence checklist completed by instructors; 100% attendance achieved</w:t>
            </w:r>
          </w:p>
        </w:tc>
        <w:tc>
          <w:tcPr>
            <w:tcW w:w="2592" w:type="dxa"/>
          </w:tcPr>
          <w:p w14:paraId="40A9B2E0">
            <w:r>
              <w:rPr>
                <w:rFonts w:ascii="Times New Roman" w:hAnsi="Times New Roman"/>
                <w:b w:val="0"/>
                <w:i w:val="0"/>
                <w:sz w:val="20"/>
              </w:rPr>
              <w:t>p.5, lines 26–30</w:t>
            </w:r>
          </w:p>
        </w:tc>
      </w:tr>
      <w:tr w14:paraId="538ED015">
        <w:trPr>
          <w:jc w:val="center"/>
        </w:trPr>
        <w:tc>
          <w:tcPr>
            <w:tcW w:w="864" w:type="dxa"/>
          </w:tcPr>
          <w:p w14:paraId="517CD935">
            <w:r>
              <w:rPr>
                <w:rFonts w:ascii="Times New Roman" w:hAnsi="Times New Roman"/>
                <w:b w:val="0"/>
                <w:i w:val="0"/>
                <w:sz w:val="20"/>
              </w:rPr>
              <w:t>12</w:t>
            </w:r>
          </w:p>
        </w:tc>
        <w:tc>
          <w:tcPr>
            <w:tcW w:w="1728" w:type="dxa"/>
          </w:tcPr>
          <w:p w14:paraId="33E1A22F">
            <w:r>
              <w:rPr>
                <w:rFonts w:ascii="Times New Roman" w:hAnsi="Times New Roman"/>
                <w:b w:val="0"/>
                <w:i w:val="0"/>
                <w:sz w:val="20"/>
              </w:rPr>
              <w:t>HOW WELL (Actual)</w:t>
            </w:r>
          </w:p>
        </w:tc>
        <w:tc>
          <w:tcPr>
            <w:tcW w:w="5040" w:type="dxa"/>
          </w:tcPr>
          <w:p w14:paraId="5744933A">
            <w:r>
              <w:rPr>
                <w:rFonts w:ascii="Times New Roman" w:hAnsi="Times New Roman"/>
                <w:b w:val="0"/>
                <w:i w:val="0"/>
                <w:sz w:val="20"/>
              </w:rPr>
              <w:t>100% attendance (144/144); 81.94% first-attempt mask fit pass rate; 100% final competency after remediation; Protocol adherence: All modules delivered per schedule</w:t>
            </w:r>
          </w:p>
        </w:tc>
        <w:tc>
          <w:tcPr>
            <w:tcW w:w="2592" w:type="dxa"/>
          </w:tcPr>
          <w:p w14:paraId="3F178AFD">
            <w:r>
              <w:rPr>
                <w:rFonts w:ascii="Times New Roman" w:hAnsi="Times New Roman"/>
                <w:b w:val="0"/>
                <w:i w:val="0"/>
                <w:sz w:val="20"/>
              </w:rPr>
              <w:t>p.8–9, Results; Supp. Fig. S2</w:t>
            </w:r>
          </w:p>
        </w:tc>
      </w:tr>
    </w:tbl>
    <w:p w14:paraId="19C0F4C9">
      <w:pPr>
        <w:spacing w:after="160"/>
      </w:pPr>
      <w:r>
        <w:rPr>
          <w:rFonts w:ascii="Times New Roman" w:hAnsi="Times New Roman"/>
          <w:b w:val="0"/>
          <w:i/>
          <w:sz w:val="18"/>
        </w:rPr>
        <w:t>Note: Page/line references correspond to the main manuscript. TIDieR items are filled out to enable full replication of the intervention.</w:t>
      </w: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0000000" w:usb3="00000000" w:csb0="0000019F" w:csb1="00000000"/>
  </w:font>
  <w:font w:name="苹方-简">
    <w:panose1 w:val="020B0400000000000000"/>
    <w:charset w:val="86"/>
    <w:family w:val="auto"/>
    <w:pitch w:val="default"/>
    <w:sig w:usb0="A00002FF" w:usb1="7ACFFDFB" w:usb2="00000017" w:usb3="00000000" w:csb0="00040001" w:csb1="00000000"/>
  </w:font>
  <w:font w:name="ＭＳ 明朝">
    <w:altName w:val="Hiragino Sans"/>
    <w:panose1 w:val="00000000000000000000"/>
    <w:charset w:val="80"/>
    <w:family w:val="roman"/>
    <w:pitch w:val="default"/>
    <w:sig w:usb0="00000000" w:usb1="00000000" w:usb2="00000010" w:usb3="00000000" w:csb0="00020000" w:csb1="00000000"/>
  </w:font>
  <w:font w:name="Hiragino Sans">
    <w:panose1 w:val="020B0300000000000000"/>
    <w:charset w:val="80"/>
    <w:family w:val="auto"/>
    <w:pitch w:val="default"/>
    <w:sig w:usb0="E00002FF" w:usb1="7AE7FFFF" w:usb2="00000012" w:usb3="00000000" w:csb0="0002000D" w:csb1="00000000"/>
  </w:font>
  <w:font w:name="ＭＳ 明朝">
    <w:altName w:val="Hiragino Sans"/>
    <w:panose1 w:val="00000000000000000000"/>
    <w:charset w:val="86"/>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Kingsoft Sign">
    <w:panose1 w:val="05050102010706020507"/>
    <w:charset w:val="00"/>
    <w:family w:val="auto"/>
    <w:pitch w:val="default"/>
    <w:sig w:usb0="00000000" w:usb1="10000000" w:usb2="00000000" w:usb3="00000000" w:csb0="00000001" w:csb1="00000000"/>
  </w:font>
  <w:font w:name="汉仪书宋二KW">
    <w:panose1 w:val="00020600040101010101"/>
    <w:charset w:val="86"/>
    <w:family w:val="auto"/>
    <w:pitch w:val="default"/>
    <w:sig w:usb0="A00002BF" w:usb1="18EF7CFA" w:usb2="00000016" w:usb3="00000000" w:csb0="00040000" w:csb1="00000000"/>
  </w:font>
  <w:font w:name="ＭＳ 明朝">
    <w:altName w:val="Hiragino Sans"/>
    <w:panose1 w:val="00000000000000000000"/>
    <w:charset w:val="00"/>
    <w:family w:val="auto"/>
    <w:pitch w:val="default"/>
    <w:sig w:usb0="00000000" w:usb1="00000000" w:usb2="00000000" w:usb3="00000000" w:csb0="00000000" w:csb1="00000000"/>
  </w:font>
  <w:font w:name="ＭＳ ゴシック">
    <w:altName w:val="苹方-简"/>
    <w:panose1 w:val="00000000000000000000"/>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6"/>
  <w:doNotDisplayPageBoundaries w:val="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5C7FE0EE"/>
    <w:rsid w:val="7FFF3A62"/>
    <w:rsid w:val="ED3BDDB2"/>
    <w:rsid w:val="F19687E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76" w:lineRule="auto"/>
    </w:pPr>
    <w:rPr>
      <w:rFonts w:ascii="Times New Roman" w:hAnsi="Times New Roman"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360" w:after="240"/>
      <w:outlineLvl w:val="0"/>
    </w:pPr>
    <w:rPr>
      <w:rFonts w:asciiTheme="majorHAnsi" w:hAnsiTheme="majorHAnsi" w:eastAsiaTheme="majorEastAsia" w:cstheme="majorBidi"/>
      <w:b/>
      <w:bCs/>
      <w:color w:val="000000"/>
      <w:sz w:val="28"/>
      <w:szCs w:val="28"/>
    </w:rPr>
  </w:style>
  <w:style w:type="paragraph" w:styleId="4">
    <w:name w:val="heading 2"/>
    <w:basedOn w:val="1"/>
    <w:next w:val="1"/>
    <w:link w:val="139"/>
    <w:unhideWhenUsed/>
    <w:qFormat/>
    <w:uiPriority w:val="9"/>
    <w:pPr>
      <w:keepNext/>
      <w:keepLines/>
      <w:spacing w:before="240" w:after="160"/>
      <w:outlineLvl w:val="1"/>
    </w:pPr>
    <w:rPr>
      <w:rFonts w:asciiTheme="majorHAnsi" w:hAnsiTheme="majorHAnsi" w:eastAsiaTheme="majorEastAsia" w:cstheme="majorBidi"/>
      <w:b/>
      <w:bCs/>
      <w:color w:val="000000"/>
      <w:sz w:val="24"/>
      <w:szCs w:val="26"/>
    </w:rPr>
  </w:style>
  <w:style w:type="paragraph" w:styleId="5">
    <w:name w:val="heading 3"/>
    <w:basedOn w:val="1"/>
    <w:next w:val="1"/>
    <w:link w:val="140"/>
    <w:unhideWhenUsed/>
    <w:qFormat/>
    <w:uiPriority w:val="9"/>
    <w:pPr>
      <w:keepNext/>
      <w:keepLines/>
      <w:spacing w:before="160" w:after="120"/>
      <w:outlineLvl w:val="2"/>
    </w:pPr>
    <w:rPr>
      <w:rFonts w:asciiTheme="majorHAnsi" w:hAnsiTheme="majorHAnsi" w:eastAsiaTheme="majorEastAsia" w:cstheme="majorBidi"/>
      <w:b/>
      <w:bCs/>
      <w:color w:val="000000"/>
      <w:sz w:val="22"/>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0</Words>
  <Characters>0</Characters>
  <Lines>0</Lines>
  <Paragraphs>0</Paragraphs>
  <TotalTime>2</TotalTime>
  <ScaleCrop>false</ScaleCrop>
  <LinksUpToDate>false</LinksUpToDate>
  <CharactersWithSpaces>0</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2013-12-24T23:15:00Z</dcterms:created>
  <dc:creator>python-docx</dc:creator>
  <dc:description>generated by python-docx</dc:description>
  <cp:lastModifiedBy>费昱达</cp:lastModifiedBy>
  <dcterms:modified xsi:type="dcterms:W3CDTF">2026-07-12T01:16:16Z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346C1B8722C932EDB9FE4B6A310FB929_42</vt:lpwstr>
  </property>
</Properties>
</file>