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F011A" w14:textId="1E97049A" w:rsidR="00E53DF6" w:rsidRPr="000C3BE8" w:rsidRDefault="009C617B">
      <w:pPr>
        <w:rPr>
          <w:rFonts w:ascii="Cambria" w:hAnsi="Cambria"/>
          <w:b/>
          <w:bCs/>
          <w:lang w:val="en-US"/>
        </w:rPr>
      </w:pPr>
      <w:proofErr w:type="spellStart"/>
      <w:r w:rsidRPr="000C3BE8">
        <w:rPr>
          <w:rFonts w:ascii="Cambria" w:hAnsi="Cambria"/>
          <w:b/>
          <w:bCs/>
          <w:lang w:val="en-US"/>
        </w:rPr>
        <w:t>Supplemenatry</w:t>
      </w:r>
      <w:proofErr w:type="spellEnd"/>
      <w:r w:rsidRPr="000C3BE8">
        <w:rPr>
          <w:rFonts w:ascii="Cambria" w:hAnsi="Cambria"/>
          <w:b/>
          <w:bCs/>
          <w:lang w:val="en-US"/>
        </w:rPr>
        <w:t xml:space="preserve"> Material III.</w:t>
      </w:r>
      <w:r w:rsidR="000C3BE8">
        <w:rPr>
          <w:rFonts w:ascii="Cambria" w:hAnsi="Cambria"/>
          <w:b/>
          <w:bCs/>
          <w:lang w:val="en-US"/>
        </w:rPr>
        <w:t xml:space="preserve"> </w:t>
      </w:r>
      <w:r w:rsidR="00E53DF6" w:rsidRPr="000C3BE8">
        <w:rPr>
          <w:rFonts w:ascii="Cambria" w:hAnsi="Cambria"/>
          <w:b/>
          <w:bCs/>
          <w:lang w:val="en-US"/>
        </w:rPr>
        <w:t>Coding Tree.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0"/>
        <w:gridCol w:w="3287"/>
        <w:gridCol w:w="7660"/>
      </w:tblGrid>
      <w:tr w:rsidR="00E53DF6" w:rsidRPr="00F03FA1" w14:paraId="471436E1" w14:textId="77777777" w:rsidTr="0014755F">
        <w:tc>
          <w:tcPr>
            <w:tcW w:w="0" w:type="auto"/>
            <w:tcBorders>
              <w:top w:val="single" w:sz="4" w:space="0" w:color="auto"/>
              <w:bottom w:val="single" w:sz="4" w:space="0" w:color="auto"/>
            </w:tcBorders>
            <w:hideMark/>
          </w:tcPr>
          <w:p w14:paraId="3767E2DF" w14:textId="77777777" w:rsidR="00E53DF6" w:rsidRPr="001F7341" w:rsidRDefault="00E53DF6" w:rsidP="0014755F">
            <w:pPr>
              <w:tabs>
                <w:tab w:val="left" w:pos="1470"/>
              </w:tabs>
              <w:spacing w:after="160" w:line="360" w:lineRule="auto"/>
              <w:jc w:val="both"/>
              <w:rPr>
                <w:rFonts w:ascii="Cambria" w:hAnsi="Cambria"/>
                <w:lang w:val="en-US"/>
              </w:rPr>
            </w:pPr>
            <w:r w:rsidRPr="001F7341">
              <w:rPr>
                <w:rFonts w:ascii="Cambria" w:hAnsi="Cambria"/>
                <w:lang w:val="en-US"/>
              </w:rPr>
              <w:t>Theme</w:t>
            </w:r>
          </w:p>
        </w:tc>
        <w:tc>
          <w:tcPr>
            <w:tcW w:w="0" w:type="auto"/>
            <w:tcBorders>
              <w:top w:val="single" w:sz="4" w:space="0" w:color="auto"/>
              <w:bottom w:val="single" w:sz="4" w:space="0" w:color="auto"/>
            </w:tcBorders>
            <w:hideMark/>
          </w:tcPr>
          <w:p w14:paraId="27775CE8" w14:textId="77777777" w:rsidR="00E53DF6" w:rsidRPr="001F7341" w:rsidRDefault="00E53DF6" w:rsidP="0014755F">
            <w:pPr>
              <w:tabs>
                <w:tab w:val="left" w:pos="1470"/>
              </w:tabs>
              <w:spacing w:after="160" w:line="360" w:lineRule="auto"/>
              <w:jc w:val="both"/>
              <w:rPr>
                <w:rFonts w:ascii="Cambria" w:hAnsi="Cambria"/>
                <w:lang w:val="en-US"/>
              </w:rPr>
            </w:pPr>
            <w:r w:rsidRPr="001F7341">
              <w:rPr>
                <w:rFonts w:ascii="Cambria" w:hAnsi="Cambria"/>
                <w:lang w:val="en-US"/>
              </w:rPr>
              <w:t>Subtheme</w:t>
            </w:r>
          </w:p>
        </w:tc>
        <w:tc>
          <w:tcPr>
            <w:tcW w:w="0" w:type="auto"/>
            <w:tcBorders>
              <w:top w:val="single" w:sz="4" w:space="0" w:color="auto"/>
              <w:bottom w:val="single" w:sz="4" w:space="0" w:color="auto"/>
            </w:tcBorders>
            <w:hideMark/>
          </w:tcPr>
          <w:p w14:paraId="2933E63B" w14:textId="77777777" w:rsidR="00E53DF6" w:rsidRPr="001F7341" w:rsidRDefault="00E53DF6" w:rsidP="0014755F">
            <w:pPr>
              <w:tabs>
                <w:tab w:val="left" w:pos="1470"/>
              </w:tabs>
              <w:spacing w:after="160" w:line="360" w:lineRule="auto"/>
              <w:jc w:val="both"/>
              <w:rPr>
                <w:rFonts w:ascii="Cambria" w:hAnsi="Cambria"/>
                <w:lang w:val="en-US"/>
              </w:rPr>
            </w:pPr>
            <w:r>
              <w:rPr>
                <w:rFonts w:ascii="Cambria" w:hAnsi="Cambria"/>
                <w:lang w:val="en-US"/>
              </w:rPr>
              <w:t>Description</w:t>
            </w:r>
          </w:p>
        </w:tc>
      </w:tr>
      <w:tr w:rsidR="00290D76" w:rsidRPr="00F03FA1" w14:paraId="02B5C778" w14:textId="77777777" w:rsidTr="0014755F">
        <w:tc>
          <w:tcPr>
            <w:tcW w:w="0" w:type="auto"/>
            <w:vMerge w:val="restart"/>
            <w:tcBorders>
              <w:top w:val="single" w:sz="4" w:space="0" w:color="auto"/>
            </w:tcBorders>
            <w:hideMark/>
          </w:tcPr>
          <w:p w14:paraId="6D8A4095" w14:textId="77777777" w:rsidR="00290D76" w:rsidRPr="001F7341" w:rsidRDefault="00290D76" w:rsidP="0014755F">
            <w:pPr>
              <w:tabs>
                <w:tab w:val="left" w:pos="1470"/>
              </w:tabs>
              <w:spacing w:after="160" w:line="360" w:lineRule="auto"/>
              <w:rPr>
                <w:rFonts w:ascii="Cambria" w:hAnsi="Cambria"/>
                <w:lang w:val="en-US"/>
              </w:rPr>
            </w:pPr>
            <w:r w:rsidRPr="001F7341">
              <w:rPr>
                <w:rFonts w:ascii="Cambria" w:hAnsi="Cambria"/>
                <w:lang w:val="en-US"/>
              </w:rPr>
              <w:t>1. Diagnosis as a Biographical Disruption</w:t>
            </w:r>
          </w:p>
        </w:tc>
        <w:tc>
          <w:tcPr>
            <w:tcW w:w="0" w:type="auto"/>
            <w:tcBorders>
              <w:top w:val="single" w:sz="4" w:space="0" w:color="auto"/>
            </w:tcBorders>
            <w:hideMark/>
          </w:tcPr>
          <w:p w14:paraId="6BDC9514" w14:textId="77777777" w:rsidR="00290D76" w:rsidRPr="001F7341" w:rsidRDefault="00290D76" w:rsidP="0014755F">
            <w:pPr>
              <w:tabs>
                <w:tab w:val="left" w:pos="1470"/>
              </w:tabs>
              <w:spacing w:after="160" w:line="360" w:lineRule="auto"/>
              <w:rPr>
                <w:rFonts w:ascii="Cambria" w:hAnsi="Cambria"/>
                <w:lang w:val="en-US"/>
              </w:rPr>
            </w:pPr>
            <w:r w:rsidRPr="001F7341">
              <w:rPr>
                <w:rFonts w:ascii="Cambria" w:hAnsi="Cambria"/>
                <w:lang w:val="en-US"/>
              </w:rPr>
              <w:t>1a. Emotional shock &amp; disbelief</w:t>
            </w:r>
          </w:p>
        </w:tc>
        <w:tc>
          <w:tcPr>
            <w:tcW w:w="0" w:type="auto"/>
            <w:tcBorders>
              <w:top w:val="single" w:sz="4" w:space="0" w:color="auto"/>
            </w:tcBorders>
            <w:hideMark/>
          </w:tcPr>
          <w:p w14:paraId="08501156" w14:textId="2BB0BE7E" w:rsidR="00290D76" w:rsidRPr="001F7341" w:rsidRDefault="00290D76" w:rsidP="0014755F">
            <w:pPr>
              <w:tabs>
                <w:tab w:val="left" w:pos="1470"/>
              </w:tabs>
              <w:spacing w:line="360" w:lineRule="auto"/>
              <w:jc w:val="both"/>
              <w:rPr>
                <w:rFonts w:ascii="Cambria" w:hAnsi="Cambria"/>
                <w:sz w:val="20"/>
                <w:szCs w:val="20"/>
                <w:lang w:val="en-US"/>
              </w:rPr>
            </w:pPr>
            <w:r w:rsidRPr="00E53DF6">
              <w:rPr>
                <w:rFonts w:ascii="Cambria" w:hAnsi="Cambria"/>
                <w:sz w:val="20"/>
                <w:szCs w:val="20"/>
                <w:lang w:val="en-US"/>
              </w:rPr>
              <w:t>Participants described the moment of diagnosis as a sudden emotional upheaval characteri</w:t>
            </w:r>
            <w:r>
              <w:rPr>
                <w:rFonts w:ascii="Cambria" w:hAnsi="Cambria"/>
                <w:sz w:val="20"/>
                <w:szCs w:val="20"/>
                <w:lang w:val="en-US"/>
              </w:rPr>
              <w:t>z</w:t>
            </w:r>
            <w:r w:rsidRPr="00E53DF6">
              <w:rPr>
                <w:rFonts w:ascii="Cambria" w:hAnsi="Cambria"/>
                <w:sz w:val="20"/>
                <w:szCs w:val="20"/>
                <w:lang w:val="en-US"/>
              </w:rPr>
              <w:t>ed by shock, disbelief and a</w:t>
            </w:r>
            <w:r w:rsidR="00A55CA0">
              <w:rPr>
                <w:rFonts w:ascii="Cambria" w:hAnsi="Cambria"/>
                <w:sz w:val="20"/>
                <w:szCs w:val="20"/>
                <w:lang w:val="en-US"/>
              </w:rPr>
              <w:t xml:space="preserve"> </w:t>
            </w:r>
            <w:r w:rsidRPr="00E53DF6">
              <w:rPr>
                <w:rFonts w:ascii="Cambria" w:hAnsi="Cambria"/>
                <w:sz w:val="20"/>
                <w:szCs w:val="20"/>
                <w:lang w:val="en-US"/>
              </w:rPr>
              <w:t>sense of being overwhelmed. This was often accompanied by feelings of helplessness and physical distress.</w:t>
            </w:r>
          </w:p>
        </w:tc>
      </w:tr>
      <w:tr w:rsidR="00290D76" w:rsidRPr="00F03FA1" w14:paraId="5A54A8A9" w14:textId="77777777" w:rsidTr="0014755F">
        <w:tc>
          <w:tcPr>
            <w:tcW w:w="0" w:type="auto"/>
            <w:vMerge/>
            <w:hideMark/>
          </w:tcPr>
          <w:p w14:paraId="12B1F50D" w14:textId="77777777" w:rsidR="00290D76" w:rsidRPr="001F7341" w:rsidRDefault="00290D76" w:rsidP="0014755F">
            <w:pPr>
              <w:tabs>
                <w:tab w:val="left" w:pos="1470"/>
              </w:tabs>
              <w:spacing w:after="160" w:line="360" w:lineRule="auto"/>
              <w:rPr>
                <w:rFonts w:ascii="Cambria" w:hAnsi="Cambria"/>
                <w:lang w:val="en-US"/>
              </w:rPr>
            </w:pPr>
          </w:p>
        </w:tc>
        <w:tc>
          <w:tcPr>
            <w:tcW w:w="0" w:type="auto"/>
            <w:hideMark/>
          </w:tcPr>
          <w:p w14:paraId="5012BEE1" w14:textId="77777777" w:rsidR="00290D76" w:rsidRPr="001F7341" w:rsidRDefault="00290D76" w:rsidP="0014755F">
            <w:pPr>
              <w:tabs>
                <w:tab w:val="left" w:pos="1470"/>
              </w:tabs>
              <w:spacing w:after="160" w:line="360" w:lineRule="auto"/>
              <w:rPr>
                <w:rFonts w:ascii="Cambria" w:hAnsi="Cambria"/>
                <w:lang w:val="en-US"/>
              </w:rPr>
            </w:pPr>
            <w:r w:rsidRPr="001F7341">
              <w:rPr>
                <w:rFonts w:ascii="Cambria" w:hAnsi="Cambria"/>
                <w:lang w:val="en-US"/>
              </w:rPr>
              <w:t>1b. Existential disruption &amp; life reorientation</w:t>
            </w:r>
          </w:p>
        </w:tc>
        <w:tc>
          <w:tcPr>
            <w:tcW w:w="0" w:type="auto"/>
            <w:hideMark/>
          </w:tcPr>
          <w:p w14:paraId="7A318F55" w14:textId="77777777" w:rsidR="00290D76" w:rsidRPr="001F7341" w:rsidRDefault="00290D76" w:rsidP="0014755F">
            <w:pPr>
              <w:tabs>
                <w:tab w:val="left" w:pos="1470"/>
              </w:tabs>
              <w:spacing w:line="360" w:lineRule="auto"/>
              <w:jc w:val="both"/>
              <w:rPr>
                <w:rFonts w:ascii="Cambria" w:hAnsi="Cambria"/>
                <w:sz w:val="20"/>
                <w:szCs w:val="20"/>
                <w:lang w:val="en-US"/>
              </w:rPr>
            </w:pPr>
            <w:r w:rsidRPr="00E53DF6">
              <w:rPr>
                <w:rFonts w:ascii="Cambria" w:hAnsi="Cambria"/>
                <w:sz w:val="20"/>
                <w:szCs w:val="20"/>
                <w:lang w:val="en-US"/>
              </w:rPr>
              <w:t>Beyond the initial shock, the diagnosis prompted participants to reflect more deeply on their lives, their future expectations and their previous assumptions about health and vulnerability, leading them to reassess their life trajectories.</w:t>
            </w:r>
          </w:p>
        </w:tc>
      </w:tr>
      <w:tr w:rsidR="00290D76" w:rsidRPr="00F03FA1" w14:paraId="6742F920" w14:textId="77777777" w:rsidTr="0014755F">
        <w:tc>
          <w:tcPr>
            <w:tcW w:w="0" w:type="auto"/>
            <w:vMerge w:val="restart"/>
            <w:hideMark/>
          </w:tcPr>
          <w:p w14:paraId="7CD7541A" w14:textId="77777777" w:rsidR="00290D76" w:rsidRPr="001F7341" w:rsidRDefault="00290D76" w:rsidP="0014755F">
            <w:pPr>
              <w:tabs>
                <w:tab w:val="left" w:pos="1470"/>
              </w:tabs>
              <w:spacing w:after="160" w:line="360" w:lineRule="auto"/>
              <w:rPr>
                <w:rFonts w:ascii="Cambria" w:hAnsi="Cambria"/>
                <w:lang w:val="en-US"/>
              </w:rPr>
            </w:pPr>
            <w:r w:rsidRPr="001F7341">
              <w:rPr>
                <w:rFonts w:ascii="Cambria" w:hAnsi="Cambria"/>
                <w:lang w:val="en-US"/>
              </w:rPr>
              <w:t>2. Making Sense of the Diagnosis Through Information and Meaning-Making</w:t>
            </w:r>
          </w:p>
        </w:tc>
        <w:tc>
          <w:tcPr>
            <w:tcW w:w="0" w:type="auto"/>
            <w:hideMark/>
          </w:tcPr>
          <w:p w14:paraId="6BC25B2F" w14:textId="77777777" w:rsidR="00290D76" w:rsidRPr="001F7341" w:rsidRDefault="00290D76" w:rsidP="0014755F">
            <w:pPr>
              <w:tabs>
                <w:tab w:val="left" w:pos="1470"/>
              </w:tabs>
              <w:spacing w:after="160" w:line="360" w:lineRule="auto"/>
              <w:rPr>
                <w:rFonts w:ascii="Cambria" w:hAnsi="Cambria"/>
                <w:lang w:val="en-US"/>
              </w:rPr>
            </w:pPr>
            <w:r w:rsidRPr="001F7341">
              <w:rPr>
                <w:rFonts w:ascii="Cambria" w:hAnsi="Cambria"/>
                <w:lang w:val="en-US"/>
              </w:rPr>
              <w:t>2a. Active information-seeking</w:t>
            </w:r>
          </w:p>
        </w:tc>
        <w:tc>
          <w:tcPr>
            <w:tcW w:w="0" w:type="auto"/>
            <w:hideMark/>
          </w:tcPr>
          <w:p w14:paraId="1A311017" w14:textId="77777777" w:rsidR="00290D76" w:rsidRPr="001F7341" w:rsidRDefault="00290D76" w:rsidP="0014755F">
            <w:pPr>
              <w:tabs>
                <w:tab w:val="left" w:pos="1470"/>
              </w:tabs>
              <w:spacing w:line="360" w:lineRule="auto"/>
              <w:jc w:val="both"/>
              <w:rPr>
                <w:rFonts w:ascii="Cambria" w:hAnsi="Cambria"/>
                <w:sz w:val="20"/>
                <w:szCs w:val="20"/>
                <w:lang w:val="en-US"/>
              </w:rPr>
            </w:pPr>
            <w:r w:rsidRPr="00E53DF6">
              <w:rPr>
                <w:rFonts w:ascii="Cambria" w:hAnsi="Cambria"/>
                <w:sz w:val="20"/>
                <w:szCs w:val="20"/>
                <w:lang w:val="en-US"/>
              </w:rPr>
              <w:t>Participants sought information about their condition, both medical and experiential, primarily through online research and self-help resources, in order to regain a sense of control and better understand the implications of the diagnosis.</w:t>
            </w:r>
          </w:p>
        </w:tc>
      </w:tr>
      <w:tr w:rsidR="00290D76" w:rsidRPr="00F03FA1" w14:paraId="1FACB8D5" w14:textId="77777777" w:rsidTr="0014755F">
        <w:tc>
          <w:tcPr>
            <w:tcW w:w="0" w:type="auto"/>
            <w:vMerge/>
            <w:hideMark/>
          </w:tcPr>
          <w:p w14:paraId="0F5C385D" w14:textId="77777777" w:rsidR="00290D76" w:rsidRPr="001F7341" w:rsidRDefault="00290D76" w:rsidP="0014755F">
            <w:pPr>
              <w:tabs>
                <w:tab w:val="left" w:pos="1470"/>
              </w:tabs>
              <w:spacing w:after="160" w:line="360" w:lineRule="auto"/>
              <w:jc w:val="both"/>
              <w:rPr>
                <w:rFonts w:ascii="Cambria" w:hAnsi="Cambria"/>
                <w:lang w:val="en-US"/>
              </w:rPr>
            </w:pPr>
          </w:p>
        </w:tc>
        <w:tc>
          <w:tcPr>
            <w:tcW w:w="0" w:type="auto"/>
            <w:hideMark/>
          </w:tcPr>
          <w:p w14:paraId="5FEB054D" w14:textId="77777777" w:rsidR="00290D76" w:rsidRPr="001F7341" w:rsidRDefault="00290D76" w:rsidP="0014755F">
            <w:pPr>
              <w:tabs>
                <w:tab w:val="left" w:pos="1470"/>
              </w:tabs>
              <w:spacing w:after="160" w:line="360" w:lineRule="auto"/>
              <w:rPr>
                <w:rFonts w:ascii="Cambria" w:hAnsi="Cambria"/>
                <w:lang w:val="en-US"/>
              </w:rPr>
            </w:pPr>
            <w:r w:rsidRPr="001F7341">
              <w:rPr>
                <w:rFonts w:ascii="Cambria" w:hAnsi="Cambria"/>
                <w:lang w:val="en-US"/>
              </w:rPr>
              <w:t>2b. Peer support &amp; experiential learning</w:t>
            </w:r>
          </w:p>
        </w:tc>
        <w:tc>
          <w:tcPr>
            <w:tcW w:w="0" w:type="auto"/>
            <w:hideMark/>
          </w:tcPr>
          <w:p w14:paraId="563739AE" w14:textId="77777777" w:rsidR="00290D76" w:rsidRPr="001F7341" w:rsidRDefault="00290D76" w:rsidP="0014755F">
            <w:pPr>
              <w:tabs>
                <w:tab w:val="left" w:pos="1470"/>
              </w:tabs>
              <w:spacing w:line="360" w:lineRule="auto"/>
              <w:jc w:val="both"/>
              <w:rPr>
                <w:rFonts w:ascii="Cambria" w:hAnsi="Cambria"/>
                <w:sz w:val="20"/>
                <w:szCs w:val="20"/>
                <w:lang w:val="en-US"/>
              </w:rPr>
            </w:pPr>
            <w:r w:rsidRPr="00E53DF6">
              <w:rPr>
                <w:rFonts w:ascii="Cambria" w:hAnsi="Cambria"/>
                <w:sz w:val="20"/>
                <w:szCs w:val="20"/>
                <w:lang w:val="en-US"/>
              </w:rPr>
              <w:t>Engaging with peers affected by the same condition can provide emotional reassurance and practical knowledge. This can often play a decisive role in treatment preferences and decision-making.</w:t>
            </w:r>
          </w:p>
        </w:tc>
      </w:tr>
      <w:tr w:rsidR="00290D76" w:rsidRPr="00F03FA1" w14:paraId="5097967C" w14:textId="77777777" w:rsidTr="0014755F">
        <w:tc>
          <w:tcPr>
            <w:tcW w:w="0" w:type="auto"/>
            <w:vMerge/>
          </w:tcPr>
          <w:p w14:paraId="403B7714" w14:textId="77777777" w:rsidR="00290D76" w:rsidRPr="001F7341" w:rsidRDefault="00290D76" w:rsidP="0014755F">
            <w:pPr>
              <w:tabs>
                <w:tab w:val="left" w:pos="1470"/>
              </w:tabs>
              <w:spacing w:line="360" w:lineRule="auto"/>
              <w:jc w:val="both"/>
              <w:rPr>
                <w:rFonts w:ascii="Cambria" w:hAnsi="Cambria"/>
                <w:lang w:val="en-US"/>
              </w:rPr>
            </w:pPr>
          </w:p>
        </w:tc>
        <w:tc>
          <w:tcPr>
            <w:tcW w:w="0" w:type="auto"/>
          </w:tcPr>
          <w:p w14:paraId="445420D8" w14:textId="77777777" w:rsidR="00290D76" w:rsidRPr="001F7341" w:rsidRDefault="00290D76" w:rsidP="0014755F">
            <w:pPr>
              <w:tabs>
                <w:tab w:val="left" w:pos="1470"/>
              </w:tabs>
              <w:spacing w:line="360" w:lineRule="auto"/>
              <w:rPr>
                <w:rFonts w:ascii="Cambria" w:hAnsi="Cambria"/>
                <w:lang w:val="en-US"/>
              </w:rPr>
            </w:pPr>
            <w:r>
              <w:rPr>
                <w:rFonts w:ascii="Cambria" w:hAnsi="Cambria"/>
                <w:lang w:val="en-US"/>
              </w:rPr>
              <w:t xml:space="preserve">2c. </w:t>
            </w:r>
            <w:r w:rsidRPr="001F7341">
              <w:rPr>
                <w:rFonts w:ascii="Cambria" w:hAnsi="Cambria"/>
                <w:lang w:val="en-US"/>
              </w:rPr>
              <w:t>Retrospective reinterpretation</w:t>
            </w:r>
          </w:p>
        </w:tc>
        <w:tc>
          <w:tcPr>
            <w:tcW w:w="0" w:type="auto"/>
          </w:tcPr>
          <w:p w14:paraId="6A7CCB7E" w14:textId="77777777" w:rsidR="00290D76" w:rsidRPr="009C3AF0" w:rsidRDefault="00290D76" w:rsidP="0014755F">
            <w:pPr>
              <w:tabs>
                <w:tab w:val="left" w:pos="1470"/>
              </w:tabs>
              <w:spacing w:line="360" w:lineRule="auto"/>
              <w:jc w:val="both"/>
              <w:rPr>
                <w:rFonts w:ascii="Cambria" w:hAnsi="Cambria"/>
                <w:sz w:val="20"/>
                <w:szCs w:val="20"/>
                <w:lang w:val="en-US"/>
              </w:rPr>
            </w:pPr>
            <w:r w:rsidRPr="00E53DF6">
              <w:rPr>
                <w:rFonts w:ascii="Cambria" w:hAnsi="Cambria"/>
                <w:sz w:val="20"/>
                <w:szCs w:val="20"/>
                <w:lang w:val="en-US"/>
              </w:rPr>
              <w:t>Following their diagnosis, participants reinterpreted their past bodily sensations, symptoms and experiences retrospectively, incorporating them into a newly constructed narrative of illness.</w:t>
            </w:r>
          </w:p>
        </w:tc>
      </w:tr>
      <w:tr w:rsidR="00290D76" w:rsidRPr="00F03FA1" w14:paraId="5A2D8924" w14:textId="77777777" w:rsidTr="0014755F">
        <w:tc>
          <w:tcPr>
            <w:tcW w:w="0" w:type="auto"/>
            <w:vMerge w:val="restart"/>
            <w:hideMark/>
          </w:tcPr>
          <w:p w14:paraId="6274FA99" w14:textId="77777777" w:rsidR="00290D76" w:rsidRPr="001F7341" w:rsidRDefault="00290D76" w:rsidP="0014755F">
            <w:pPr>
              <w:tabs>
                <w:tab w:val="left" w:pos="1470"/>
              </w:tabs>
              <w:spacing w:after="160" w:line="360" w:lineRule="auto"/>
              <w:rPr>
                <w:rFonts w:ascii="Cambria" w:hAnsi="Cambria"/>
                <w:lang w:val="en-US"/>
              </w:rPr>
            </w:pPr>
            <w:r w:rsidRPr="001F7341">
              <w:rPr>
                <w:rFonts w:ascii="Cambria" w:hAnsi="Cambria"/>
                <w:lang w:val="en-US"/>
              </w:rPr>
              <w:t>3. Navigating Uncertainty in Interactions with Healthcare Professionals</w:t>
            </w:r>
          </w:p>
        </w:tc>
        <w:tc>
          <w:tcPr>
            <w:tcW w:w="0" w:type="auto"/>
            <w:hideMark/>
          </w:tcPr>
          <w:p w14:paraId="3CBE9A78" w14:textId="77777777" w:rsidR="00290D76" w:rsidRPr="001F7341" w:rsidRDefault="00290D76" w:rsidP="0014755F">
            <w:pPr>
              <w:tabs>
                <w:tab w:val="left" w:pos="1470"/>
              </w:tabs>
              <w:spacing w:after="160" w:line="360" w:lineRule="auto"/>
              <w:rPr>
                <w:rFonts w:ascii="Cambria" w:hAnsi="Cambria"/>
                <w:lang w:val="en-US"/>
              </w:rPr>
            </w:pPr>
            <w:r w:rsidRPr="001F7341">
              <w:rPr>
                <w:rFonts w:ascii="Cambria" w:hAnsi="Cambria"/>
                <w:lang w:val="en-US"/>
              </w:rPr>
              <w:t xml:space="preserve">3a. Conflicting information &amp; </w:t>
            </w:r>
            <w:r>
              <w:rPr>
                <w:rFonts w:ascii="Cambria" w:hAnsi="Cambria"/>
                <w:lang w:val="en-US"/>
              </w:rPr>
              <w:t>miscommunication</w:t>
            </w:r>
          </w:p>
        </w:tc>
        <w:tc>
          <w:tcPr>
            <w:tcW w:w="0" w:type="auto"/>
            <w:hideMark/>
          </w:tcPr>
          <w:p w14:paraId="7738D418" w14:textId="77777777" w:rsidR="00290D76" w:rsidRPr="001F7341" w:rsidRDefault="00290D76" w:rsidP="0014755F">
            <w:pPr>
              <w:tabs>
                <w:tab w:val="left" w:pos="1470"/>
              </w:tabs>
              <w:spacing w:line="360" w:lineRule="auto"/>
              <w:jc w:val="both"/>
              <w:rPr>
                <w:rFonts w:ascii="Cambria" w:hAnsi="Cambria"/>
                <w:sz w:val="20"/>
                <w:szCs w:val="20"/>
                <w:lang w:val="en-US"/>
              </w:rPr>
            </w:pPr>
            <w:r w:rsidRPr="00E53DF6">
              <w:rPr>
                <w:rFonts w:ascii="Cambria" w:hAnsi="Cambria"/>
                <w:sz w:val="20"/>
                <w:szCs w:val="20"/>
                <w:lang w:val="en-US"/>
              </w:rPr>
              <w:t>Participants reported experiencing contradictory medical advice and abrupt communication during the diagnostic process, which heightened uncertainty and undermined trust.</w:t>
            </w:r>
          </w:p>
        </w:tc>
      </w:tr>
      <w:tr w:rsidR="00290D76" w:rsidRPr="00F03FA1" w14:paraId="7AA29628" w14:textId="77777777" w:rsidTr="0014755F">
        <w:tc>
          <w:tcPr>
            <w:tcW w:w="0" w:type="auto"/>
            <w:vMerge/>
            <w:hideMark/>
          </w:tcPr>
          <w:p w14:paraId="1FF2FDA0" w14:textId="77777777" w:rsidR="00290D76" w:rsidRPr="001F7341" w:rsidRDefault="00290D76" w:rsidP="0014755F">
            <w:pPr>
              <w:tabs>
                <w:tab w:val="left" w:pos="1470"/>
              </w:tabs>
              <w:spacing w:after="160" w:line="360" w:lineRule="auto"/>
              <w:rPr>
                <w:rFonts w:ascii="Cambria" w:hAnsi="Cambria"/>
                <w:lang w:val="en-US"/>
              </w:rPr>
            </w:pPr>
          </w:p>
        </w:tc>
        <w:tc>
          <w:tcPr>
            <w:tcW w:w="0" w:type="auto"/>
            <w:hideMark/>
          </w:tcPr>
          <w:p w14:paraId="47F8AAE8" w14:textId="77777777" w:rsidR="00290D76" w:rsidRPr="001F7341" w:rsidRDefault="00290D76" w:rsidP="0014755F">
            <w:pPr>
              <w:tabs>
                <w:tab w:val="left" w:pos="1470"/>
              </w:tabs>
              <w:spacing w:after="160" w:line="360" w:lineRule="auto"/>
              <w:rPr>
                <w:rFonts w:ascii="Cambria" w:hAnsi="Cambria"/>
                <w:lang w:val="en-US"/>
              </w:rPr>
            </w:pPr>
            <w:r w:rsidRPr="001F7341">
              <w:rPr>
                <w:rFonts w:ascii="Cambria" w:hAnsi="Cambria"/>
                <w:lang w:val="en-US"/>
              </w:rPr>
              <w:t xml:space="preserve">3b. </w:t>
            </w:r>
            <w:r>
              <w:rPr>
                <w:rFonts w:ascii="Cambria" w:hAnsi="Cambria"/>
                <w:lang w:val="en-US"/>
              </w:rPr>
              <w:t>Perceived neglect or dismissal</w:t>
            </w:r>
          </w:p>
        </w:tc>
        <w:tc>
          <w:tcPr>
            <w:tcW w:w="0" w:type="auto"/>
            <w:hideMark/>
          </w:tcPr>
          <w:p w14:paraId="29C16092" w14:textId="77777777" w:rsidR="00290D76" w:rsidRPr="001F7341" w:rsidRDefault="00290D76" w:rsidP="0014755F">
            <w:pPr>
              <w:tabs>
                <w:tab w:val="left" w:pos="1470"/>
              </w:tabs>
              <w:spacing w:line="360" w:lineRule="auto"/>
              <w:jc w:val="both"/>
              <w:rPr>
                <w:rFonts w:ascii="Cambria" w:hAnsi="Cambria"/>
                <w:sz w:val="20"/>
                <w:szCs w:val="20"/>
                <w:lang w:val="en-US"/>
              </w:rPr>
            </w:pPr>
            <w:r w:rsidRPr="00E53DF6">
              <w:rPr>
                <w:rFonts w:ascii="Cambria" w:hAnsi="Cambria"/>
                <w:sz w:val="20"/>
                <w:szCs w:val="20"/>
                <w:lang w:val="en-US"/>
              </w:rPr>
              <w:t>Some participants felt that they had not been adequately acknowledged by healthcare professionals. They described encounters that were characteri</w:t>
            </w:r>
            <w:r>
              <w:rPr>
                <w:rFonts w:ascii="Cambria" w:hAnsi="Cambria"/>
                <w:sz w:val="20"/>
                <w:szCs w:val="20"/>
                <w:lang w:val="en-US"/>
              </w:rPr>
              <w:t>z</w:t>
            </w:r>
            <w:r w:rsidRPr="00E53DF6">
              <w:rPr>
                <w:rFonts w:ascii="Cambria" w:hAnsi="Cambria"/>
                <w:sz w:val="20"/>
                <w:szCs w:val="20"/>
                <w:lang w:val="en-US"/>
              </w:rPr>
              <w:t>ed by emotional distance, a lack of empathy and an insufficient validation of their concerns.</w:t>
            </w:r>
          </w:p>
        </w:tc>
      </w:tr>
      <w:tr w:rsidR="00290D76" w:rsidRPr="00E53DF6" w14:paraId="5CB6B12E" w14:textId="77777777" w:rsidTr="0014755F">
        <w:tc>
          <w:tcPr>
            <w:tcW w:w="0" w:type="auto"/>
            <w:vMerge/>
          </w:tcPr>
          <w:p w14:paraId="4A67638F" w14:textId="77777777" w:rsidR="00290D76" w:rsidRPr="001F7341" w:rsidRDefault="00290D76" w:rsidP="0014755F">
            <w:pPr>
              <w:tabs>
                <w:tab w:val="left" w:pos="1470"/>
              </w:tabs>
              <w:spacing w:line="360" w:lineRule="auto"/>
              <w:rPr>
                <w:rFonts w:ascii="Cambria" w:hAnsi="Cambria"/>
                <w:lang w:val="en-US"/>
              </w:rPr>
            </w:pPr>
          </w:p>
        </w:tc>
        <w:tc>
          <w:tcPr>
            <w:tcW w:w="0" w:type="auto"/>
          </w:tcPr>
          <w:p w14:paraId="7B63357E" w14:textId="77777777" w:rsidR="00290D76" w:rsidRPr="001F7341" w:rsidRDefault="00290D76" w:rsidP="0014755F">
            <w:pPr>
              <w:tabs>
                <w:tab w:val="left" w:pos="1470"/>
              </w:tabs>
              <w:spacing w:line="360" w:lineRule="auto"/>
              <w:rPr>
                <w:rFonts w:ascii="Cambria" w:hAnsi="Cambria"/>
                <w:lang w:val="en-US"/>
              </w:rPr>
            </w:pPr>
            <w:r>
              <w:rPr>
                <w:rFonts w:ascii="Cambria" w:hAnsi="Cambria"/>
                <w:lang w:val="en-US"/>
              </w:rPr>
              <w:t xml:space="preserve">3c. </w:t>
            </w:r>
            <w:proofErr w:type="spellStart"/>
            <w:r w:rsidRPr="001F7341">
              <w:rPr>
                <w:rFonts w:ascii="Cambria" w:hAnsi="Cambria"/>
              </w:rPr>
              <w:t>Stabilizing</w:t>
            </w:r>
            <w:proofErr w:type="spellEnd"/>
            <w:r w:rsidRPr="001F7341">
              <w:rPr>
                <w:rFonts w:ascii="Cambria" w:hAnsi="Cambria"/>
              </w:rPr>
              <w:t xml:space="preserve"> </w:t>
            </w:r>
            <w:proofErr w:type="spellStart"/>
            <w:r w:rsidRPr="001F7341">
              <w:rPr>
                <w:rFonts w:ascii="Cambria" w:hAnsi="Cambria"/>
              </w:rPr>
              <w:t>encounters</w:t>
            </w:r>
            <w:proofErr w:type="spellEnd"/>
          </w:p>
        </w:tc>
        <w:tc>
          <w:tcPr>
            <w:tcW w:w="0" w:type="auto"/>
          </w:tcPr>
          <w:p w14:paraId="28082D18" w14:textId="77777777" w:rsidR="00290D76" w:rsidRPr="009C3AF0" w:rsidRDefault="00290D76" w:rsidP="0014755F">
            <w:pPr>
              <w:tabs>
                <w:tab w:val="left" w:pos="1470"/>
              </w:tabs>
              <w:spacing w:line="360" w:lineRule="auto"/>
              <w:jc w:val="both"/>
              <w:rPr>
                <w:rFonts w:ascii="Cambria" w:hAnsi="Cambria"/>
                <w:sz w:val="20"/>
                <w:szCs w:val="20"/>
                <w:lang w:val="en-US"/>
              </w:rPr>
            </w:pPr>
            <w:r w:rsidRPr="00E53DF6">
              <w:rPr>
                <w:rFonts w:ascii="Cambria" w:hAnsi="Cambria"/>
                <w:sz w:val="20"/>
                <w:szCs w:val="20"/>
                <w:lang w:val="en-US"/>
              </w:rPr>
              <w:t>By contrast, supportive and reassuring interactions with healthcare professionals helped to reduce anxiety, foster trust and contribute to emotional stabili</w:t>
            </w:r>
            <w:r>
              <w:rPr>
                <w:rFonts w:ascii="Cambria" w:hAnsi="Cambria"/>
                <w:sz w:val="20"/>
                <w:szCs w:val="20"/>
                <w:lang w:val="en-US"/>
              </w:rPr>
              <w:t>z</w:t>
            </w:r>
            <w:r w:rsidRPr="00E53DF6">
              <w:rPr>
                <w:rFonts w:ascii="Cambria" w:hAnsi="Cambria"/>
                <w:sz w:val="20"/>
                <w:szCs w:val="20"/>
                <w:lang w:val="en-US"/>
              </w:rPr>
              <w:t>ation and acceptance of the diagnosis.</w:t>
            </w:r>
          </w:p>
        </w:tc>
      </w:tr>
      <w:tr w:rsidR="00290D76" w:rsidRPr="001A30DB" w14:paraId="61AEE58E" w14:textId="77777777" w:rsidTr="0014755F">
        <w:tc>
          <w:tcPr>
            <w:tcW w:w="0" w:type="auto"/>
            <w:vMerge w:val="restart"/>
            <w:hideMark/>
          </w:tcPr>
          <w:p w14:paraId="67B82C24" w14:textId="77777777" w:rsidR="00290D76" w:rsidRPr="001F7341" w:rsidRDefault="00290D76" w:rsidP="0014755F">
            <w:pPr>
              <w:tabs>
                <w:tab w:val="left" w:pos="1470"/>
              </w:tabs>
              <w:spacing w:after="160" w:line="360" w:lineRule="auto"/>
              <w:rPr>
                <w:rFonts w:ascii="Cambria" w:hAnsi="Cambria"/>
                <w:lang w:val="en-US"/>
              </w:rPr>
            </w:pPr>
            <w:r w:rsidRPr="001F7341">
              <w:rPr>
                <w:rFonts w:ascii="Cambria" w:hAnsi="Cambria"/>
                <w:lang w:val="en-US"/>
              </w:rPr>
              <w:t>4. Surgical decision-making as emotional, relational, and moral work</w:t>
            </w:r>
          </w:p>
        </w:tc>
        <w:tc>
          <w:tcPr>
            <w:tcW w:w="0" w:type="auto"/>
            <w:hideMark/>
          </w:tcPr>
          <w:p w14:paraId="1F8259A4" w14:textId="77777777" w:rsidR="00290D76" w:rsidRPr="001F7341" w:rsidRDefault="00290D76" w:rsidP="0014755F">
            <w:pPr>
              <w:tabs>
                <w:tab w:val="left" w:pos="1470"/>
              </w:tabs>
              <w:spacing w:after="160" w:line="360" w:lineRule="auto"/>
              <w:rPr>
                <w:rFonts w:ascii="Cambria" w:hAnsi="Cambria"/>
                <w:lang w:val="en-US"/>
              </w:rPr>
            </w:pPr>
            <w:r w:rsidRPr="001F7341">
              <w:rPr>
                <w:rFonts w:ascii="Cambria" w:hAnsi="Cambria"/>
                <w:lang w:val="en-US"/>
              </w:rPr>
              <w:t>4a. Weighing risks, benefits &amp; personal values</w:t>
            </w:r>
          </w:p>
        </w:tc>
        <w:tc>
          <w:tcPr>
            <w:tcW w:w="0" w:type="auto"/>
            <w:hideMark/>
          </w:tcPr>
          <w:p w14:paraId="66B5A604" w14:textId="77777777" w:rsidR="00290D76" w:rsidRPr="001F7341" w:rsidRDefault="00290D76" w:rsidP="0014755F">
            <w:pPr>
              <w:tabs>
                <w:tab w:val="left" w:pos="1470"/>
              </w:tabs>
              <w:spacing w:line="360" w:lineRule="auto"/>
              <w:jc w:val="both"/>
              <w:rPr>
                <w:rFonts w:ascii="Cambria" w:hAnsi="Cambria"/>
                <w:sz w:val="20"/>
                <w:szCs w:val="20"/>
                <w:lang w:val="en-US"/>
              </w:rPr>
            </w:pPr>
            <w:r w:rsidRPr="00E53DF6">
              <w:rPr>
                <w:rFonts w:ascii="Cambria" w:hAnsi="Cambria"/>
                <w:sz w:val="20"/>
                <w:szCs w:val="20"/>
                <w:lang w:val="en-US"/>
              </w:rPr>
              <w:t>Treatment decisions required complex deliberations, weighing up medical risks and benefits against personal values, life priorities and fears of functional loss or disease progression.</w:t>
            </w:r>
          </w:p>
        </w:tc>
      </w:tr>
      <w:tr w:rsidR="00290D76" w:rsidRPr="00F03FA1" w14:paraId="0EBC7887" w14:textId="77777777" w:rsidTr="0014755F">
        <w:tc>
          <w:tcPr>
            <w:tcW w:w="0" w:type="auto"/>
            <w:vMerge/>
            <w:hideMark/>
          </w:tcPr>
          <w:p w14:paraId="0DA96D54" w14:textId="77777777" w:rsidR="00290D76" w:rsidRPr="001F7341" w:rsidRDefault="00290D76" w:rsidP="0014755F">
            <w:pPr>
              <w:tabs>
                <w:tab w:val="left" w:pos="1470"/>
              </w:tabs>
              <w:spacing w:after="160" w:line="360" w:lineRule="auto"/>
              <w:rPr>
                <w:rFonts w:ascii="Cambria" w:hAnsi="Cambria"/>
                <w:lang w:val="en-US"/>
              </w:rPr>
            </w:pPr>
          </w:p>
        </w:tc>
        <w:tc>
          <w:tcPr>
            <w:tcW w:w="0" w:type="auto"/>
            <w:hideMark/>
          </w:tcPr>
          <w:p w14:paraId="37D3E2D8" w14:textId="77777777" w:rsidR="00290D76" w:rsidRPr="001F7341" w:rsidRDefault="00290D76" w:rsidP="0014755F">
            <w:pPr>
              <w:tabs>
                <w:tab w:val="left" w:pos="1470"/>
              </w:tabs>
              <w:spacing w:after="160" w:line="360" w:lineRule="auto"/>
              <w:rPr>
                <w:rFonts w:ascii="Cambria" w:hAnsi="Cambria"/>
                <w:lang w:val="en-US"/>
              </w:rPr>
            </w:pPr>
            <w:r w:rsidRPr="001F7341">
              <w:rPr>
                <w:rFonts w:ascii="Cambria" w:hAnsi="Cambria"/>
                <w:lang w:val="en-US"/>
              </w:rPr>
              <w:t xml:space="preserve">4b. </w:t>
            </w:r>
            <w:r>
              <w:rPr>
                <w:rFonts w:ascii="Cambria" w:hAnsi="Cambria"/>
                <w:lang w:val="en-US"/>
              </w:rPr>
              <w:t>D</w:t>
            </w:r>
            <w:r w:rsidRPr="001F7341">
              <w:rPr>
                <w:rFonts w:ascii="Cambria" w:hAnsi="Cambria"/>
                <w:lang w:val="en-US"/>
              </w:rPr>
              <w:t>esire for closure</w:t>
            </w:r>
          </w:p>
        </w:tc>
        <w:tc>
          <w:tcPr>
            <w:tcW w:w="0" w:type="auto"/>
            <w:hideMark/>
          </w:tcPr>
          <w:p w14:paraId="56B23C34" w14:textId="77777777" w:rsidR="00290D76" w:rsidRPr="001F7341" w:rsidRDefault="00290D76" w:rsidP="0014755F">
            <w:pPr>
              <w:tabs>
                <w:tab w:val="left" w:pos="1470"/>
              </w:tabs>
              <w:spacing w:line="360" w:lineRule="auto"/>
              <w:jc w:val="both"/>
              <w:rPr>
                <w:rFonts w:ascii="Cambria" w:hAnsi="Cambria"/>
                <w:sz w:val="20"/>
                <w:szCs w:val="20"/>
                <w:lang w:val="en-US"/>
              </w:rPr>
            </w:pPr>
            <w:r w:rsidRPr="00E53DF6">
              <w:rPr>
                <w:rFonts w:ascii="Cambria" w:hAnsi="Cambria"/>
                <w:sz w:val="20"/>
                <w:szCs w:val="20"/>
                <w:lang w:val="en-US"/>
              </w:rPr>
              <w:t>Many participants expressed a strong desire for decisiveness and finality. They viewed surgery as a means of eliminating ongoing uncertainty and of 'closing the chapter' on their illness.</w:t>
            </w:r>
          </w:p>
        </w:tc>
      </w:tr>
      <w:tr w:rsidR="00290D76" w:rsidRPr="00F03FA1" w14:paraId="27C1F29D" w14:textId="77777777" w:rsidTr="0014755F">
        <w:tc>
          <w:tcPr>
            <w:tcW w:w="0" w:type="auto"/>
            <w:vMerge/>
          </w:tcPr>
          <w:p w14:paraId="6F687A27" w14:textId="77777777" w:rsidR="00290D76" w:rsidRPr="001F7341" w:rsidRDefault="00290D76" w:rsidP="0014755F">
            <w:pPr>
              <w:tabs>
                <w:tab w:val="left" w:pos="1470"/>
              </w:tabs>
              <w:spacing w:line="360" w:lineRule="auto"/>
              <w:rPr>
                <w:rFonts w:ascii="Cambria" w:hAnsi="Cambria"/>
                <w:lang w:val="en-US"/>
              </w:rPr>
            </w:pPr>
          </w:p>
        </w:tc>
        <w:tc>
          <w:tcPr>
            <w:tcW w:w="0" w:type="auto"/>
          </w:tcPr>
          <w:p w14:paraId="16232354" w14:textId="77777777" w:rsidR="00290D76" w:rsidRPr="001F7341" w:rsidRDefault="00290D76" w:rsidP="0014755F">
            <w:pPr>
              <w:tabs>
                <w:tab w:val="left" w:pos="1470"/>
              </w:tabs>
              <w:spacing w:line="360" w:lineRule="auto"/>
              <w:rPr>
                <w:rFonts w:ascii="Cambria" w:hAnsi="Cambria"/>
                <w:lang w:val="en-US"/>
              </w:rPr>
            </w:pPr>
            <w:r>
              <w:rPr>
                <w:rFonts w:ascii="Cambria" w:hAnsi="Cambria"/>
                <w:lang w:val="en-US"/>
              </w:rPr>
              <w:t>4c. Emotional exhaustion and a</w:t>
            </w:r>
            <w:r w:rsidRPr="001E4F6D">
              <w:rPr>
                <w:rFonts w:ascii="Cambria" w:hAnsi="Cambria"/>
                <w:lang w:val="en-US"/>
              </w:rPr>
              <w:t>nxiety during decision-making</w:t>
            </w:r>
          </w:p>
        </w:tc>
        <w:tc>
          <w:tcPr>
            <w:tcW w:w="0" w:type="auto"/>
          </w:tcPr>
          <w:p w14:paraId="5D0F1C6A" w14:textId="77777777" w:rsidR="00290D76" w:rsidRPr="009C3AF0" w:rsidRDefault="00290D76" w:rsidP="0014755F">
            <w:pPr>
              <w:tabs>
                <w:tab w:val="left" w:pos="1470"/>
              </w:tabs>
              <w:spacing w:line="360" w:lineRule="auto"/>
              <w:jc w:val="both"/>
              <w:rPr>
                <w:rFonts w:ascii="Cambria" w:hAnsi="Cambria"/>
                <w:sz w:val="20"/>
                <w:szCs w:val="20"/>
                <w:lang w:val="en-US"/>
              </w:rPr>
            </w:pPr>
            <w:r w:rsidRPr="00E53DF6">
              <w:rPr>
                <w:rFonts w:ascii="Cambria" w:hAnsi="Cambria"/>
                <w:sz w:val="20"/>
                <w:szCs w:val="20"/>
                <w:lang w:val="en-US"/>
              </w:rPr>
              <w:t>The prolonged decision-making process was described as emotionally taxing, characteri</w:t>
            </w:r>
            <w:r>
              <w:rPr>
                <w:rFonts w:ascii="Cambria" w:hAnsi="Cambria"/>
                <w:sz w:val="20"/>
                <w:szCs w:val="20"/>
                <w:lang w:val="en-US"/>
              </w:rPr>
              <w:t>z</w:t>
            </w:r>
            <w:r w:rsidRPr="00E53DF6">
              <w:rPr>
                <w:rFonts w:ascii="Cambria" w:hAnsi="Cambria"/>
                <w:sz w:val="20"/>
                <w:szCs w:val="20"/>
                <w:lang w:val="en-US"/>
              </w:rPr>
              <w:t>ed by intense anxiety and fear for the future, as well as sustained psychological strain.</w:t>
            </w:r>
          </w:p>
        </w:tc>
      </w:tr>
      <w:tr w:rsidR="00290D76" w:rsidRPr="00F03FA1" w14:paraId="35D20FE9" w14:textId="77777777" w:rsidTr="0014755F">
        <w:tc>
          <w:tcPr>
            <w:tcW w:w="0" w:type="auto"/>
            <w:vMerge/>
            <w:tcBorders>
              <w:bottom w:val="single" w:sz="4" w:space="0" w:color="auto"/>
            </w:tcBorders>
          </w:tcPr>
          <w:p w14:paraId="56853E49" w14:textId="77777777" w:rsidR="00290D76" w:rsidRPr="001F7341" w:rsidRDefault="00290D76" w:rsidP="0014755F">
            <w:pPr>
              <w:tabs>
                <w:tab w:val="left" w:pos="1470"/>
              </w:tabs>
              <w:spacing w:line="360" w:lineRule="auto"/>
              <w:rPr>
                <w:rFonts w:ascii="Cambria" w:hAnsi="Cambria"/>
                <w:lang w:val="en-US"/>
              </w:rPr>
            </w:pPr>
          </w:p>
        </w:tc>
        <w:tc>
          <w:tcPr>
            <w:tcW w:w="0" w:type="auto"/>
            <w:tcBorders>
              <w:bottom w:val="single" w:sz="4" w:space="0" w:color="auto"/>
            </w:tcBorders>
          </w:tcPr>
          <w:p w14:paraId="50B35AC6" w14:textId="77777777" w:rsidR="00290D76" w:rsidRPr="00CC4923" w:rsidRDefault="00290D76" w:rsidP="0014755F">
            <w:pPr>
              <w:tabs>
                <w:tab w:val="left" w:pos="1470"/>
              </w:tabs>
              <w:spacing w:line="360" w:lineRule="auto"/>
              <w:rPr>
                <w:rFonts w:ascii="Cambria" w:hAnsi="Cambria"/>
                <w:lang w:val="en-US"/>
              </w:rPr>
            </w:pPr>
            <w:r>
              <w:rPr>
                <w:rFonts w:ascii="Cambria" w:hAnsi="Cambria"/>
                <w:lang w:val="en-US"/>
              </w:rPr>
              <w:t xml:space="preserve">4d. </w:t>
            </w:r>
            <w:r w:rsidRPr="00CC4923">
              <w:rPr>
                <w:rFonts w:ascii="Cambria" w:hAnsi="Cambria"/>
                <w:lang w:val="en-US"/>
              </w:rPr>
              <w:t>Delegating vs. active self-advocacy</w:t>
            </w:r>
          </w:p>
        </w:tc>
        <w:tc>
          <w:tcPr>
            <w:tcW w:w="0" w:type="auto"/>
            <w:tcBorders>
              <w:bottom w:val="single" w:sz="4" w:space="0" w:color="auto"/>
            </w:tcBorders>
          </w:tcPr>
          <w:p w14:paraId="0BAE391F" w14:textId="77777777" w:rsidR="00290D76" w:rsidRPr="009C3AF0" w:rsidRDefault="00290D76" w:rsidP="0014755F">
            <w:pPr>
              <w:tabs>
                <w:tab w:val="left" w:pos="1470"/>
              </w:tabs>
              <w:spacing w:line="360" w:lineRule="auto"/>
              <w:jc w:val="both"/>
              <w:rPr>
                <w:rFonts w:ascii="Cambria" w:hAnsi="Cambria"/>
                <w:sz w:val="20"/>
                <w:szCs w:val="20"/>
                <w:lang w:val="en-US"/>
              </w:rPr>
            </w:pPr>
            <w:r w:rsidRPr="00E53DF6">
              <w:rPr>
                <w:rFonts w:ascii="Cambria" w:hAnsi="Cambria"/>
                <w:sz w:val="20"/>
                <w:szCs w:val="20"/>
                <w:lang w:val="en-US"/>
              </w:rPr>
              <w:t>The participants</w:t>
            </w:r>
            <w:r>
              <w:rPr>
                <w:rFonts w:ascii="Cambria" w:hAnsi="Cambria"/>
                <w:sz w:val="20"/>
                <w:szCs w:val="20"/>
                <w:lang w:val="en-US"/>
              </w:rPr>
              <w:t>’</w:t>
            </w:r>
            <w:r w:rsidRPr="00E53DF6">
              <w:rPr>
                <w:rFonts w:ascii="Cambria" w:hAnsi="Cambria"/>
                <w:sz w:val="20"/>
                <w:szCs w:val="20"/>
                <w:lang w:val="en-US"/>
              </w:rPr>
              <w:t xml:space="preserve"> decision-making roles differed, ranging from delegating responsibility to medical experts, to actively seeking multiple opinions, to asserting autonomy in treatment choices.</w:t>
            </w:r>
          </w:p>
        </w:tc>
      </w:tr>
    </w:tbl>
    <w:p w14:paraId="288CAA24" w14:textId="77777777" w:rsidR="00E53DF6" w:rsidRPr="00E53DF6" w:rsidRDefault="00E53DF6">
      <w:pPr>
        <w:rPr>
          <w:rFonts w:ascii="Cambria" w:hAnsi="Cambria"/>
          <w:lang w:val="en-US"/>
        </w:rPr>
      </w:pPr>
    </w:p>
    <w:sectPr w:rsidR="00E53DF6" w:rsidRPr="00E53DF6" w:rsidSect="00E53DF6">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C79A0" w14:textId="77777777" w:rsidR="00E53DF6" w:rsidRDefault="00E53DF6" w:rsidP="00E53DF6">
      <w:pPr>
        <w:spacing w:after="0" w:line="240" w:lineRule="auto"/>
      </w:pPr>
      <w:r>
        <w:separator/>
      </w:r>
    </w:p>
  </w:endnote>
  <w:endnote w:type="continuationSeparator" w:id="0">
    <w:p w14:paraId="08D35795" w14:textId="77777777" w:rsidR="00E53DF6" w:rsidRDefault="00E53DF6" w:rsidP="00E53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2630C" w14:textId="77777777" w:rsidR="00E53DF6" w:rsidRDefault="00E53DF6" w:rsidP="00E53DF6">
      <w:pPr>
        <w:spacing w:after="0" w:line="240" w:lineRule="auto"/>
      </w:pPr>
      <w:r>
        <w:separator/>
      </w:r>
    </w:p>
  </w:footnote>
  <w:footnote w:type="continuationSeparator" w:id="0">
    <w:p w14:paraId="120569BB" w14:textId="77777777" w:rsidR="00E53DF6" w:rsidRDefault="00E53DF6" w:rsidP="00E53D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DF6"/>
    <w:rsid w:val="000C3BE8"/>
    <w:rsid w:val="00181323"/>
    <w:rsid w:val="00290D76"/>
    <w:rsid w:val="006F22B0"/>
    <w:rsid w:val="009C617B"/>
    <w:rsid w:val="00A55CA0"/>
    <w:rsid w:val="00E53D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1BD3D"/>
  <w15:chartTrackingRefBased/>
  <w15:docId w15:val="{D6AFCDF4-FEF9-4F48-8089-C598E8DD0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53DF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53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53DF6"/>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E53DF6"/>
  </w:style>
  <w:style w:type="paragraph" w:styleId="Fuzeile">
    <w:name w:val="footer"/>
    <w:basedOn w:val="Standard"/>
    <w:link w:val="FuzeileZchn"/>
    <w:uiPriority w:val="99"/>
    <w:unhideWhenUsed/>
    <w:rsid w:val="00E53DF6"/>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E53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2803</Characters>
  <Application>Microsoft Office Word</Application>
  <DocSecurity>0</DocSecurity>
  <Lines>23</Lines>
  <Paragraphs>6</Paragraphs>
  <ScaleCrop>false</ScaleCrop>
  <Company>UKE</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Rutenkröger, Mareike</dc:creator>
  <cp:keywords/>
  <dc:description/>
  <cp:lastModifiedBy>Rutenkröger, Mareike</cp:lastModifiedBy>
  <cp:revision>6</cp:revision>
  <dcterms:created xsi:type="dcterms:W3CDTF">2025-12-28T15:52:00Z</dcterms:created>
  <dcterms:modified xsi:type="dcterms:W3CDTF">2026-04-17T17:36:00Z</dcterms:modified>
</cp:coreProperties>
</file>