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56AC9C" w14:textId="76201C4F" w:rsidR="00B5382C" w:rsidRDefault="00B5382C" w:rsidP="00B5382C">
      <w:pPr>
        <w:jc w:val="center"/>
        <w:rPr>
          <w:b/>
          <w:sz w:val="40"/>
          <w:szCs w:val="40"/>
          <w:u w:val="single"/>
        </w:rPr>
      </w:pPr>
      <w:r w:rsidRPr="00B5382C">
        <w:rPr>
          <w:b/>
          <w:sz w:val="40"/>
          <w:szCs w:val="40"/>
          <w:u w:val="single"/>
        </w:rPr>
        <w:t xml:space="preserve">Electronic </w:t>
      </w:r>
      <w:r w:rsidR="00C46ECA">
        <w:rPr>
          <w:b/>
          <w:sz w:val="40"/>
          <w:szCs w:val="40"/>
          <w:u w:val="single"/>
        </w:rPr>
        <w:t>Supplementary</w:t>
      </w:r>
      <w:bookmarkStart w:id="0" w:name="_GoBack"/>
      <w:bookmarkEnd w:id="0"/>
      <w:r w:rsidR="00C46ECA" w:rsidRPr="00B5382C">
        <w:rPr>
          <w:b/>
          <w:sz w:val="40"/>
          <w:szCs w:val="40"/>
          <w:u w:val="single"/>
        </w:rPr>
        <w:t xml:space="preserve"> </w:t>
      </w:r>
      <w:r w:rsidRPr="00B5382C">
        <w:rPr>
          <w:b/>
          <w:sz w:val="40"/>
          <w:szCs w:val="40"/>
          <w:u w:val="single"/>
        </w:rPr>
        <w:t>Information</w:t>
      </w:r>
    </w:p>
    <w:p w14:paraId="1128CCB1" w14:textId="66584CD4" w:rsidR="00B5382C" w:rsidRDefault="00C46ECA" w:rsidP="00C46ECA">
      <w:pPr>
        <w:pStyle w:val="Title"/>
      </w:pPr>
      <w:bookmarkStart w:id="1" w:name="_Hlk64319462"/>
      <w:bookmarkStart w:id="2" w:name="_Hlk86399707"/>
      <w:bookmarkEnd w:id="1"/>
      <w:r>
        <w:t>Aqueous phase conversion of CO</w:t>
      </w:r>
      <w:r>
        <w:rPr>
          <w:vertAlign w:val="subscript"/>
        </w:rPr>
        <w:t>2</w:t>
      </w:r>
      <w:r w:rsidRPr="00E23E40">
        <w:t xml:space="preserve"> into </w:t>
      </w:r>
      <w:r>
        <w:t>a</w:t>
      </w:r>
      <w:r w:rsidRPr="00E23E40">
        <w:t xml:space="preserve">cetic </w:t>
      </w:r>
      <w:r>
        <w:t>a</w:t>
      </w:r>
      <w:r w:rsidRPr="00E23E40">
        <w:t>cid</w:t>
      </w:r>
      <w:r>
        <w:t xml:space="preserve"> over thermally transformed </w:t>
      </w:r>
      <w:r w:rsidRPr="00E23E40">
        <w:t>MIL-88</w:t>
      </w:r>
      <w:r>
        <w:t>B</w:t>
      </w:r>
      <w:bookmarkEnd w:id="2"/>
    </w:p>
    <w:p w14:paraId="65416AFB" w14:textId="6EEC933B" w:rsidR="00B5382C" w:rsidRPr="00AD24EE" w:rsidRDefault="00B5382C" w:rsidP="00B5382C">
      <w:pPr>
        <w:rPr>
          <w:rFonts w:cstheme="minorHAnsi"/>
          <w:szCs w:val="24"/>
          <w:vertAlign w:val="superscript"/>
        </w:rPr>
      </w:pPr>
      <w:r w:rsidRPr="00AD24EE">
        <w:rPr>
          <w:rFonts w:cstheme="minorHAnsi"/>
          <w:szCs w:val="24"/>
        </w:rPr>
        <w:t>Waqar Ahmad</w:t>
      </w:r>
      <w:r w:rsidRPr="00AD24EE">
        <w:rPr>
          <w:rFonts w:cstheme="minorHAnsi"/>
          <w:szCs w:val="24"/>
          <w:vertAlign w:val="superscript"/>
        </w:rPr>
        <w:t>1</w:t>
      </w:r>
      <w:r>
        <w:rPr>
          <w:rFonts w:cstheme="minorHAnsi"/>
          <w:szCs w:val="24"/>
          <w:vertAlign w:val="superscript"/>
        </w:rPr>
        <w:t>#</w:t>
      </w:r>
      <w:r w:rsidRPr="00AD24EE">
        <w:rPr>
          <w:rFonts w:cstheme="minorHAnsi"/>
          <w:szCs w:val="24"/>
        </w:rPr>
        <w:t>, Paramita Koley</w:t>
      </w:r>
      <w:r w:rsidRPr="00AD24EE">
        <w:rPr>
          <w:rFonts w:cstheme="minorHAnsi"/>
          <w:szCs w:val="24"/>
          <w:vertAlign w:val="superscript"/>
        </w:rPr>
        <w:t>1</w:t>
      </w:r>
      <w:r>
        <w:rPr>
          <w:rFonts w:cstheme="minorHAnsi"/>
          <w:szCs w:val="24"/>
          <w:vertAlign w:val="superscript"/>
        </w:rPr>
        <w:t>#</w:t>
      </w:r>
      <w:r w:rsidRPr="00AD24EE">
        <w:rPr>
          <w:rFonts w:cstheme="minorHAnsi"/>
          <w:szCs w:val="24"/>
        </w:rPr>
        <w:t>,</w:t>
      </w:r>
      <w:r w:rsidR="00302053">
        <w:rPr>
          <w:rFonts w:cstheme="minorHAnsi"/>
          <w:szCs w:val="24"/>
        </w:rPr>
        <w:t xml:space="preserve"> Swarit </w:t>
      </w:r>
      <w:r w:rsidR="00302053" w:rsidRPr="005241A2">
        <w:rPr>
          <w:rFonts w:cstheme="minorHAnsi"/>
          <w:szCs w:val="24"/>
        </w:rPr>
        <w:t>Dwivedi</w:t>
      </w:r>
      <w:r w:rsidR="00302053" w:rsidRPr="005241A2">
        <w:rPr>
          <w:rFonts w:cstheme="minorHAnsi"/>
          <w:szCs w:val="24"/>
          <w:vertAlign w:val="superscript"/>
        </w:rPr>
        <w:t>1</w:t>
      </w:r>
      <w:r w:rsidR="00302053">
        <w:rPr>
          <w:rFonts w:cstheme="minorHAnsi"/>
          <w:szCs w:val="24"/>
        </w:rPr>
        <w:t>,</w:t>
      </w:r>
      <w:r w:rsidRPr="00AD24EE">
        <w:rPr>
          <w:rFonts w:cstheme="minorHAnsi"/>
          <w:szCs w:val="24"/>
        </w:rPr>
        <w:t xml:space="preserve"> Abhijit Shrotri</w:t>
      </w:r>
      <w:proofErr w:type="gramStart"/>
      <w:r w:rsidRPr="00AD24EE">
        <w:rPr>
          <w:rFonts w:cstheme="minorHAnsi"/>
          <w:szCs w:val="24"/>
          <w:vertAlign w:val="superscript"/>
        </w:rPr>
        <w:t>2</w:t>
      </w:r>
      <w:r w:rsidRPr="00AD24EE">
        <w:rPr>
          <w:rFonts w:cstheme="minorHAnsi"/>
          <w:szCs w:val="24"/>
        </w:rPr>
        <w:t>,  Akshat</w:t>
      </w:r>
      <w:proofErr w:type="gramEnd"/>
      <w:r w:rsidRPr="00AD24EE">
        <w:rPr>
          <w:rFonts w:cstheme="minorHAnsi"/>
          <w:szCs w:val="24"/>
        </w:rPr>
        <w:t xml:space="preserve"> Tanksale</w:t>
      </w:r>
      <w:r w:rsidRPr="00AD24EE">
        <w:rPr>
          <w:rFonts w:cstheme="minorHAnsi"/>
          <w:szCs w:val="24"/>
        </w:rPr>
        <w:sym w:font="Symbol" w:char="F02A"/>
      </w:r>
      <w:r w:rsidRPr="00AD24EE">
        <w:rPr>
          <w:rFonts w:cstheme="minorHAnsi"/>
          <w:szCs w:val="24"/>
          <w:vertAlign w:val="superscript"/>
        </w:rPr>
        <w:t>1</w:t>
      </w:r>
    </w:p>
    <w:p w14:paraId="19B2005E" w14:textId="77777777" w:rsidR="00B5382C" w:rsidRPr="00AD24EE" w:rsidRDefault="00B5382C" w:rsidP="00B5382C">
      <w:pPr>
        <w:spacing w:after="0"/>
        <w:rPr>
          <w:rFonts w:cstheme="minorHAnsi"/>
          <w:i/>
          <w:sz w:val="20"/>
          <w:szCs w:val="20"/>
        </w:rPr>
      </w:pPr>
      <w:r w:rsidRPr="00AD24EE">
        <w:rPr>
          <w:rFonts w:cstheme="minorHAnsi"/>
          <w:i/>
          <w:sz w:val="20"/>
          <w:szCs w:val="20"/>
          <w:vertAlign w:val="superscript"/>
        </w:rPr>
        <w:t>1</w:t>
      </w:r>
      <w:r>
        <w:rPr>
          <w:rFonts w:cstheme="minorHAnsi"/>
          <w:i/>
          <w:sz w:val="20"/>
          <w:szCs w:val="20"/>
          <w:vertAlign w:val="superscript"/>
        </w:rPr>
        <w:t xml:space="preserve"> </w:t>
      </w:r>
      <w:r w:rsidRPr="00AD24EE">
        <w:rPr>
          <w:rFonts w:cstheme="minorHAnsi"/>
          <w:i/>
          <w:sz w:val="20"/>
          <w:szCs w:val="20"/>
        </w:rPr>
        <w:t>Department of Chemical Engineering, Monash University, Clayton 3800, Australia</w:t>
      </w:r>
    </w:p>
    <w:p w14:paraId="5CC4E02D" w14:textId="77777777" w:rsidR="00B5382C" w:rsidRDefault="00B5382C" w:rsidP="00B5382C">
      <w:pPr>
        <w:spacing w:after="0"/>
        <w:rPr>
          <w:rFonts w:cstheme="minorHAnsi"/>
          <w:i/>
          <w:sz w:val="20"/>
          <w:szCs w:val="20"/>
        </w:rPr>
      </w:pPr>
      <w:r w:rsidRPr="00AD24EE">
        <w:rPr>
          <w:rFonts w:cstheme="minorHAnsi"/>
          <w:i/>
          <w:sz w:val="20"/>
          <w:szCs w:val="20"/>
          <w:vertAlign w:val="superscript"/>
        </w:rPr>
        <w:t>2</w:t>
      </w:r>
      <w:r>
        <w:rPr>
          <w:rFonts w:cstheme="minorHAnsi"/>
          <w:i/>
          <w:sz w:val="20"/>
          <w:szCs w:val="20"/>
          <w:vertAlign w:val="superscript"/>
        </w:rPr>
        <w:t xml:space="preserve"> </w:t>
      </w:r>
      <w:r w:rsidRPr="00AD24EE">
        <w:rPr>
          <w:rFonts w:cstheme="minorHAnsi"/>
          <w:i/>
          <w:sz w:val="20"/>
          <w:szCs w:val="20"/>
        </w:rPr>
        <w:t>Institute for catalysis, Hokkaido University, Sapporo 001-0021, Japan</w:t>
      </w:r>
    </w:p>
    <w:p w14:paraId="07D909E0" w14:textId="77777777" w:rsidR="00B5382C" w:rsidRPr="00AD24EE" w:rsidRDefault="00B5382C" w:rsidP="00B5382C">
      <w:pPr>
        <w:spacing w:after="0"/>
        <w:rPr>
          <w:rFonts w:cstheme="minorHAnsi"/>
          <w:i/>
          <w:sz w:val="20"/>
          <w:szCs w:val="20"/>
        </w:rPr>
      </w:pPr>
      <w:r w:rsidRPr="00AD24EE">
        <w:rPr>
          <w:rFonts w:cstheme="minorHAnsi"/>
          <w:szCs w:val="24"/>
        </w:rPr>
        <w:sym w:font="Symbol" w:char="F02A"/>
      </w:r>
      <w:r w:rsidRPr="00AD24EE">
        <w:rPr>
          <w:rFonts w:cstheme="minorHAnsi"/>
          <w:szCs w:val="24"/>
        </w:rPr>
        <w:t>Corresponding author:</w:t>
      </w:r>
      <w:r>
        <w:rPr>
          <w:rFonts w:cstheme="minorHAnsi"/>
          <w:szCs w:val="24"/>
        </w:rPr>
        <w:t xml:space="preserve"> </w:t>
      </w:r>
      <w:r w:rsidRPr="00B5382C">
        <w:rPr>
          <w:rFonts w:cstheme="minorHAnsi"/>
          <w:color w:val="7030A0"/>
          <w:szCs w:val="24"/>
          <w:u w:val="single"/>
        </w:rPr>
        <w:t>akshat.tanksale@monash.edu</w:t>
      </w:r>
    </w:p>
    <w:sdt>
      <w:sdtPr>
        <w:rPr>
          <w:rFonts w:asciiTheme="minorHAnsi" w:eastAsiaTheme="minorHAnsi" w:hAnsiTheme="minorHAnsi" w:cstheme="minorBidi"/>
          <w:color w:val="auto"/>
          <w:sz w:val="24"/>
          <w:szCs w:val="22"/>
          <w:lang w:val="en-AU"/>
        </w:rPr>
        <w:id w:val="-30385334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C5C7C97" w14:textId="77777777" w:rsidR="00B5382C" w:rsidRPr="00B5382C" w:rsidRDefault="00B5382C" w:rsidP="00B5382C">
          <w:pPr>
            <w:pStyle w:val="TOCHeading"/>
            <w:jc w:val="both"/>
            <w:rPr>
              <w:rFonts w:asciiTheme="minorHAnsi" w:hAnsiTheme="minorHAnsi" w:cstheme="minorHAnsi"/>
              <w:color w:val="000000" w:themeColor="text1"/>
              <w:sz w:val="24"/>
              <w:szCs w:val="24"/>
            </w:rPr>
          </w:pPr>
          <w:r w:rsidRPr="00B5382C">
            <w:rPr>
              <w:rFonts w:asciiTheme="minorHAnsi" w:hAnsiTheme="minorHAnsi" w:cstheme="minorHAnsi"/>
              <w:color w:val="000000" w:themeColor="text1"/>
              <w:sz w:val="24"/>
              <w:szCs w:val="24"/>
            </w:rPr>
            <w:t>Contents</w:t>
          </w:r>
        </w:p>
        <w:p w14:paraId="2DA8AB13" w14:textId="0AE459FE" w:rsidR="00CF6056" w:rsidRDefault="00B5382C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sz w:val="22"/>
              <w:lang w:val="en-GB" w:eastAsia="en-GB"/>
            </w:rPr>
          </w:pPr>
          <w:r w:rsidRPr="00B5382C">
            <w:rPr>
              <w:rFonts w:cstheme="minorHAnsi"/>
              <w:color w:val="000000" w:themeColor="text1"/>
              <w:szCs w:val="24"/>
            </w:rPr>
            <w:fldChar w:fldCharType="begin"/>
          </w:r>
          <w:r w:rsidRPr="00B5382C">
            <w:rPr>
              <w:rFonts w:cstheme="minorHAnsi"/>
              <w:color w:val="000000" w:themeColor="text1"/>
              <w:szCs w:val="24"/>
            </w:rPr>
            <w:instrText xml:space="preserve"> TOC \o "1-3" \h \z \u </w:instrText>
          </w:r>
          <w:r w:rsidRPr="00B5382C">
            <w:rPr>
              <w:rFonts w:cstheme="minorHAnsi"/>
              <w:color w:val="000000" w:themeColor="text1"/>
              <w:szCs w:val="24"/>
            </w:rPr>
            <w:fldChar w:fldCharType="separate"/>
          </w:r>
          <w:hyperlink w:anchor="_Toc78375067" w:history="1">
            <w:r w:rsidR="00CF6056" w:rsidRPr="00466372">
              <w:rPr>
                <w:rStyle w:val="Hyperlink"/>
                <w:noProof/>
              </w:rPr>
              <w:t>1.</w:t>
            </w:r>
            <w:r w:rsidR="00CF6056">
              <w:rPr>
                <w:rFonts w:eastAsiaTheme="minorEastAsia"/>
                <w:noProof/>
                <w:sz w:val="22"/>
                <w:lang w:val="en-GB" w:eastAsia="en-GB"/>
              </w:rPr>
              <w:tab/>
            </w:r>
            <w:r w:rsidR="00CF6056" w:rsidRPr="00466372">
              <w:rPr>
                <w:rStyle w:val="Hyperlink"/>
                <w:noProof/>
              </w:rPr>
              <w:t>Characterizations</w:t>
            </w:r>
            <w:r w:rsidR="00CF6056">
              <w:rPr>
                <w:noProof/>
                <w:webHidden/>
              </w:rPr>
              <w:tab/>
            </w:r>
            <w:r w:rsidR="00CF6056">
              <w:rPr>
                <w:noProof/>
                <w:webHidden/>
              </w:rPr>
              <w:fldChar w:fldCharType="begin"/>
            </w:r>
            <w:r w:rsidR="00CF6056">
              <w:rPr>
                <w:noProof/>
                <w:webHidden/>
              </w:rPr>
              <w:instrText xml:space="preserve"> PAGEREF _Toc78375067 \h </w:instrText>
            </w:r>
            <w:r w:rsidR="00CF6056">
              <w:rPr>
                <w:noProof/>
                <w:webHidden/>
              </w:rPr>
            </w:r>
            <w:r w:rsidR="00CF6056">
              <w:rPr>
                <w:noProof/>
                <w:webHidden/>
              </w:rPr>
              <w:fldChar w:fldCharType="separate"/>
            </w:r>
            <w:r w:rsidR="00CF6056">
              <w:rPr>
                <w:noProof/>
                <w:webHidden/>
              </w:rPr>
              <w:t>2</w:t>
            </w:r>
            <w:r w:rsidR="00CF6056">
              <w:rPr>
                <w:noProof/>
                <w:webHidden/>
              </w:rPr>
              <w:fldChar w:fldCharType="end"/>
            </w:r>
          </w:hyperlink>
        </w:p>
        <w:p w14:paraId="3AB7C1B5" w14:textId="32978746" w:rsidR="00CF6056" w:rsidRDefault="00D918FA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sz w:val="22"/>
              <w:lang w:val="en-GB" w:eastAsia="en-GB"/>
            </w:rPr>
          </w:pPr>
          <w:hyperlink w:anchor="_Toc78375068" w:history="1">
            <w:r w:rsidR="00CF6056" w:rsidRPr="00466372">
              <w:rPr>
                <w:rStyle w:val="Hyperlink"/>
                <w:noProof/>
              </w:rPr>
              <w:t>1.1.</w:t>
            </w:r>
            <w:r w:rsidR="00CF6056">
              <w:rPr>
                <w:rFonts w:eastAsiaTheme="minorEastAsia"/>
                <w:noProof/>
                <w:sz w:val="22"/>
                <w:lang w:val="en-GB" w:eastAsia="en-GB"/>
              </w:rPr>
              <w:tab/>
            </w:r>
            <w:r w:rsidR="00CF6056" w:rsidRPr="00466372">
              <w:rPr>
                <w:rStyle w:val="Hyperlink"/>
                <w:noProof/>
              </w:rPr>
              <w:t>XRD of MIL-101 and Fe/MIL-101</w:t>
            </w:r>
            <w:r w:rsidR="00CF6056">
              <w:rPr>
                <w:noProof/>
                <w:webHidden/>
              </w:rPr>
              <w:tab/>
            </w:r>
            <w:r w:rsidR="00CF6056">
              <w:rPr>
                <w:noProof/>
                <w:webHidden/>
              </w:rPr>
              <w:fldChar w:fldCharType="begin"/>
            </w:r>
            <w:r w:rsidR="00CF6056">
              <w:rPr>
                <w:noProof/>
                <w:webHidden/>
              </w:rPr>
              <w:instrText xml:space="preserve"> PAGEREF _Toc78375068 \h </w:instrText>
            </w:r>
            <w:r w:rsidR="00CF6056">
              <w:rPr>
                <w:noProof/>
                <w:webHidden/>
              </w:rPr>
            </w:r>
            <w:r w:rsidR="00CF6056">
              <w:rPr>
                <w:noProof/>
                <w:webHidden/>
              </w:rPr>
              <w:fldChar w:fldCharType="separate"/>
            </w:r>
            <w:r w:rsidR="00CF6056">
              <w:rPr>
                <w:noProof/>
                <w:webHidden/>
              </w:rPr>
              <w:t>2</w:t>
            </w:r>
            <w:r w:rsidR="00CF6056">
              <w:rPr>
                <w:noProof/>
                <w:webHidden/>
              </w:rPr>
              <w:fldChar w:fldCharType="end"/>
            </w:r>
          </w:hyperlink>
        </w:p>
        <w:p w14:paraId="368F135F" w14:textId="4D2BE24B" w:rsidR="00CF6056" w:rsidRDefault="00D918FA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sz w:val="22"/>
              <w:lang w:val="en-GB" w:eastAsia="en-GB"/>
            </w:rPr>
          </w:pPr>
          <w:hyperlink w:anchor="_Toc78375069" w:history="1">
            <w:r w:rsidR="00CF6056" w:rsidRPr="00466372">
              <w:rPr>
                <w:rStyle w:val="Hyperlink"/>
                <w:noProof/>
              </w:rPr>
              <w:t>1.2.</w:t>
            </w:r>
            <w:r w:rsidR="00CF6056">
              <w:rPr>
                <w:rFonts w:eastAsiaTheme="minorEastAsia"/>
                <w:noProof/>
                <w:sz w:val="22"/>
                <w:lang w:val="en-GB" w:eastAsia="en-GB"/>
              </w:rPr>
              <w:tab/>
            </w:r>
            <w:r w:rsidR="00CF6056" w:rsidRPr="00466372">
              <w:rPr>
                <w:rStyle w:val="Hyperlink"/>
                <w:noProof/>
              </w:rPr>
              <w:t>TEM of MIL-101 and MIL-88B</w:t>
            </w:r>
            <w:r w:rsidR="00CF6056">
              <w:rPr>
                <w:noProof/>
                <w:webHidden/>
              </w:rPr>
              <w:tab/>
            </w:r>
            <w:r w:rsidR="00CF6056">
              <w:rPr>
                <w:noProof/>
                <w:webHidden/>
              </w:rPr>
              <w:fldChar w:fldCharType="begin"/>
            </w:r>
            <w:r w:rsidR="00CF6056">
              <w:rPr>
                <w:noProof/>
                <w:webHidden/>
              </w:rPr>
              <w:instrText xml:space="preserve"> PAGEREF _Toc78375069 \h </w:instrText>
            </w:r>
            <w:r w:rsidR="00CF6056">
              <w:rPr>
                <w:noProof/>
                <w:webHidden/>
              </w:rPr>
            </w:r>
            <w:r w:rsidR="00CF6056">
              <w:rPr>
                <w:noProof/>
                <w:webHidden/>
              </w:rPr>
              <w:fldChar w:fldCharType="separate"/>
            </w:r>
            <w:r w:rsidR="00CF6056">
              <w:rPr>
                <w:noProof/>
                <w:webHidden/>
              </w:rPr>
              <w:t>2</w:t>
            </w:r>
            <w:r w:rsidR="00CF6056">
              <w:rPr>
                <w:noProof/>
                <w:webHidden/>
              </w:rPr>
              <w:fldChar w:fldCharType="end"/>
            </w:r>
          </w:hyperlink>
        </w:p>
        <w:p w14:paraId="29E6FC74" w14:textId="3D23A9D6" w:rsidR="00CF6056" w:rsidRDefault="00D918FA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sz w:val="22"/>
              <w:lang w:val="en-GB" w:eastAsia="en-GB"/>
            </w:rPr>
          </w:pPr>
          <w:hyperlink w:anchor="_Toc78375070" w:history="1">
            <w:r w:rsidR="00CF6056" w:rsidRPr="00466372">
              <w:rPr>
                <w:rStyle w:val="Hyperlink"/>
                <w:noProof/>
              </w:rPr>
              <w:t>1.3.</w:t>
            </w:r>
            <w:r w:rsidR="00CF6056">
              <w:rPr>
                <w:rFonts w:eastAsiaTheme="minorEastAsia"/>
                <w:noProof/>
                <w:sz w:val="22"/>
                <w:lang w:val="en-GB" w:eastAsia="en-GB"/>
              </w:rPr>
              <w:tab/>
            </w:r>
            <w:r w:rsidR="00CF6056" w:rsidRPr="00466372">
              <w:rPr>
                <w:rStyle w:val="Hyperlink"/>
                <w:noProof/>
              </w:rPr>
              <w:t>Elemental analysis of T-MIL-88B</w:t>
            </w:r>
            <w:r w:rsidR="00CF6056">
              <w:rPr>
                <w:noProof/>
                <w:webHidden/>
              </w:rPr>
              <w:tab/>
            </w:r>
            <w:r w:rsidR="00CF6056">
              <w:rPr>
                <w:noProof/>
                <w:webHidden/>
              </w:rPr>
              <w:fldChar w:fldCharType="begin"/>
            </w:r>
            <w:r w:rsidR="00CF6056">
              <w:rPr>
                <w:noProof/>
                <w:webHidden/>
              </w:rPr>
              <w:instrText xml:space="preserve"> PAGEREF _Toc78375070 \h </w:instrText>
            </w:r>
            <w:r w:rsidR="00CF6056">
              <w:rPr>
                <w:noProof/>
                <w:webHidden/>
              </w:rPr>
            </w:r>
            <w:r w:rsidR="00CF6056">
              <w:rPr>
                <w:noProof/>
                <w:webHidden/>
              </w:rPr>
              <w:fldChar w:fldCharType="separate"/>
            </w:r>
            <w:r w:rsidR="00CF6056">
              <w:rPr>
                <w:noProof/>
                <w:webHidden/>
              </w:rPr>
              <w:t>3</w:t>
            </w:r>
            <w:r w:rsidR="00CF6056">
              <w:rPr>
                <w:noProof/>
                <w:webHidden/>
              </w:rPr>
              <w:fldChar w:fldCharType="end"/>
            </w:r>
          </w:hyperlink>
        </w:p>
        <w:p w14:paraId="1D6FB8EC" w14:textId="3FE51653" w:rsidR="00CF6056" w:rsidRDefault="00D918FA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sz w:val="22"/>
              <w:lang w:val="en-GB" w:eastAsia="en-GB"/>
            </w:rPr>
          </w:pPr>
          <w:hyperlink w:anchor="_Toc78375071" w:history="1">
            <w:r w:rsidR="00CF6056" w:rsidRPr="00466372">
              <w:rPr>
                <w:rStyle w:val="Hyperlink"/>
                <w:noProof/>
              </w:rPr>
              <w:t>1.4.</w:t>
            </w:r>
            <w:r w:rsidR="00CF6056">
              <w:rPr>
                <w:rFonts w:eastAsiaTheme="minorEastAsia"/>
                <w:noProof/>
                <w:sz w:val="22"/>
                <w:lang w:val="en-GB" w:eastAsia="en-GB"/>
              </w:rPr>
              <w:tab/>
            </w:r>
            <w:r w:rsidR="00CF6056" w:rsidRPr="00466372">
              <w:rPr>
                <w:rStyle w:val="Hyperlink"/>
                <w:noProof/>
              </w:rPr>
              <w:t>BET of studied catalysts</w:t>
            </w:r>
            <w:r w:rsidR="00CF6056">
              <w:rPr>
                <w:noProof/>
                <w:webHidden/>
              </w:rPr>
              <w:tab/>
            </w:r>
            <w:r w:rsidR="00CF6056">
              <w:rPr>
                <w:noProof/>
                <w:webHidden/>
              </w:rPr>
              <w:fldChar w:fldCharType="begin"/>
            </w:r>
            <w:r w:rsidR="00CF6056">
              <w:rPr>
                <w:noProof/>
                <w:webHidden/>
              </w:rPr>
              <w:instrText xml:space="preserve"> PAGEREF _Toc78375071 \h </w:instrText>
            </w:r>
            <w:r w:rsidR="00CF6056">
              <w:rPr>
                <w:noProof/>
                <w:webHidden/>
              </w:rPr>
            </w:r>
            <w:r w:rsidR="00CF6056">
              <w:rPr>
                <w:noProof/>
                <w:webHidden/>
              </w:rPr>
              <w:fldChar w:fldCharType="separate"/>
            </w:r>
            <w:r w:rsidR="00CF6056">
              <w:rPr>
                <w:noProof/>
                <w:webHidden/>
              </w:rPr>
              <w:t>3</w:t>
            </w:r>
            <w:r w:rsidR="00CF6056">
              <w:rPr>
                <w:noProof/>
                <w:webHidden/>
              </w:rPr>
              <w:fldChar w:fldCharType="end"/>
            </w:r>
          </w:hyperlink>
        </w:p>
        <w:p w14:paraId="6215F3D9" w14:textId="17D25688" w:rsidR="00CF6056" w:rsidRDefault="00D918FA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sz w:val="22"/>
              <w:lang w:val="en-GB" w:eastAsia="en-GB"/>
            </w:rPr>
          </w:pPr>
          <w:hyperlink w:anchor="_Toc78375072" w:history="1">
            <w:r w:rsidR="00CF6056" w:rsidRPr="00466372">
              <w:rPr>
                <w:rStyle w:val="Hyperlink"/>
                <w:noProof/>
              </w:rPr>
              <w:t>2.</w:t>
            </w:r>
            <w:r w:rsidR="00CF6056">
              <w:rPr>
                <w:rFonts w:eastAsiaTheme="minorEastAsia"/>
                <w:noProof/>
                <w:sz w:val="22"/>
                <w:lang w:val="en-GB" w:eastAsia="en-GB"/>
              </w:rPr>
              <w:tab/>
            </w:r>
            <w:r w:rsidR="00CF6056" w:rsidRPr="00466372">
              <w:rPr>
                <w:rStyle w:val="Hyperlink"/>
                <w:noProof/>
              </w:rPr>
              <w:t>Activities of catalyst during CO</w:t>
            </w:r>
            <w:r w:rsidR="00CF6056" w:rsidRPr="00466372">
              <w:rPr>
                <w:rStyle w:val="Hyperlink"/>
                <w:noProof/>
                <w:vertAlign w:val="subscript"/>
              </w:rPr>
              <w:t>2</w:t>
            </w:r>
            <w:r w:rsidR="00CF6056" w:rsidRPr="00466372">
              <w:rPr>
                <w:rStyle w:val="Hyperlink"/>
                <w:noProof/>
              </w:rPr>
              <w:t xml:space="preserve"> transformation</w:t>
            </w:r>
            <w:r w:rsidR="00CF6056">
              <w:rPr>
                <w:noProof/>
                <w:webHidden/>
              </w:rPr>
              <w:tab/>
            </w:r>
            <w:r w:rsidR="00CF6056">
              <w:rPr>
                <w:noProof/>
                <w:webHidden/>
              </w:rPr>
              <w:fldChar w:fldCharType="begin"/>
            </w:r>
            <w:r w:rsidR="00CF6056">
              <w:rPr>
                <w:noProof/>
                <w:webHidden/>
              </w:rPr>
              <w:instrText xml:space="preserve"> PAGEREF _Toc78375072 \h </w:instrText>
            </w:r>
            <w:r w:rsidR="00CF6056">
              <w:rPr>
                <w:noProof/>
                <w:webHidden/>
              </w:rPr>
            </w:r>
            <w:r w:rsidR="00CF6056">
              <w:rPr>
                <w:noProof/>
                <w:webHidden/>
              </w:rPr>
              <w:fldChar w:fldCharType="separate"/>
            </w:r>
            <w:r w:rsidR="00CF6056">
              <w:rPr>
                <w:noProof/>
                <w:webHidden/>
              </w:rPr>
              <w:t>6</w:t>
            </w:r>
            <w:r w:rsidR="00CF6056">
              <w:rPr>
                <w:noProof/>
                <w:webHidden/>
              </w:rPr>
              <w:fldChar w:fldCharType="end"/>
            </w:r>
          </w:hyperlink>
        </w:p>
        <w:p w14:paraId="7F38BBEC" w14:textId="1BD9CB0A" w:rsidR="00CF6056" w:rsidRDefault="00D918FA">
          <w:pPr>
            <w:pStyle w:val="TOC2"/>
            <w:tabs>
              <w:tab w:val="left" w:pos="880"/>
              <w:tab w:val="right" w:leader="dot" w:pos="9016"/>
            </w:tabs>
            <w:rPr>
              <w:rFonts w:eastAsiaTheme="minorEastAsia"/>
              <w:noProof/>
              <w:sz w:val="22"/>
              <w:lang w:val="en-GB" w:eastAsia="en-GB"/>
            </w:rPr>
          </w:pPr>
          <w:hyperlink w:anchor="_Toc78375073" w:history="1">
            <w:r w:rsidR="00CF6056" w:rsidRPr="00466372">
              <w:rPr>
                <w:rStyle w:val="Hyperlink"/>
                <w:noProof/>
              </w:rPr>
              <w:t>2.1.</w:t>
            </w:r>
            <w:r w:rsidR="00CF6056">
              <w:rPr>
                <w:rFonts w:eastAsiaTheme="minorEastAsia"/>
                <w:noProof/>
                <w:sz w:val="22"/>
                <w:lang w:val="en-GB" w:eastAsia="en-GB"/>
              </w:rPr>
              <w:tab/>
            </w:r>
            <w:r w:rsidR="00CF6056" w:rsidRPr="00466372">
              <w:rPr>
                <w:rStyle w:val="Hyperlink"/>
                <w:noProof/>
              </w:rPr>
              <w:t>GC chromatograms for gaseous products</w:t>
            </w:r>
            <w:r w:rsidR="00CF6056">
              <w:rPr>
                <w:noProof/>
                <w:webHidden/>
              </w:rPr>
              <w:tab/>
            </w:r>
            <w:r w:rsidR="00CF6056">
              <w:rPr>
                <w:noProof/>
                <w:webHidden/>
              </w:rPr>
              <w:fldChar w:fldCharType="begin"/>
            </w:r>
            <w:r w:rsidR="00CF6056">
              <w:rPr>
                <w:noProof/>
                <w:webHidden/>
              </w:rPr>
              <w:instrText xml:space="preserve"> PAGEREF _Toc78375073 \h </w:instrText>
            </w:r>
            <w:r w:rsidR="00CF6056">
              <w:rPr>
                <w:noProof/>
                <w:webHidden/>
              </w:rPr>
            </w:r>
            <w:r w:rsidR="00CF6056">
              <w:rPr>
                <w:noProof/>
                <w:webHidden/>
              </w:rPr>
              <w:fldChar w:fldCharType="separate"/>
            </w:r>
            <w:r w:rsidR="00CF6056">
              <w:rPr>
                <w:noProof/>
                <w:webHidden/>
              </w:rPr>
              <w:t>6</w:t>
            </w:r>
            <w:r w:rsidR="00CF6056">
              <w:rPr>
                <w:noProof/>
                <w:webHidden/>
              </w:rPr>
              <w:fldChar w:fldCharType="end"/>
            </w:r>
          </w:hyperlink>
        </w:p>
        <w:p w14:paraId="3E8E42BF" w14:textId="3DE2E64E" w:rsidR="00CF6056" w:rsidRDefault="00D918FA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sz w:val="22"/>
              <w:lang w:val="en-GB" w:eastAsia="en-GB"/>
            </w:rPr>
          </w:pPr>
          <w:hyperlink w:anchor="_Toc78375074" w:history="1">
            <w:r w:rsidR="00CF6056" w:rsidRPr="00466372">
              <w:rPr>
                <w:rStyle w:val="Hyperlink"/>
                <w:noProof/>
              </w:rPr>
              <w:t>3.</w:t>
            </w:r>
            <w:r w:rsidR="00CF6056">
              <w:rPr>
                <w:rFonts w:eastAsiaTheme="minorEastAsia"/>
                <w:noProof/>
                <w:sz w:val="22"/>
                <w:lang w:val="en-GB" w:eastAsia="en-GB"/>
              </w:rPr>
              <w:tab/>
            </w:r>
            <w:r w:rsidR="00CF6056" w:rsidRPr="00466372">
              <w:rPr>
                <w:rStyle w:val="Hyperlink"/>
                <w:noProof/>
              </w:rPr>
              <w:t>HPLC calibration curves for acetic acid and formic acid</w:t>
            </w:r>
            <w:r w:rsidR="00CF6056">
              <w:rPr>
                <w:noProof/>
                <w:webHidden/>
              </w:rPr>
              <w:tab/>
            </w:r>
            <w:r w:rsidR="00CF6056">
              <w:rPr>
                <w:noProof/>
                <w:webHidden/>
              </w:rPr>
              <w:fldChar w:fldCharType="begin"/>
            </w:r>
            <w:r w:rsidR="00CF6056">
              <w:rPr>
                <w:noProof/>
                <w:webHidden/>
              </w:rPr>
              <w:instrText xml:space="preserve"> PAGEREF _Toc78375074 \h </w:instrText>
            </w:r>
            <w:r w:rsidR="00CF6056">
              <w:rPr>
                <w:noProof/>
                <w:webHidden/>
              </w:rPr>
            </w:r>
            <w:r w:rsidR="00CF6056">
              <w:rPr>
                <w:noProof/>
                <w:webHidden/>
              </w:rPr>
              <w:fldChar w:fldCharType="separate"/>
            </w:r>
            <w:r w:rsidR="00CF6056">
              <w:rPr>
                <w:noProof/>
                <w:webHidden/>
              </w:rPr>
              <w:t>8</w:t>
            </w:r>
            <w:r w:rsidR="00CF6056">
              <w:rPr>
                <w:noProof/>
                <w:webHidden/>
              </w:rPr>
              <w:fldChar w:fldCharType="end"/>
            </w:r>
          </w:hyperlink>
        </w:p>
        <w:p w14:paraId="72A37685" w14:textId="36A6F255" w:rsidR="00CF6056" w:rsidRDefault="00D918FA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sz w:val="22"/>
              <w:lang w:val="en-GB" w:eastAsia="en-GB"/>
            </w:rPr>
          </w:pPr>
          <w:hyperlink w:anchor="_Toc78375075" w:history="1">
            <w:r w:rsidR="00CF6056" w:rsidRPr="00466372">
              <w:rPr>
                <w:rStyle w:val="Hyperlink"/>
                <w:noProof/>
              </w:rPr>
              <w:t>References</w:t>
            </w:r>
            <w:r w:rsidR="00CF6056">
              <w:rPr>
                <w:noProof/>
                <w:webHidden/>
              </w:rPr>
              <w:tab/>
            </w:r>
            <w:r w:rsidR="00CF6056">
              <w:rPr>
                <w:noProof/>
                <w:webHidden/>
              </w:rPr>
              <w:fldChar w:fldCharType="begin"/>
            </w:r>
            <w:r w:rsidR="00CF6056">
              <w:rPr>
                <w:noProof/>
                <w:webHidden/>
              </w:rPr>
              <w:instrText xml:space="preserve"> PAGEREF _Toc78375075 \h </w:instrText>
            </w:r>
            <w:r w:rsidR="00CF6056">
              <w:rPr>
                <w:noProof/>
                <w:webHidden/>
              </w:rPr>
            </w:r>
            <w:r w:rsidR="00CF6056">
              <w:rPr>
                <w:noProof/>
                <w:webHidden/>
              </w:rPr>
              <w:fldChar w:fldCharType="separate"/>
            </w:r>
            <w:r w:rsidR="00CF6056">
              <w:rPr>
                <w:noProof/>
                <w:webHidden/>
              </w:rPr>
              <w:t>9</w:t>
            </w:r>
            <w:r w:rsidR="00CF6056">
              <w:rPr>
                <w:noProof/>
                <w:webHidden/>
              </w:rPr>
              <w:fldChar w:fldCharType="end"/>
            </w:r>
          </w:hyperlink>
        </w:p>
        <w:p w14:paraId="580F93EB" w14:textId="40483867" w:rsidR="00B5382C" w:rsidRDefault="00B5382C" w:rsidP="00B5382C">
          <w:r w:rsidRPr="00B5382C">
            <w:rPr>
              <w:rFonts w:cstheme="minorHAnsi"/>
              <w:bCs/>
              <w:noProof/>
              <w:color w:val="000000" w:themeColor="text1"/>
              <w:szCs w:val="24"/>
            </w:rPr>
            <w:fldChar w:fldCharType="end"/>
          </w:r>
        </w:p>
      </w:sdtContent>
    </w:sdt>
    <w:p w14:paraId="68AA82EC" w14:textId="77777777" w:rsidR="00B5382C" w:rsidRDefault="00B5382C" w:rsidP="00B5382C">
      <w:pPr>
        <w:rPr>
          <w:b/>
          <w:szCs w:val="24"/>
          <w:u w:val="single"/>
        </w:rPr>
      </w:pPr>
    </w:p>
    <w:p w14:paraId="706D8ECB" w14:textId="77777777" w:rsidR="00B5382C" w:rsidRPr="00B5382C" w:rsidRDefault="00B5382C" w:rsidP="00B5382C">
      <w:pPr>
        <w:jc w:val="center"/>
        <w:rPr>
          <w:b/>
          <w:szCs w:val="24"/>
          <w:u w:val="single"/>
        </w:rPr>
      </w:pPr>
    </w:p>
    <w:p w14:paraId="360BF3A3" w14:textId="77777777" w:rsidR="002124DC" w:rsidRPr="00B5382C" w:rsidRDefault="002124DC" w:rsidP="00B5382C">
      <w:pPr>
        <w:jc w:val="center"/>
        <w:rPr>
          <w:b/>
          <w:sz w:val="40"/>
          <w:szCs w:val="40"/>
          <w:u w:val="single"/>
        </w:rPr>
      </w:pPr>
      <w:r w:rsidRPr="00B5382C">
        <w:rPr>
          <w:b/>
          <w:sz w:val="40"/>
          <w:szCs w:val="40"/>
          <w:u w:val="single"/>
        </w:rPr>
        <w:br w:type="page"/>
      </w:r>
    </w:p>
    <w:p w14:paraId="038E91A8" w14:textId="77777777" w:rsidR="002124DC" w:rsidRDefault="002124DC" w:rsidP="002124DC">
      <w:pPr>
        <w:pStyle w:val="Heading1"/>
        <w:numPr>
          <w:ilvl w:val="0"/>
          <w:numId w:val="1"/>
        </w:numPr>
      </w:pPr>
      <w:bookmarkStart w:id="3" w:name="_Toc74494588"/>
      <w:bookmarkStart w:id="4" w:name="_Toc74495581"/>
      <w:bookmarkStart w:id="5" w:name="_Toc78375067"/>
      <w:r>
        <w:lastRenderedPageBreak/>
        <w:t>Characterizations</w:t>
      </w:r>
      <w:bookmarkEnd w:id="3"/>
      <w:bookmarkEnd w:id="4"/>
      <w:bookmarkEnd w:id="5"/>
    </w:p>
    <w:p w14:paraId="0F767A8E" w14:textId="77777777" w:rsidR="002124DC" w:rsidRDefault="002124DC" w:rsidP="002124DC">
      <w:pPr>
        <w:pStyle w:val="Heading2"/>
        <w:numPr>
          <w:ilvl w:val="0"/>
          <w:numId w:val="2"/>
        </w:numPr>
      </w:pPr>
      <w:bookmarkStart w:id="6" w:name="_Toc74494589"/>
      <w:bookmarkStart w:id="7" w:name="_Toc74495582"/>
      <w:bookmarkStart w:id="8" w:name="_Toc78375068"/>
      <w:r>
        <w:t>XRD of MIL-101 and Fe/MIL-101</w:t>
      </w:r>
      <w:bookmarkEnd w:id="6"/>
      <w:bookmarkEnd w:id="7"/>
      <w:bookmarkEnd w:id="8"/>
    </w:p>
    <w:p w14:paraId="4F48469E" w14:textId="77777777" w:rsidR="002124DC" w:rsidRDefault="002124DC" w:rsidP="002124DC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6EA736F8" wp14:editId="1FF4CDB2">
            <wp:extent cx="4609536" cy="36576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XRD of MIL-101 and Fe-MIL-101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953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9FB9C" w14:textId="77777777" w:rsidR="002124DC" w:rsidRDefault="002124DC" w:rsidP="002124DC">
      <w:r>
        <w:t>Fig. S1. PXRD pattern of synthesized MIL-101 and Fe/MIL-101 catalyst</w:t>
      </w:r>
    </w:p>
    <w:p w14:paraId="39C64BD7" w14:textId="77777777" w:rsidR="002124DC" w:rsidRDefault="002124DC" w:rsidP="002124DC">
      <w:pPr>
        <w:pStyle w:val="Heading2"/>
        <w:numPr>
          <w:ilvl w:val="0"/>
          <w:numId w:val="2"/>
        </w:numPr>
      </w:pPr>
      <w:bookmarkStart w:id="9" w:name="_Toc74494590"/>
      <w:bookmarkStart w:id="10" w:name="_Toc74495583"/>
      <w:bookmarkStart w:id="11" w:name="_Toc78375069"/>
      <w:r>
        <w:t>TEM of MIL-101 and MIL-88B</w:t>
      </w:r>
      <w:bookmarkEnd w:id="9"/>
      <w:bookmarkEnd w:id="10"/>
      <w:bookmarkEnd w:id="11"/>
    </w:p>
    <w:p w14:paraId="07584B7A" w14:textId="77777777" w:rsidR="002124DC" w:rsidRDefault="002124DC" w:rsidP="002124DC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0D83EAFA" wp14:editId="18DA2CF9">
            <wp:extent cx="5428199" cy="2700000"/>
            <wp:effectExtent l="0" t="0" r="127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IMP TEM MIL-101 and MIL-88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199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44F06" w14:textId="77777777" w:rsidR="002124DC" w:rsidRDefault="002124DC" w:rsidP="002124DC">
      <w:r>
        <w:t>Fig. S2. TEM micrographs of synthesized (a) MIL-101 and (b) MIL-88B catalyst</w:t>
      </w:r>
    </w:p>
    <w:p w14:paraId="7A6892DC" w14:textId="77777777" w:rsidR="002124DC" w:rsidRDefault="002124DC"/>
    <w:p w14:paraId="68E0A8F1" w14:textId="77777777" w:rsidR="000A7B46" w:rsidRPr="00E620AB" w:rsidRDefault="000A7B46" w:rsidP="000A7B46">
      <w:pPr>
        <w:pStyle w:val="Heading2"/>
        <w:numPr>
          <w:ilvl w:val="0"/>
          <w:numId w:val="2"/>
        </w:numPr>
      </w:pPr>
      <w:bookmarkStart w:id="12" w:name="_Toc78375070"/>
      <w:r>
        <w:lastRenderedPageBreak/>
        <w:t>Elemental analysis</w:t>
      </w:r>
      <w:r w:rsidRPr="00E620AB">
        <w:t xml:space="preserve"> of T-MIL-88B</w:t>
      </w:r>
      <w:bookmarkEnd w:id="12"/>
    </w:p>
    <w:p w14:paraId="0DBE1473" w14:textId="77777777" w:rsidR="000A7B46" w:rsidRDefault="000A7B46" w:rsidP="000A7B46">
      <w:r>
        <w:t>Table S1: Elemental composition of thermally transformed MIL-88B (T-MIL-88B)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353"/>
        <w:gridCol w:w="2597"/>
      </w:tblGrid>
      <w:tr w:rsidR="000A7B46" w14:paraId="58996188" w14:textId="77777777" w:rsidTr="00EC3BAD">
        <w:tc>
          <w:tcPr>
            <w:tcW w:w="2353" w:type="dxa"/>
            <w:tcBorders>
              <w:top w:val="single" w:sz="4" w:space="0" w:color="auto"/>
              <w:bottom w:val="single" w:sz="4" w:space="0" w:color="auto"/>
            </w:tcBorders>
          </w:tcPr>
          <w:p w14:paraId="50232CA9" w14:textId="77777777" w:rsidR="000A7B46" w:rsidRDefault="000A7B46" w:rsidP="00EC3BAD">
            <w:pPr>
              <w:rPr>
                <w:lang w:val="en-US"/>
              </w:rPr>
            </w:pPr>
            <w:r>
              <w:rPr>
                <w:lang w:val="en-US"/>
              </w:rPr>
              <w:t>Elements</w:t>
            </w:r>
          </w:p>
        </w:tc>
        <w:tc>
          <w:tcPr>
            <w:tcW w:w="2597" w:type="dxa"/>
            <w:tcBorders>
              <w:top w:val="single" w:sz="4" w:space="0" w:color="auto"/>
              <w:bottom w:val="single" w:sz="4" w:space="0" w:color="auto"/>
            </w:tcBorders>
          </w:tcPr>
          <w:p w14:paraId="707521AA" w14:textId="77777777" w:rsidR="000A7B46" w:rsidRDefault="000A7B46" w:rsidP="00EC3BAD">
            <w:pPr>
              <w:rPr>
                <w:lang w:val="en-US"/>
              </w:rPr>
            </w:pPr>
            <w:r>
              <w:rPr>
                <w:lang w:val="en-US"/>
              </w:rPr>
              <w:t>Weight percentages (%)</w:t>
            </w:r>
          </w:p>
        </w:tc>
      </w:tr>
      <w:tr w:rsidR="000A7B46" w14:paraId="49E38E4E" w14:textId="77777777" w:rsidTr="00EC3BAD">
        <w:tc>
          <w:tcPr>
            <w:tcW w:w="2353" w:type="dxa"/>
            <w:tcBorders>
              <w:top w:val="single" w:sz="4" w:space="0" w:color="auto"/>
            </w:tcBorders>
          </w:tcPr>
          <w:p w14:paraId="0F3F721B" w14:textId="77777777" w:rsidR="000A7B46" w:rsidRPr="005C0D05" w:rsidRDefault="000A7B46" w:rsidP="00EC3BAD">
            <w:pPr>
              <w:rPr>
                <w:lang w:val="en-US"/>
              </w:rPr>
            </w:pPr>
            <w:r>
              <w:rPr>
                <w:lang w:val="en-US"/>
              </w:rPr>
              <w:t>Fe</w:t>
            </w:r>
            <w:r>
              <w:rPr>
                <w:rFonts w:cstheme="minorHAnsi"/>
                <w:lang w:val="en-US"/>
              </w:rPr>
              <w:t>*</w:t>
            </w:r>
          </w:p>
        </w:tc>
        <w:tc>
          <w:tcPr>
            <w:tcW w:w="2597" w:type="dxa"/>
            <w:tcBorders>
              <w:top w:val="single" w:sz="4" w:space="0" w:color="auto"/>
            </w:tcBorders>
            <w:vAlign w:val="bottom"/>
          </w:tcPr>
          <w:p w14:paraId="1009252B" w14:textId="77777777" w:rsidR="000A7B46" w:rsidRDefault="000A7B46" w:rsidP="00EC3BAD">
            <w:r>
              <w:t>49.3</w:t>
            </w:r>
          </w:p>
        </w:tc>
      </w:tr>
      <w:tr w:rsidR="000A7B46" w14:paraId="207D1D01" w14:textId="77777777" w:rsidTr="00EC3BAD">
        <w:tc>
          <w:tcPr>
            <w:tcW w:w="2353" w:type="dxa"/>
          </w:tcPr>
          <w:p w14:paraId="39D71C34" w14:textId="77777777" w:rsidR="000A7B46" w:rsidRDefault="000A7B46" w:rsidP="00EC3BAD">
            <w:pPr>
              <w:rPr>
                <w:lang w:val="en-US"/>
              </w:rPr>
            </w:pPr>
            <w:r>
              <w:rPr>
                <w:lang w:val="en-US"/>
              </w:rPr>
              <w:t>Na</w:t>
            </w:r>
            <w:r>
              <w:rPr>
                <w:rFonts w:cstheme="minorHAnsi"/>
                <w:lang w:val="en-US"/>
              </w:rPr>
              <w:t>*</w:t>
            </w:r>
          </w:p>
        </w:tc>
        <w:tc>
          <w:tcPr>
            <w:tcW w:w="2597" w:type="dxa"/>
            <w:vAlign w:val="bottom"/>
          </w:tcPr>
          <w:p w14:paraId="0C61D6E1" w14:textId="77777777" w:rsidR="000A7B46" w:rsidRDefault="000A7B46" w:rsidP="00EC3BAD">
            <w:r>
              <w:t>19.5</w:t>
            </w:r>
          </w:p>
        </w:tc>
      </w:tr>
      <w:tr w:rsidR="000A7B46" w14:paraId="338FF0C6" w14:textId="77777777" w:rsidTr="00EC3BAD">
        <w:tc>
          <w:tcPr>
            <w:tcW w:w="2353" w:type="dxa"/>
          </w:tcPr>
          <w:p w14:paraId="7ACE69BB" w14:textId="77777777" w:rsidR="000A7B46" w:rsidRDefault="000A7B46" w:rsidP="00EC3BAD">
            <w:pPr>
              <w:rPr>
                <w:lang w:val="en-US"/>
              </w:rPr>
            </w:pPr>
            <w:r>
              <w:rPr>
                <w:lang w:val="en-US"/>
              </w:rPr>
              <w:t>C</w:t>
            </w:r>
            <w:r>
              <w:rPr>
                <w:rFonts w:cstheme="minorHAnsi"/>
                <w:lang w:val="en-US"/>
              </w:rPr>
              <w:t>**</w:t>
            </w:r>
          </w:p>
        </w:tc>
        <w:tc>
          <w:tcPr>
            <w:tcW w:w="2597" w:type="dxa"/>
            <w:vAlign w:val="bottom"/>
          </w:tcPr>
          <w:p w14:paraId="5BBB17E1" w14:textId="77777777" w:rsidR="000A7B46" w:rsidRDefault="000A7B46" w:rsidP="00EC3BAD">
            <w:r>
              <w:t>13.7</w:t>
            </w:r>
          </w:p>
        </w:tc>
      </w:tr>
      <w:tr w:rsidR="000A7B46" w14:paraId="6F7E05D8" w14:textId="77777777" w:rsidTr="00EC3BAD">
        <w:tc>
          <w:tcPr>
            <w:tcW w:w="2353" w:type="dxa"/>
          </w:tcPr>
          <w:p w14:paraId="3414B432" w14:textId="77777777" w:rsidR="000A7B46" w:rsidRDefault="000A7B46" w:rsidP="00EC3BAD">
            <w:pPr>
              <w:rPr>
                <w:lang w:val="en-US"/>
              </w:rPr>
            </w:pPr>
            <w:r>
              <w:rPr>
                <w:lang w:val="en-US"/>
              </w:rPr>
              <w:t>H</w:t>
            </w:r>
            <w:r>
              <w:rPr>
                <w:rFonts w:cstheme="minorHAnsi"/>
                <w:lang w:val="en-US"/>
              </w:rPr>
              <w:t>**</w:t>
            </w:r>
          </w:p>
        </w:tc>
        <w:tc>
          <w:tcPr>
            <w:tcW w:w="2597" w:type="dxa"/>
            <w:vAlign w:val="bottom"/>
          </w:tcPr>
          <w:p w14:paraId="1951BAF5" w14:textId="77777777" w:rsidR="000A7B46" w:rsidRDefault="000A7B46" w:rsidP="00EC3BAD">
            <w:r>
              <w:t>0.6</w:t>
            </w:r>
          </w:p>
        </w:tc>
      </w:tr>
      <w:tr w:rsidR="000A7B46" w14:paraId="6A8A4B37" w14:textId="77777777" w:rsidTr="00EC3BAD">
        <w:tc>
          <w:tcPr>
            <w:tcW w:w="2353" w:type="dxa"/>
          </w:tcPr>
          <w:p w14:paraId="50B31C30" w14:textId="77777777" w:rsidR="000A7B46" w:rsidRDefault="000A7B46" w:rsidP="00EC3BAD">
            <w:pPr>
              <w:rPr>
                <w:lang w:val="en-US"/>
              </w:rPr>
            </w:pPr>
            <w:r>
              <w:rPr>
                <w:lang w:val="en-US"/>
              </w:rPr>
              <w:t>N</w:t>
            </w:r>
            <w:r>
              <w:rPr>
                <w:rFonts w:cstheme="minorHAnsi"/>
                <w:lang w:val="en-US"/>
              </w:rPr>
              <w:t>**</w:t>
            </w:r>
          </w:p>
        </w:tc>
        <w:tc>
          <w:tcPr>
            <w:tcW w:w="2597" w:type="dxa"/>
            <w:vAlign w:val="bottom"/>
          </w:tcPr>
          <w:p w14:paraId="024D4CDC" w14:textId="77777777" w:rsidR="000A7B46" w:rsidRDefault="000A7B46" w:rsidP="00EC3BAD">
            <w:r>
              <w:t>0.0</w:t>
            </w:r>
          </w:p>
        </w:tc>
      </w:tr>
      <w:tr w:rsidR="000A7B46" w14:paraId="3F60C33B" w14:textId="77777777" w:rsidTr="00EC3BAD">
        <w:tc>
          <w:tcPr>
            <w:tcW w:w="2353" w:type="dxa"/>
          </w:tcPr>
          <w:p w14:paraId="56747F22" w14:textId="77777777" w:rsidR="000A7B46" w:rsidRDefault="000A7B46" w:rsidP="00EC3BAD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  <w:r>
              <w:rPr>
                <w:rFonts w:cstheme="minorHAnsi"/>
                <w:lang w:val="en-US"/>
              </w:rPr>
              <w:t>**</w:t>
            </w:r>
          </w:p>
        </w:tc>
        <w:tc>
          <w:tcPr>
            <w:tcW w:w="2597" w:type="dxa"/>
            <w:vAlign w:val="bottom"/>
          </w:tcPr>
          <w:p w14:paraId="4E3E1963" w14:textId="77777777" w:rsidR="000A7B46" w:rsidRDefault="000A7B46" w:rsidP="00EC3BAD">
            <w:r>
              <w:t>0.0</w:t>
            </w:r>
          </w:p>
        </w:tc>
      </w:tr>
      <w:tr w:rsidR="000A7B46" w14:paraId="45596F5E" w14:textId="77777777" w:rsidTr="00EC3BAD">
        <w:tc>
          <w:tcPr>
            <w:tcW w:w="2353" w:type="dxa"/>
          </w:tcPr>
          <w:p w14:paraId="7E2E8738" w14:textId="7A6A24A7" w:rsidR="000A7B46" w:rsidRDefault="000A7B46" w:rsidP="00EC3BAD">
            <w:pPr>
              <w:rPr>
                <w:lang w:val="en-US"/>
              </w:rPr>
            </w:pPr>
            <w:r>
              <w:rPr>
                <w:lang w:val="en-US"/>
              </w:rPr>
              <w:t>O</w:t>
            </w:r>
            <w:r w:rsidR="00041390">
              <w:rPr>
                <w:rFonts w:cstheme="minorHAnsi"/>
                <w:lang w:val="en-US"/>
              </w:rPr>
              <w:t>***</w:t>
            </w:r>
          </w:p>
        </w:tc>
        <w:tc>
          <w:tcPr>
            <w:tcW w:w="2597" w:type="dxa"/>
            <w:vAlign w:val="bottom"/>
          </w:tcPr>
          <w:p w14:paraId="5A0678E9" w14:textId="77777777" w:rsidR="000A7B46" w:rsidRDefault="000A7B46" w:rsidP="00EC3BAD">
            <w:r>
              <w:t>16.9</w:t>
            </w:r>
          </w:p>
        </w:tc>
      </w:tr>
    </w:tbl>
    <w:p w14:paraId="13123222" w14:textId="77777777" w:rsidR="000A7B46" w:rsidRDefault="000A7B46" w:rsidP="000A7B46">
      <w:pPr>
        <w:rPr>
          <w:rFonts w:cstheme="minorHAnsi"/>
          <w:lang w:val="en-US"/>
        </w:rPr>
      </w:pPr>
      <w:r>
        <w:rPr>
          <w:rFonts w:cstheme="minorHAnsi"/>
          <w:lang w:val="en-US"/>
        </w:rPr>
        <w:t>* measured by XRF analysis</w:t>
      </w:r>
    </w:p>
    <w:p w14:paraId="15BE6971" w14:textId="224516B2" w:rsidR="000A7B46" w:rsidRDefault="000A7B46" w:rsidP="000A7B46">
      <w:pPr>
        <w:rPr>
          <w:rFonts w:cstheme="minorHAnsi"/>
          <w:lang w:val="en-US"/>
        </w:rPr>
      </w:pPr>
      <w:r>
        <w:rPr>
          <w:rFonts w:cstheme="minorHAnsi"/>
          <w:lang w:val="en-US"/>
        </w:rPr>
        <w:t>** measured by CHNS analysis</w:t>
      </w:r>
    </w:p>
    <w:p w14:paraId="4F846050" w14:textId="25E81007" w:rsidR="00041390" w:rsidRPr="000A7B46" w:rsidRDefault="00041390" w:rsidP="000A7B46">
      <w:pPr>
        <w:rPr>
          <w:rFonts w:cstheme="minorHAnsi"/>
          <w:lang w:val="en-US"/>
        </w:rPr>
      </w:pPr>
      <w:r>
        <w:rPr>
          <w:rFonts w:cstheme="minorHAnsi"/>
          <w:lang w:val="en-US"/>
        </w:rPr>
        <w:t>***</w:t>
      </w:r>
      <w:r w:rsidR="00595621">
        <w:rPr>
          <w:rFonts w:cstheme="minorHAnsi"/>
          <w:lang w:val="en-US"/>
        </w:rPr>
        <w:t xml:space="preserve"> c</w:t>
      </w:r>
      <w:r>
        <w:rPr>
          <w:rFonts w:cstheme="minorHAnsi"/>
          <w:lang w:val="en-US"/>
        </w:rPr>
        <w:t>alculated on the basis of difference</w:t>
      </w:r>
    </w:p>
    <w:p w14:paraId="18D70187" w14:textId="76E6F7D4" w:rsidR="001A30D1" w:rsidRDefault="001A30D1" w:rsidP="001A30D1">
      <w:pPr>
        <w:pStyle w:val="Heading2"/>
        <w:numPr>
          <w:ilvl w:val="0"/>
          <w:numId w:val="2"/>
        </w:numPr>
      </w:pPr>
      <w:bookmarkStart w:id="13" w:name="_Toc78375071"/>
      <w:r>
        <w:t>BET of studied catalysts</w:t>
      </w:r>
      <w:bookmarkEnd w:id="13"/>
    </w:p>
    <w:p w14:paraId="0B625869" w14:textId="7C697F96" w:rsidR="002124DC" w:rsidRDefault="002124DC" w:rsidP="002124DC">
      <w:r>
        <w:t xml:space="preserve">Figure </w:t>
      </w:r>
      <w:r w:rsidR="001A30D1">
        <w:t>S</w:t>
      </w:r>
      <w:proofErr w:type="gramStart"/>
      <w:r>
        <w:t>3.a</w:t>
      </w:r>
      <w:proofErr w:type="gramEnd"/>
      <w:r>
        <w:t xml:space="preserve">-c demonstrates the nitrogen linear isotherms of different iron based CBEA, MIL-101 and MIL-88B catalysts, respectively. The nitrogen sorption of CBEA and Fe/CBEA catalyst (Figure </w:t>
      </w:r>
      <w:r w:rsidR="004603AE">
        <w:t>S</w:t>
      </w:r>
      <w:r>
        <w:t>3</w:t>
      </w:r>
      <w:r w:rsidR="004603AE">
        <w:t>.</w:t>
      </w:r>
      <w:r>
        <w:t xml:space="preserve">a) represent the combination of type </w:t>
      </w:r>
      <w:r w:rsidRPr="006A6EC3">
        <w:t>I and IV isotherm</w:t>
      </w:r>
      <w:r>
        <w:t xml:space="preserve"> which interpreted that the catalyst mostly consisted with micropores </w:t>
      </w:r>
      <w:r>
        <w:fldChar w:fldCharType="begin"/>
      </w:r>
      <w:r>
        <w:instrText xml:space="preserve"> ADDIN EN.CITE &lt;EndNote&gt;&lt;Cite&gt;&lt;Author&gt;Ahmad&lt;/Author&gt;&lt;Year&gt;2020&lt;/Year&gt;&lt;RecNum&gt;79&lt;/RecNum&gt;&lt;DisplayText&gt;&lt;style face="superscript"&gt;1, 2&lt;/style&gt;&lt;/DisplayText&gt;&lt;record&gt;&lt;rec-number&gt;22&lt;/rec-number&gt;&lt;foreign-keys&gt;&lt;key app="EN" db-id="dppz0vze1seerretrx0p0pak0t2p2z5fzwrd" timestamp="1618801741"&gt;22&lt;/key&gt;&lt;/foreign-keys&gt;&lt;ref-type name="Journal Article"&gt;17&lt;/ref-type&gt;&lt;contributors&gt;&lt;authors&gt;&lt;author&gt;Ahmad, Waqar&lt;/author&gt;&lt;author&gt;Chan, Fan Liang&lt;/author&gt;&lt;author&gt;Chaffee, Alan L&lt;/author&gt;&lt;author&gt;Wang, Huanting&lt;/author&gt;&lt;author&gt;Hoadley, Andrew&lt;/author&gt;&lt;author&gt;Tanksale, Akshat&lt;/author&gt;&lt;/authors&gt;&lt;/contributors&gt;&lt;titles&gt;&lt;title&gt;Dimethoxymethane production via catalytic hydrogenation of carbon monoxide in methanol media&lt;/title&gt;&lt;secondary-title&gt;ACS Sustainable Chemistry &amp;amp; Engineering&lt;/secondary-title&gt;&lt;/titles&gt;&lt;periodical&gt;&lt;full-title&gt;ACS Sustainable Chemistry &amp;amp; Engineering&lt;/full-title&gt;&lt;/periodical&gt;&lt;pages&gt;2081-2092&lt;/pages&gt;&lt;volume&gt;8&lt;/volume&gt;&lt;number&gt;4&lt;/number&gt;&lt;dates&gt;&lt;year&gt;2020&lt;/year&gt;&lt;/dates&gt;&lt;isbn&gt;2168-0485&lt;/isbn&gt;&lt;urls&gt;&lt;/urls&gt;&lt;/record&gt;&lt;/Cite&gt;&lt;Cite&gt;&lt;Author&gt;Ahmad&lt;/Author&gt;&lt;Year&gt;2020&lt;/Year&gt;&lt;RecNum&gt;77&lt;/RecNum&gt;&lt;record&gt;&lt;rec-number&gt;9&lt;/rec-number&gt;&lt;foreign-keys&gt;&lt;key app="EN" db-id="dppz0vze1seerretrx0p0pak0t2p2z5fzwrd" timestamp="1618801740"&gt;9&lt;/key&gt;&lt;/foreign-keys&gt;&lt;ref-type name="Journal Article"&gt;17&lt;/ref-type&gt;&lt;contributors&gt;&lt;authors&gt;&lt;author&gt;Ahmad, Waqar&lt;/author&gt;&lt;author&gt;Chan, Fan Liang&lt;/author&gt;&lt;author&gt;Hoadley, Andrew&lt;/author&gt;&lt;author&gt;Wang, Huanting&lt;/author&gt;&lt;author&gt;Tanksale, Akshat&lt;/author&gt;&lt;/authors&gt;&lt;/contributors&gt;&lt;titles&gt;&lt;title&gt;Synthesis of oxymethylene dimethyl ethers (OMEn) via methanol mediated COx hydrogenation over Ru/BEA catalysts&lt;/title&gt;&lt;secondary-title&gt;Applied Catalysis B: Environmental&lt;/secondary-title&gt;&lt;/titles&gt;&lt;periodical&gt;&lt;full-title&gt;Applied Catalysis B: Environmental&lt;/full-title&gt;&lt;/periodical&gt;&lt;pages&gt;118765&lt;/pages&gt;&lt;volume&gt;269&lt;/volume&gt;&lt;dates&gt;&lt;year&gt;2020&lt;/year&gt;&lt;/dates&gt;&lt;isbn&gt;0926-3373&lt;/isbn&gt;&lt;urls&gt;&lt;/urls&gt;&lt;/record&gt;&lt;/Cite&gt;&lt;/EndNote&gt;</w:instrText>
      </w:r>
      <w:r>
        <w:fldChar w:fldCharType="separate"/>
      </w:r>
      <w:r w:rsidRPr="002124DC">
        <w:rPr>
          <w:noProof/>
          <w:vertAlign w:val="superscript"/>
        </w:rPr>
        <w:t>1, 2</w:t>
      </w:r>
      <w:r>
        <w:fldChar w:fldCharType="end"/>
      </w:r>
      <w:r>
        <w:t xml:space="preserve">. The two steps nitrogen isotherm has been indicated that the presence of both micropores and mesopores in the catalyst. </w:t>
      </w:r>
      <w:r w:rsidRPr="004C57FE">
        <w:t>The micropores filling</w:t>
      </w:r>
      <w:r>
        <w:t xml:space="preserve"> is mainly occurred in the ranges of </w:t>
      </w:r>
      <w:r w:rsidRPr="004C57FE">
        <w:t>0&lt;p/p°&lt;0.05</w:t>
      </w:r>
      <w:r>
        <w:t xml:space="preserve"> and the mesoporous filling which leads to the appearance of </w:t>
      </w:r>
      <w:r w:rsidRPr="004A109C">
        <w:t>hysteresis loop</w:t>
      </w:r>
      <w:r>
        <w:t xml:space="preserve"> (H</w:t>
      </w:r>
      <w:r w:rsidR="00CF6056">
        <w:t>3</w:t>
      </w:r>
      <w:r>
        <w:t xml:space="preserve"> type) has been noticed in the ranges of </w:t>
      </w:r>
      <w:r w:rsidRPr="004A109C">
        <w:t>0.4&lt;p/p°&lt;0.9</w:t>
      </w:r>
      <w:r>
        <w:t xml:space="preserve">. </w:t>
      </w:r>
      <w:r w:rsidRPr="00825ACA">
        <w:t>The surface area of CBEA and reduced Fe/CBEA are 673.9 and 390.1 m</w:t>
      </w:r>
      <w:r w:rsidRPr="00825ACA">
        <w:rPr>
          <w:vertAlign w:val="superscript"/>
        </w:rPr>
        <w:t>2</w:t>
      </w:r>
      <w:r w:rsidRPr="00825ACA">
        <w:t>/g</w:t>
      </w:r>
      <w:r w:rsidR="004603AE">
        <w:t>,</w:t>
      </w:r>
      <w:r w:rsidRPr="00825ACA">
        <w:t xml:space="preserve"> respectively.</w:t>
      </w:r>
      <w:r>
        <w:t xml:space="preserve"> The surface area of reduced Fe/CBEA is lower than the CBEA support itself which is most likely the blockage of the pore with iron. The BJH pore size distribution of CBEA support (Figure </w:t>
      </w:r>
      <w:r w:rsidR="004603AE">
        <w:t>S</w:t>
      </w:r>
      <w:proofErr w:type="gramStart"/>
      <w:r>
        <w:t>3</w:t>
      </w:r>
      <w:r w:rsidR="004603AE">
        <w:t>.</w:t>
      </w:r>
      <w:r>
        <w:t>d</w:t>
      </w:r>
      <w:proofErr w:type="gramEnd"/>
      <w:r>
        <w:t xml:space="preserve">) has been revealed that the presence of mesopores in between the ranges of </w:t>
      </w:r>
      <w:r w:rsidRPr="00825ACA">
        <w:t>1.9</w:t>
      </w:r>
      <w:r w:rsidRPr="00825ACA">
        <w:rPr>
          <w:rFonts w:hint="eastAsia"/>
        </w:rPr>
        <w:t>–</w:t>
      </w:r>
      <w:r w:rsidRPr="00825ACA">
        <w:t>50 nm</w:t>
      </w:r>
      <w:r>
        <w:t xml:space="preserve">. The pore diameter and the mesopore volume of this support (CBEA) is </w:t>
      </w:r>
      <w:r w:rsidRPr="00236962">
        <w:t>5.3</w:t>
      </w:r>
      <w:r>
        <w:t xml:space="preserve"> nm and </w:t>
      </w:r>
      <w:r w:rsidRPr="00236962">
        <w:t>0.11</w:t>
      </w:r>
      <w:r>
        <w:t xml:space="preserve"> cm</w:t>
      </w:r>
      <w:r>
        <w:rPr>
          <w:vertAlign w:val="superscript"/>
        </w:rPr>
        <w:t>3</w:t>
      </w:r>
      <w:r>
        <w:t>/g</w:t>
      </w:r>
      <w:r w:rsidR="004603AE">
        <w:t>,</w:t>
      </w:r>
      <w:r>
        <w:t xml:space="preserve"> respectively which has been changed minorly after the impregnation of iron</w:t>
      </w:r>
      <w:r w:rsidR="00966503">
        <w:t xml:space="preserve"> as shown in Table S2</w:t>
      </w:r>
      <w:r>
        <w:t>. Whereas, the micropore volume of the CBEA support has changed significantly from 0.</w:t>
      </w:r>
      <w:r w:rsidR="000C1065">
        <w:t>21 to 0.12</w:t>
      </w:r>
      <w:r>
        <w:t xml:space="preserve"> cm</w:t>
      </w:r>
      <w:r>
        <w:rPr>
          <w:vertAlign w:val="superscript"/>
        </w:rPr>
        <w:t>3</w:t>
      </w:r>
      <w:r>
        <w:t xml:space="preserve">/g in reduced </w:t>
      </w:r>
      <w:r w:rsidR="004603AE">
        <w:t>Fe/CBEA catalyst.</w:t>
      </w:r>
    </w:p>
    <w:p w14:paraId="56E668BE" w14:textId="3E99FD35" w:rsidR="002124DC" w:rsidRDefault="002124DC" w:rsidP="002124DC">
      <w:r>
        <w:lastRenderedPageBreak/>
        <w:t>The N</w:t>
      </w:r>
      <w:r>
        <w:rPr>
          <w:vertAlign w:val="subscript"/>
        </w:rPr>
        <w:t>2</w:t>
      </w:r>
      <w:r>
        <w:t xml:space="preserve"> adsorption-desorption isotherm of MIL-101 displayed typical type I isotherm along with the secondary uptakes at </w:t>
      </w:r>
      <w:bookmarkStart w:id="14" w:name="_Hlk66451163"/>
      <w:r>
        <w:t>p/p</w:t>
      </w:r>
      <w:r>
        <w:rPr>
          <w:rFonts w:cstheme="minorHAnsi"/>
        </w:rPr>
        <w:t xml:space="preserve">° </w:t>
      </w:r>
      <w:bookmarkStart w:id="15" w:name="_Hlk66451176"/>
      <w:bookmarkEnd w:id="14"/>
      <w:r>
        <w:rPr>
          <w:rFonts w:cstheme="minorHAnsi"/>
        </w:rPr>
        <w:t>~</w:t>
      </w:r>
      <w:bookmarkEnd w:id="15"/>
      <w:r>
        <w:rPr>
          <w:rFonts w:cstheme="minorHAnsi"/>
        </w:rPr>
        <w:t xml:space="preserve"> 0.1 and </w:t>
      </w:r>
      <w:r w:rsidRPr="00432EF4">
        <w:rPr>
          <w:rFonts w:cstheme="minorHAnsi"/>
        </w:rPr>
        <w:t>p/p° ~</w:t>
      </w:r>
      <w:r>
        <w:rPr>
          <w:rFonts w:cstheme="minorHAnsi"/>
        </w:rPr>
        <w:t xml:space="preserve"> 0.2 which is good agreement with the previously reported results by </w:t>
      </w:r>
      <w:proofErr w:type="spellStart"/>
      <w:r w:rsidRPr="00432EF4">
        <w:rPr>
          <w:rFonts w:cstheme="minorHAnsi"/>
        </w:rPr>
        <w:t>Fe´rey</w:t>
      </w:r>
      <w:proofErr w:type="spellEnd"/>
      <w:r>
        <w:rPr>
          <w:rFonts w:cstheme="minorHAnsi"/>
        </w:rPr>
        <w:t xml:space="preserve"> et al. </w:t>
      </w: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ADDIN EN.CITE &lt;EndNote&gt;&lt;Cite&gt;&lt;Author&gt;Férey&lt;/Author&gt;&lt;Year&gt;2005&lt;/Year&gt;&lt;RecNum&gt;87&lt;/RecNum&gt;&lt;DisplayText&gt;&lt;style face="superscript"&gt;3&lt;/style&gt;&lt;/DisplayText&gt;&lt;record&gt;&lt;rec-number&gt;87&lt;/rec-number&gt;&lt;foreign-keys&gt;&lt;key app="EN" db-id="wwea9900qvf59peaeevx0rwn925fxx5v5zxv" timestamp="1615622255"&gt;87&lt;/key&gt;&lt;/foreign-keys&gt;&lt;ref-type name="Journal Article"&gt;17&lt;/ref-type&gt;&lt;contributors&gt;&lt;authors&gt;&lt;author&gt;Férey, Gerard&lt;/author&gt;&lt;author&gt;Mellot-Draznieks, Caroline&lt;/author&gt;&lt;author&gt;Serre, Christian&lt;/author&gt;&lt;author&gt;Millange, Franck&lt;/author&gt;&lt;author&gt;Dutour, Julien&lt;/author&gt;&lt;author&gt;Surblé, Suzy&lt;/author&gt;&lt;author&gt;Margiolaki, Irena&lt;/author&gt;&lt;/authors&gt;&lt;/contributors&gt;&lt;titles&gt;&lt;title&gt;A chromium terephthalate-based solid with unusually large pore volumes and surface area&lt;/title&gt;&lt;secondary-title&gt;Science&lt;/secondary-title&gt;&lt;/titles&gt;&lt;periodical&gt;&lt;full-title&gt;Science&lt;/full-title&gt;&lt;/periodical&gt;&lt;pages&gt;2040-2042&lt;/pages&gt;&lt;volume&gt;309&lt;/volume&gt;&lt;number&gt;5743&lt;/number&gt;&lt;dates&gt;&lt;year&gt;2005&lt;/year&gt;&lt;/dates&gt;&lt;isbn&gt;0036-8075&lt;/isbn&gt;&lt;urls&gt;&lt;/urls&gt;&lt;/record&gt;&lt;/Cite&gt;&lt;/EndNote&gt;</w:instrText>
      </w:r>
      <w:r>
        <w:rPr>
          <w:rFonts w:cstheme="minorHAnsi"/>
        </w:rPr>
        <w:fldChar w:fldCharType="separate"/>
      </w:r>
      <w:r w:rsidRPr="002124DC">
        <w:rPr>
          <w:rFonts w:cstheme="minorHAnsi"/>
          <w:noProof/>
          <w:vertAlign w:val="superscript"/>
        </w:rPr>
        <w:t>3</w:t>
      </w:r>
      <w:r>
        <w:rPr>
          <w:rFonts w:cstheme="minorHAnsi"/>
        </w:rPr>
        <w:fldChar w:fldCharType="end"/>
      </w:r>
      <w:r>
        <w:t>. Fe/MIL-101 also exhibits the similar type of isotherm as compared to MIL-101. After impregnation of Fe in MIL-101</w:t>
      </w:r>
      <w:r w:rsidR="004603AE">
        <w:t>,</w:t>
      </w:r>
      <w:r>
        <w:t xml:space="preserve"> the surface area of the catalyst decreased from 2473.7 </w:t>
      </w:r>
      <w:bookmarkStart w:id="16" w:name="_Hlk66451637"/>
      <w:r>
        <w:t>cm</w:t>
      </w:r>
      <w:r>
        <w:rPr>
          <w:vertAlign w:val="superscript"/>
        </w:rPr>
        <w:t>2</w:t>
      </w:r>
      <w:r>
        <w:t xml:space="preserve">/g </w:t>
      </w:r>
      <w:bookmarkEnd w:id="16"/>
      <w:r>
        <w:t>to 1831.3</w:t>
      </w:r>
      <w:r w:rsidRPr="007C5CDA">
        <w:t xml:space="preserve"> cm</w:t>
      </w:r>
      <w:r w:rsidRPr="007C5CDA">
        <w:rPr>
          <w:vertAlign w:val="superscript"/>
        </w:rPr>
        <w:t>2</w:t>
      </w:r>
      <w:r w:rsidRPr="007C5CDA">
        <w:t>/g</w:t>
      </w:r>
      <w:r>
        <w:t xml:space="preserve"> which is maybe due to the blocking of the pores with metal that is enforced by the BJH results of these two catalysts. The micropores and mesopores volume of Fe/MIL-101 are </w:t>
      </w:r>
      <w:r w:rsidRPr="007C5CDA">
        <w:t>0.09</w:t>
      </w:r>
      <w:r>
        <w:t xml:space="preserve"> and </w:t>
      </w:r>
      <w:r w:rsidRPr="007C5CDA">
        <w:t>0.51</w:t>
      </w:r>
      <w:r>
        <w:t xml:space="preserve"> </w:t>
      </w:r>
      <w:bookmarkStart w:id="17" w:name="_Hlk66451964"/>
      <w:r>
        <w:t>cm</w:t>
      </w:r>
      <w:r>
        <w:rPr>
          <w:vertAlign w:val="superscript"/>
        </w:rPr>
        <w:t>3</w:t>
      </w:r>
      <w:r>
        <w:t xml:space="preserve">/g </w:t>
      </w:r>
      <w:bookmarkEnd w:id="17"/>
      <w:r>
        <w:t>respectively which are comparatively lower than the micropore (</w:t>
      </w:r>
      <w:r w:rsidRPr="007C5CDA">
        <w:t>0.35</w:t>
      </w:r>
      <w:r>
        <w:t xml:space="preserve"> </w:t>
      </w:r>
      <w:r w:rsidRPr="007C5CDA">
        <w:t>cm</w:t>
      </w:r>
      <w:r w:rsidRPr="007C5CDA">
        <w:rPr>
          <w:vertAlign w:val="superscript"/>
        </w:rPr>
        <w:t>3</w:t>
      </w:r>
      <w:r w:rsidRPr="007C5CDA">
        <w:t>/g</w:t>
      </w:r>
      <w:r>
        <w:t xml:space="preserve">) and mesopore (0.60 </w:t>
      </w:r>
      <w:r w:rsidRPr="007C5CDA">
        <w:t>cm</w:t>
      </w:r>
      <w:r w:rsidRPr="007C5CDA">
        <w:rPr>
          <w:vertAlign w:val="superscript"/>
        </w:rPr>
        <w:t>3</w:t>
      </w:r>
      <w:r w:rsidRPr="007C5CDA">
        <w:t>/g</w:t>
      </w:r>
      <w:r>
        <w:t xml:space="preserve">) volume of MIL-101 due to pore blockage. The total pore volume of Fe/MIL-101 is also lower than MIL-101 (Table </w:t>
      </w:r>
      <w:r w:rsidR="004603AE">
        <w:t>S</w:t>
      </w:r>
      <w:r w:rsidR="00CF6056">
        <w:t>2</w:t>
      </w:r>
      <w:r>
        <w:t>). The degraded MIL-101 (</w:t>
      </w:r>
      <w:bookmarkStart w:id="18" w:name="_Hlk66452602"/>
      <w:r>
        <w:t>T-Fe/MIL-101</w:t>
      </w:r>
      <w:bookmarkEnd w:id="18"/>
      <w:r>
        <w:t xml:space="preserve">) catalyst shows (Figure </w:t>
      </w:r>
      <w:r w:rsidR="004603AE">
        <w:t>S</w:t>
      </w:r>
      <w:r>
        <w:t>3</w:t>
      </w:r>
      <w:r w:rsidR="004603AE">
        <w:t>.</w:t>
      </w:r>
      <w:r>
        <w:t xml:space="preserve">b) type II isotherm with H3 </w:t>
      </w:r>
      <w:r w:rsidRPr="002C4FA6">
        <w:t>hysteresis loop</w:t>
      </w:r>
      <w:r>
        <w:t xml:space="preserve"> which has a good resemblance with the results obtained for</w:t>
      </w:r>
      <w:r w:rsidRPr="000759D9">
        <w:t xml:space="preserve"> </w:t>
      </w:r>
      <w:r>
        <w:t>MIL-101(Cr)/RGO/ZnFe</w:t>
      </w:r>
      <w:r w:rsidRPr="000759D9">
        <w:rPr>
          <w:vertAlign w:val="subscript"/>
        </w:rPr>
        <w:t>2</w:t>
      </w:r>
      <w:r>
        <w:t>O</w:t>
      </w:r>
      <w:r w:rsidRPr="000759D9">
        <w:rPr>
          <w:vertAlign w:val="subscript"/>
        </w:rPr>
        <w:t>4</w:t>
      </w:r>
      <w:r>
        <w:t xml:space="preserve"> nanocomposite </w:t>
      </w:r>
      <w:r>
        <w:fldChar w:fldCharType="begin"/>
      </w:r>
      <w:r>
        <w:instrText xml:space="preserve"> ADDIN EN.CITE &lt;EndNote&gt;&lt;Cite&gt;&lt;Author&gt;Nirumand&lt;/Author&gt;&lt;Year&gt;2018&lt;/Year&gt;&lt;RecNum&gt;89&lt;/RecNum&gt;&lt;DisplayText&gt;&lt;style face="superscript"&gt;4&lt;/style&gt;&lt;/DisplayText&gt;&lt;record&gt;&lt;rec-number&gt;89&lt;/rec-number&gt;&lt;foreign-keys&gt;&lt;key app="EN" db-id="wwea9900qvf59peaeevx0rwn925fxx5v5zxv" timestamp="1615622511"&gt;89&lt;/key&gt;&lt;/foreign-keys&gt;&lt;ref-type name="Journal Article"&gt;17&lt;/ref-type&gt;&lt;contributors&gt;&lt;authors&gt;&lt;author&gt;Nirumand, Ladan&lt;/author&gt;&lt;author&gt;Farhadi, Saeed&lt;/author&gt;&lt;author&gt;Zabardasti, Abedin&lt;/author&gt;&lt;author&gt;Khataee, Alireza&lt;/author&gt;&lt;/authors&gt;&lt;/contributors&gt;&lt;titles&gt;&lt;title&gt;Synthesis and sonocatalytic performance of a ternary magnetic MIL-101 (Cr)/RGO/ZnFe2O4 nanocomposite for degradation of dye pollutants&lt;/title&gt;&lt;secondary-title&gt;Ultrasonics sonochemistry&lt;/secondary-title&gt;&lt;/titles&gt;&lt;periodical&gt;&lt;full-title&gt;Ultrasonics sonochemistry&lt;/full-title&gt;&lt;/periodical&gt;&lt;pages&gt;647-658&lt;/pages&gt;&lt;volume&gt;42&lt;/volume&gt;&lt;dates&gt;&lt;year&gt;2018&lt;/year&gt;&lt;/dates&gt;&lt;isbn&gt;1350-4177&lt;/isbn&gt;&lt;urls&gt;&lt;/urls&gt;&lt;/record&gt;&lt;/Cite&gt;&lt;/EndNote&gt;</w:instrText>
      </w:r>
      <w:r>
        <w:fldChar w:fldCharType="separate"/>
      </w:r>
      <w:r w:rsidRPr="002124DC">
        <w:rPr>
          <w:noProof/>
          <w:vertAlign w:val="superscript"/>
        </w:rPr>
        <w:t>4</w:t>
      </w:r>
      <w:r>
        <w:fldChar w:fldCharType="end"/>
      </w:r>
      <w:r>
        <w:t xml:space="preserve">. The surface area of </w:t>
      </w:r>
      <w:r w:rsidRPr="000A1F7F">
        <w:t>T-Fe/MIL-101</w:t>
      </w:r>
      <w:r>
        <w:t xml:space="preserve"> is very lower (73.5 m</w:t>
      </w:r>
      <w:r>
        <w:rPr>
          <w:vertAlign w:val="superscript"/>
        </w:rPr>
        <w:t>2</w:t>
      </w:r>
      <w:r>
        <w:t xml:space="preserve">/g) as compared to MIL-101 and Fe/MIL-101 which has a good resemblance with the findings obtained by </w:t>
      </w:r>
      <w:proofErr w:type="spellStart"/>
      <w:r w:rsidRPr="000A1F7F">
        <w:t>Farisabadi</w:t>
      </w:r>
      <w:proofErr w:type="spellEnd"/>
      <w:r>
        <w:t xml:space="preserve"> et al. </w:t>
      </w:r>
      <w:r>
        <w:fldChar w:fldCharType="begin"/>
      </w:r>
      <w:r>
        <w:instrText xml:space="preserve"> ADDIN EN.CITE &lt;EndNote&gt;&lt;Cite&gt;&lt;Author&gt;Farisabadi&lt;/Author&gt;&lt;Year&gt;2019&lt;/Year&gt;&lt;RecNum&gt;88&lt;/RecNum&gt;&lt;DisplayText&gt;&lt;style face="superscript"&gt;5&lt;/style&gt;&lt;/DisplayText&gt;&lt;record&gt;&lt;rec-number&gt;88&lt;/rec-number&gt;&lt;foreign-keys&gt;&lt;key app="EN" db-id="wwea9900qvf59peaeevx0rwn925fxx5v5zxv" timestamp="1615622426"&gt;88&lt;/key&gt;&lt;/foreign-keys&gt;&lt;ref-type name="Journal Article"&gt;17&lt;/ref-type&gt;&lt;contributors&gt;&lt;authors&gt;&lt;author&gt;Farisabadi, Ali&lt;/author&gt;&lt;author&gt;Moradi, Morteza&lt;/author&gt;&lt;author&gt;Hajati, Shaaker&lt;/author&gt;&lt;author&gt;Kiani, Mohammad Ali&lt;/author&gt;&lt;author&gt;Espinos, Juan Pedro&lt;/author&gt;&lt;/authors&gt;&lt;/contributors&gt;&lt;titles&gt;&lt;title&gt;Controlled thermolysis of MIL-101 (Fe, Cr) for synthesis of FexOy/porous carbon as negative electrode and Cr2O3/porous carbon as positive electrode of supercapacitor&lt;/title&gt;&lt;secondary-title&gt;Applied Surface Science&lt;/secondary-title&gt;&lt;/titles&gt;&lt;periodical&gt;&lt;full-title&gt;Applied Surface Science&lt;/full-title&gt;&lt;/periodical&gt;&lt;pages&gt;192-203&lt;/pages&gt;&lt;volume&gt;469&lt;/volume&gt;&lt;dates&gt;&lt;year&gt;2019&lt;/year&gt;&lt;/dates&gt;&lt;isbn&gt;0169-4332&lt;/isbn&gt;&lt;urls&gt;&lt;/urls&gt;&lt;/record&gt;&lt;/Cite&gt;&lt;/EndNote&gt;</w:instrText>
      </w:r>
      <w:r>
        <w:fldChar w:fldCharType="separate"/>
      </w:r>
      <w:r w:rsidRPr="002124DC">
        <w:rPr>
          <w:noProof/>
          <w:vertAlign w:val="superscript"/>
        </w:rPr>
        <w:t>5</w:t>
      </w:r>
      <w:r>
        <w:fldChar w:fldCharType="end"/>
      </w:r>
      <w:bookmarkStart w:id="19" w:name="_Hlk66462285"/>
      <w:r>
        <w:t xml:space="preserve">. </w:t>
      </w:r>
      <w:bookmarkEnd w:id="19"/>
      <w:r>
        <w:t xml:space="preserve">The poor surface area of this aforementioned catalyst is most likely due to the collapse of organic framework which was previously articulated by </w:t>
      </w:r>
      <w:r w:rsidRPr="000759D9">
        <w:rPr>
          <w:bCs/>
        </w:rPr>
        <w:t>Li</w:t>
      </w:r>
      <w:r>
        <w:t xml:space="preserve"> et al</w:t>
      </w:r>
      <w:r w:rsidR="0085270D">
        <w:t>.</w:t>
      </w:r>
      <w:r>
        <w:t xml:space="preserve"> for MIL-101-Cr MOF that was </w:t>
      </w:r>
      <w:r w:rsidR="004603AE">
        <w:t>thermally</w:t>
      </w:r>
      <w:r>
        <w:t xml:space="preserve"> treated at 550 </w:t>
      </w:r>
      <w:r>
        <w:rPr>
          <w:rFonts w:cstheme="minorHAnsi"/>
        </w:rPr>
        <w:t xml:space="preserve">°C </w:t>
      </w: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ADDIN EN.CITE &lt;EndNote&gt;&lt;Cite&gt;&lt;Author&gt;Li&lt;/Author&gt;&lt;Year&gt;2020&lt;/Year&gt;&lt;RecNum&gt;90&lt;/RecNum&gt;&lt;DisplayText&gt;&lt;style face="superscript"&gt;6&lt;/style&gt;&lt;/DisplayText&gt;&lt;record&gt;&lt;rec-number&gt;90&lt;/rec-number&gt;&lt;foreign-keys&gt;&lt;key app="EN" db-id="wwea9900qvf59peaeevx0rwn925fxx5v5zxv" timestamp="1615622560"&gt;90&lt;/key&gt;&lt;/foreign-keys&gt;&lt;ref-type name="Journal Article"&gt;17&lt;/ref-type&gt;&lt;contributors&gt;&lt;authors&gt;&lt;author&gt;Li, Xiaolin&lt;/author&gt;&lt;author&gt;Zhang, Liang&lt;/author&gt;&lt;author&gt;Sun, Yinyong&lt;/author&gt;&lt;/authors&gt;&lt;/contributors&gt;&lt;titles&gt;&lt;title&gt;Titanium-Modified MIL-101 (Cr) Derived Titanium-Chromium-Oxide as Highly Efficient Oxidative Desulfurization Catalyst&lt;/title&gt;&lt;secondary-title&gt;Catalysts&lt;/secondary-title&gt;&lt;/titles&gt;&lt;periodical&gt;&lt;full-title&gt;Catalysts&lt;/full-title&gt;&lt;/periodical&gt;&lt;pages&gt;1091&lt;/pages&gt;&lt;volume&gt;10&lt;/volume&gt;&lt;number&gt;9&lt;/number&gt;&lt;dates&gt;&lt;year&gt;2020&lt;/year&gt;&lt;/dates&gt;&lt;urls&gt;&lt;/urls&gt;&lt;/record&gt;&lt;/Cite&gt;&lt;/EndNote&gt;</w:instrText>
      </w:r>
      <w:r>
        <w:rPr>
          <w:rFonts w:cstheme="minorHAnsi"/>
        </w:rPr>
        <w:fldChar w:fldCharType="separate"/>
      </w:r>
      <w:r w:rsidRPr="002124DC">
        <w:rPr>
          <w:rFonts w:cstheme="minorHAnsi"/>
          <w:noProof/>
          <w:vertAlign w:val="superscript"/>
        </w:rPr>
        <w:t>6</w:t>
      </w:r>
      <w:r>
        <w:rPr>
          <w:rFonts w:cstheme="minorHAnsi"/>
        </w:rPr>
        <w:fldChar w:fldCharType="end"/>
      </w:r>
      <w:r>
        <w:t xml:space="preserve">. In the low-pressure region, the absence of adsorption suggested that all micropores in MIL-101 are collapsed and the </w:t>
      </w:r>
      <w:r w:rsidRPr="002C4FA6">
        <w:t>existence</w:t>
      </w:r>
      <w:r>
        <w:t xml:space="preserve"> of hysteresis loop in the high-pressure region indicated that presence of mesopores </w:t>
      </w:r>
      <w:r>
        <w:fldChar w:fldCharType="begin"/>
      </w:r>
      <w:r>
        <w:instrText xml:space="preserve"> ADDIN EN.CITE &lt;EndNote&gt;&lt;Cite&gt;&lt;Author&gt;Li&lt;/Author&gt;&lt;Year&gt;2020&lt;/Year&gt;&lt;RecNum&gt;90&lt;/RecNum&gt;&lt;DisplayText&gt;&lt;style face="superscript"&gt;6&lt;/style&gt;&lt;/DisplayText&gt;&lt;record&gt;&lt;rec-number&gt;90&lt;/rec-number&gt;&lt;foreign-keys&gt;&lt;key app="EN" db-id="wwea9900qvf59peaeevx0rwn925fxx5v5zxv" timestamp="1615622560"&gt;90&lt;/key&gt;&lt;/foreign-keys&gt;&lt;ref-type name="Journal Article"&gt;17&lt;/ref-type&gt;&lt;contributors&gt;&lt;authors&gt;&lt;author&gt;Li, Xiaolin&lt;/author&gt;&lt;author&gt;Zhang, Liang&lt;/author&gt;&lt;author&gt;Sun, Yinyong&lt;/author&gt;&lt;/authors&gt;&lt;/contributors&gt;&lt;titles&gt;&lt;title&gt;Titanium-Modified MIL-101 (Cr) Derived Titanium-Chromium-Oxide as Highly Efficient Oxidative Desulfurization Catalyst&lt;/title&gt;&lt;secondary-title&gt;Catalysts&lt;/secondary-title&gt;&lt;/titles&gt;&lt;periodical&gt;&lt;full-title&gt;Catalysts&lt;/full-title&gt;&lt;/periodical&gt;&lt;pages&gt;1091&lt;/pages&gt;&lt;volume&gt;10&lt;/volume&gt;&lt;number&gt;9&lt;/number&gt;&lt;dates&gt;&lt;year&gt;2020&lt;/year&gt;&lt;/dates&gt;&lt;urls&gt;&lt;/urls&gt;&lt;/record&gt;&lt;/Cite&gt;&lt;/EndNote&gt;</w:instrText>
      </w:r>
      <w:r>
        <w:fldChar w:fldCharType="separate"/>
      </w:r>
      <w:r w:rsidRPr="002124DC">
        <w:rPr>
          <w:noProof/>
          <w:vertAlign w:val="superscript"/>
        </w:rPr>
        <w:t>6</w:t>
      </w:r>
      <w:r>
        <w:fldChar w:fldCharType="end"/>
      </w:r>
      <w:r>
        <w:t>.</w:t>
      </w:r>
    </w:p>
    <w:p w14:paraId="604D2E7E" w14:textId="4604C3CA" w:rsidR="002124DC" w:rsidRDefault="002124DC" w:rsidP="002124DC">
      <w:r>
        <w:t xml:space="preserve">Figure </w:t>
      </w:r>
      <w:r w:rsidR="004603AE">
        <w:t>S</w:t>
      </w:r>
      <w:r>
        <w:t>3</w:t>
      </w:r>
      <w:r w:rsidR="004603AE">
        <w:t>.</w:t>
      </w:r>
      <w:r>
        <w:t>c represented N</w:t>
      </w:r>
      <w:r>
        <w:rPr>
          <w:vertAlign w:val="subscript"/>
        </w:rPr>
        <w:t>2</w:t>
      </w:r>
      <w:r>
        <w:t xml:space="preserve"> adsorption-desorption isotherm of MIL-88B and T-MIL-88B. MIL-88B exhibits the type I isotherm that suggesting the microporous MOF with high surface area (410.6 m</w:t>
      </w:r>
      <w:r>
        <w:rPr>
          <w:vertAlign w:val="superscript"/>
        </w:rPr>
        <w:t>2</w:t>
      </w:r>
      <w:r>
        <w:t xml:space="preserve">/g) which is almost similar with the results reported by Vu et al. </w:t>
      </w:r>
      <w:r>
        <w:fldChar w:fldCharType="begin"/>
      </w:r>
      <w:r>
        <w:instrText xml:space="preserve"> ADDIN EN.CITE &lt;EndNote&gt;&lt;Cite&gt;&lt;Author&gt;Vu&lt;/Author&gt;&lt;Year&gt;2017&lt;/Year&gt;&lt;RecNum&gt;91&lt;/RecNum&gt;&lt;DisplayText&gt;&lt;style face="superscript"&gt;7&lt;/style&gt;&lt;/DisplayText&gt;&lt;record&gt;&lt;rec-number&gt;91&lt;/rec-number&gt;&lt;foreign-keys&gt;&lt;key app="EN" db-id="wwea9900qvf59peaeevx0rwn925fxx5v5zxv" timestamp="1615622701"&gt;91&lt;/key&gt;&lt;/foreign-keys&gt;&lt;ref-type name="Journal Article"&gt;17&lt;/ref-type&gt;&lt;contributors&gt;&lt;authors&gt;&lt;author&gt;Vu, Tuan A&lt;/author&gt;&lt;author&gt;Le, Giang H&lt;/author&gt;&lt;author&gt;Vu, Hoa T&lt;/author&gt;&lt;author&gt;Nguyen, Kien T&lt;/author&gt;&lt;author&gt;Quan, Trang TT&lt;/author&gt;&lt;author&gt;Nguyen, Quang K&lt;/author&gt;&lt;author&gt;Tran, Hoa TK&lt;/author&gt;&lt;author&gt;Dang, Phuong T&lt;/author&gt;&lt;author&gt;Vu, Loi D&lt;/author&gt;&lt;author&gt;Lee, Gun D&lt;/author&gt;&lt;/authors&gt;&lt;/contributors&gt;&lt;titles&gt;&lt;title&gt;Highly photocatalytic activity of novel Fe-MIL-88B/GO nanocomposite in the degradation of reactive dye from aqueous solution&lt;/title&gt;&lt;secondary-title&gt;Materials Research Express&lt;/secondary-title&gt;&lt;/titles&gt;&lt;periodical&gt;&lt;full-title&gt;Materials Research Express&lt;/full-title&gt;&lt;/periodical&gt;&lt;pages&gt;035038&lt;/pages&gt;&lt;volume&gt;4&lt;/volume&gt;&lt;number&gt;3&lt;/number&gt;&lt;dates&gt;&lt;year&gt;2017&lt;/year&gt;&lt;/dates&gt;&lt;isbn&gt;2053-1591&lt;/isbn&gt;&lt;urls&gt;&lt;/urls&gt;&lt;/record&gt;&lt;/Cite&gt;&lt;/EndNote&gt;</w:instrText>
      </w:r>
      <w:r>
        <w:fldChar w:fldCharType="separate"/>
      </w:r>
      <w:r w:rsidRPr="002124DC">
        <w:rPr>
          <w:noProof/>
          <w:vertAlign w:val="superscript"/>
        </w:rPr>
        <w:t>7</w:t>
      </w:r>
      <w:r>
        <w:fldChar w:fldCharType="end"/>
      </w:r>
      <w:r>
        <w:t xml:space="preserve">. The pore size distribution of MIL-88B is displayed in Figure </w:t>
      </w:r>
      <w:r w:rsidR="0085270D">
        <w:t>S</w:t>
      </w:r>
      <w:proofErr w:type="gramStart"/>
      <w:r>
        <w:t>3</w:t>
      </w:r>
      <w:r w:rsidR="0085270D">
        <w:t>.</w:t>
      </w:r>
      <w:r>
        <w:t>f</w:t>
      </w:r>
      <w:proofErr w:type="gramEnd"/>
      <w:r>
        <w:t xml:space="preserve"> and the average pore diameter is 6.1 nm with total pore volume (both micropore and mesopore) </w:t>
      </w:r>
      <w:r w:rsidR="000C1065">
        <w:t xml:space="preserve">of </w:t>
      </w:r>
      <w:r>
        <w:t>0.32 cm</w:t>
      </w:r>
      <w:r>
        <w:rPr>
          <w:vertAlign w:val="superscript"/>
        </w:rPr>
        <w:t>3</w:t>
      </w:r>
      <w:r>
        <w:t>/g. The N</w:t>
      </w:r>
      <w:r>
        <w:rPr>
          <w:vertAlign w:val="subscript"/>
        </w:rPr>
        <w:t>2</w:t>
      </w:r>
      <w:r>
        <w:t xml:space="preserve"> adsorption-desorption isotherm of </w:t>
      </w:r>
      <w:bookmarkStart w:id="20" w:name="_Hlk66467474"/>
      <w:r>
        <w:t xml:space="preserve">T-MIL-88B </w:t>
      </w:r>
      <w:bookmarkEnd w:id="20"/>
      <w:r>
        <w:t>is type II with</w:t>
      </w:r>
      <w:r w:rsidRPr="004F4784">
        <w:t xml:space="preserve"> H2 (b)-type </w:t>
      </w:r>
      <w:bookmarkStart w:id="21" w:name="_Hlk66467347"/>
      <w:r w:rsidRPr="004F4784">
        <w:t>hysteresis loop</w:t>
      </w:r>
      <w:r>
        <w:t xml:space="preserve"> </w:t>
      </w:r>
      <w:bookmarkEnd w:id="21"/>
      <w:r>
        <w:t xml:space="preserve">which is identical with the results obtained for MIL-88B that was thermally degraded at 500 </w:t>
      </w:r>
      <w:r>
        <w:rPr>
          <w:rFonts w:cstheme="minorHAnsi"/>
        </w:rPr>
        <w:t>°</w:t>
      </w:r>
      <w:r>
        <w:t xml:space="preserve">C under </w:t>
      </w:r>
      <w:r w:rsidRPr="004F4784">
        <w:t>N</w:t>
      </w:r>
      <w:r w:rsidRPr="004F4784">
        <w:rPr>
          <w:vertAlign w:val="subscript"/>
        </w:rPr>
        <w:t>2</w:t>
      </w:r>
      <w:r>
        <w:t xml:space="preserve"> atmosphere </w:t>
      </w:r>
      <w:r>
        <w:fldChar w:fldCharType="begin"/>
      </w:r>
      <w:r>
        <w:instrText xml:space="preserve"> ADDIN EN.CITE &lt;EndNote&gt;&lt;Cite&gt;&lt;Author&gt;Liu&lt;/Author&gt;&lt;Year&gt;2017&lt;/Year&gt;&lt;RecNum&gt;78&lt;/RecNum&gt;&lt;DisplayText&gt;&lt;style face="superscript"&gt;8&lt;/style&gt;&lt;/DisplayText&gt;&lt;record&gt;&lt;rec-number&gt;78&lt;/rec-number&gt;&lt;foreign-keys&gt;&lt;key app="EN" db-id="wwea9900qvf59peaeevx0rwn925fxx5v5zxv" timestamp="1615621220"&gt;78&lt;/key&gt;&lt;/foreign-keys&gt;&lt;ref-type name="Journal Article"&gt;17&lt;/ref-type&gt;&lt;contributors&gt;&lt;authors&gt;&lt;author&gt;Liu, Junhui&lt;/author&gt;&lt;author&gt;Zhang, Anfeng&lt;/author&gt;&lt;author&gt;Liu, Min&lt;/author&gt;&lt;author&gt;Hu, Shen&lt;/author&gt;&lt;author&gt;Ding, Fanshu&lt;/author&gt;&lt;author&gt;Song, Chunshan&lt;/author&gt;&lt;author&gt;Guo, Xinwen&lt;/author&gt;&lt;/authors&gt;&lt;/contributors&gt;&lt;titles&gt;&lt;title&gt;Fe-MOF-derived highly active catalysts for carbon dioxide hydrogenation to valuable hydrocarbons&lt;/title&gt;&lt;secondary-title&gt;Journal of CO2 Utilization&lt;/secondary-title&gt;&lt;/titles&gt;&lt;periodical&gt;&lt;full-title&gt;Journal of CO2 Utilization&lt;/full-title&gt;&lt;/periodical&gt;&lt;pages&gt;100-107&lt;/pages&gt;&lt;volume&gt;21&lt;/volume&gt;&lt;dates&gt;&lt;year&gt;2017&lt;/year&gt;&lt;/dates&gt;&lt;isbn&gt;2212-9820&lt;/isbn&gt;&lt;urls&gt;&lt;/urls&gt;&lt;/record&gt;&lt;/Cite&gt;&lt;/EndNote&gt;</w:instrText>
      </w:r>
      <w:r>
        <w:fldChar w:fldCharType="separate"/>
      </w:r>
      <w:r w:rsidRPr="002124DC">
        <w:rPr>
          <w:noProof/>
          <w:vertAlign w:val="superscript"/>
        </w:rPr>
        <w:t>8</w:t>
      </w:r>
      <w:r>
        <w:fldChar w:fldCharType="end"/>
      </w:r>
      <w:r>
        <w:t>. Due to the presence of mesopores</w:t>
      </w:r>
      <w:r w:rsidR="0085270D">
        <w:t>,</w:t>
      </w:r>
      <w:r>
        <w:t xml:space="preserve"> the high-pressure region of the isotherm consisted with</w:t>
      </w:r>
      <w:r w:rsidRPr="004F4784">
        <w:t xml:space="preserve"> hysteresis loop</w:t>
      </w:r>
      <w:r w:rsidR="008D3EB5">
        <w:t>.</w:t>
      </w:r>
      <w:r>
        <w:t xml:space="preserve"> </w:t>
      </w:r>
      <w:r w:rsidR="00966503">
        <w:t>Table S2 showed that t</w:t>
      </w:r>
      <w:r>
        <w:t xml:space="preserve">he surface area of </w:t>
      </w:r>
      <w:r w:rsidRPr="009F7146">
        <w:t>T-MIL-88B</w:t>
      </w:r>
      <w:r>
        <w:t xml:space="preserve"> catalyst is lower (</w:t>
      </w:r>
      <w:r w:rsidRPr="009F7146">
        <w:t>160.6</w:t>
      </w:r>
      <w:r>
        <w:t xml:space="preserve"> m</w:t>
      </w:r>
      <w:r>
        <w:rPr>
          <w:vertAlign w:val="superscript"/>
        </w:rPr>
        <w:t>2</w:t>
      </w:r>
      <w:r>
        <w:t xml:space="preserve">/g) than MIL-88B which is most likely due to collapse of organic matrix </w:t>
      </w:r>
      <w:r>
        <w:fldChar w:fldCharType="begin"/>
      </w:r>
      <w:r>
        <w:instrText xml:space="preserve"> ADDIN EN.CITE &lt;EndNote&gt;&lt;Cite&gt;&lt;Author&gt;Yao&lt;/Author&gt;&lt;Year&gt;2016&lt;/Year&gt;&lt;RecNum&gt;86&lt;/RecNum&gt;&lt;DisplayText&gt;&lt;style face="superscript"&gt;9&lt;/style&gt;&lt;/DisplayText&gt;&lt;record&gt;&lt;rec-number&gt;86&lt;/rec-number&gt;&lt;foreign-keys&gt;&lt;key app="EN" db-id="wwea9900qvf59peaeevx0rwn925fxx5v5zxv" timestamp="1615622127"&gt;86&lt;/key&gt;&lt;/foreign-keys&gt;&lt;ref-type name="Journal Article"&gt;17&lt;/ref-type&gt;&lt;contributors&gt;&lt;authors&gt;&lt;author&gt;Yao, Xianfang&lt;/author&gt;&lt;author&gt;Bai, Cuihua&lt;/author&gt;&lt;author&gt;Chen, Junying&lt;/author&gt;&lt;author&gt;Li, Yingwei&lt;/author&gt;&lt;/authors&gt;&lt;/contributors&gt;&lt;titles&gt;&lt;title&gt;Efficient and selective green oxidation of alcohols by MOF-derived magnetic nanoparticles as a recoverable catalyst&lt;/title&gt;&lt;secondary-title&gt;RSC advances&lt;/secondary-title&gt;&lt;/titles&gt;&lt;periodical&gt;&lt;full-title&gt;RSC advances&lt;/full-title&gt;&lt;/periodical&gt;&lt;pages&gt;26921-26928&lt;/pages&gt;&lt;volume&gt;6&lt;/volume&gt;&lt;number&gt;32&lt;/number&gt;&lt;dates&gt;&lt;year&gt;2016&lt;/year&gt;&lt;/dates&gt;&lt;urls&gt;&lt;/urls&gt;&lt;/record&gt;&lt;/Cite&gt;&lt;/EndNote&gt;</w:instrText>
      </w:r>
      <w:r>
        <w:fldChar w:fldCharType="separate"/>
      </w:r>
      <w:r w:rsidRPr="002124DC">
        <w:rPr>
          <w:noProof/>
          <w:vertAlign w:val="superscript"/>
        </w:rPr>
        <w:t>9</w:t>
      </w:r>
      <w:r>
        <w:fldChar w:fldCharType="end"/>
      </w:r>
      <w:r>
        <w:t>.</w:t>
      </w:r>
    </w:p>
    <w:p w14:paraId="0BFD8014" w14:textId="77777777" w:rsidR="001A30D1" w:rsidRDefault="004603AE" w:rsidP="002124DC">
      <w:r>
        <w:rPr>
          <w:noProof/>
          <w:lang w:val="en-GB" w:eastAsia="en-GB"/>
        </w:rPr>
        <w:lastRenderedPageBreak/>
        <w:drawing>
          <wp:inline distT="0" distB="0" distL="0" distR="0" wp14:anchorId="4DF63E12" wp14:editId="7AB819B8">
            <wp:extent cx="2485956" cy="201168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mbined CBEA and 10%Fe-CBEA BET (a)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956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4040BC15" wp14:editId="0E7C59A2">
            <wp:extent cx="2460356" cy="20116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mbined CBEA and 10%Fe-CBEA BET (d)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356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72CC0" w14:textId="77777777" w:rsidR="004603AE" w:rsidRDefault="004603AE" w:rsidP="002124DC">
      <w:r>
        <w:rPr>
          <w:noProof/>
          <w:lang w:val="en-GB" w:eastAsia="en-GB"/>
        </w:rPr>
        <w:drawing>
          <wp:inline distT="0" distB="0" distL="0" distR="0" wp14:anchorId="6786C39C" wp14:editId="380B3135">
            <wp:extent cx="2541277" cy="201168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ombined MIL-101, 10%Fe-MIL-101 and T-10%Fe-MIL-101 BET (b)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77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1D05570C" wp14:editId="70E93AE7">
            <wp:extent cx="2502056" cy="20116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mbined MIL-101, 10%Fe-MIL-101 and T-10%Fe-MIL-101 BET (e)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056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C7F0A" w14:textId="77777777" w:rsidR="002124DC" w:rsidRDefault="002124DC" w:rsidP="002124DC">
      <w:r>
        <w:rPr>
          <w:noProof/>
          <w:lang w:val="en-GB" w:eastAsia="en-GB"/>
        </w:rPr>
        <w:drawing>
          <wp:inline distT="0" distB="0" distL="0" distR="0" wp14:anchorId="130045C4" wp14:editId="0C81343E">
            <wp:extent cx="2491414" cy="2011680"/>
            <wp:effectExtent l="0" t="0" r="4445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ombined MIL-88B and T-MIL-88B BET (c)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414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 wp14:anchorId="53BDDF4D" wp14:editId="362C7054">
            <wp:extent cx="2412947" cy="2011680"/>
            <wp:effectExtent l="0" t="0" r="6985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ombined MIL-88B and T-MIL-88B BET (f)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947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292CE" w14:textId="07B021C2" w:rsidR="00C822F9" w:rsidRDefault="002124DC" w:rsidP="002124DC">
      <w:r>
        <w:t>Fig. S3. Nitrogen sorption isotherms of (a) CBEA, (b) MIL-101, and (c) MIL-88B based Fe catalysts, respectively; and BJH desorption pore distribution of (d) CBEA, (e) MIL-101, and (f) MIL-88B based Fe catalysts, respectively.</w:t>
      </w:r>
    </w:p>
    <w:p w14:paraId="0B0BCFD8" w14:textId="77777777" w:rsidR="00C822F9" w:rsidRDefault="00C822F9">
      <w:pPr>
        <w:spacing w:line="259" w:lineRule="auto"/>
        <w:jc w:val="left"/>
      </w:pPr>
      <w:r>
        <w:br w:type="page"/>
      </w:r>
    </w:p>
    <w:p w14:paraId="1C569918" w14:textId="10683B7F" w:rsidR="002124DC" w:rsidRDefault="002124DC" w:rsidP="002124DC">
      <w:r>
        <w:lastRenderedPageBreak/>
        <w:t xml:space="preserve">Table </w:t>
      </w:r>
      <w:r w:rsidR="000A7B46">
        <w:t>S2</w:t>
      </w:r>
      <w:r>
        <w:t>: Physical and textural characteristics of studied supports and catalysts</w:t>
      </w:r>
    </w:p>
    <w:tbl>
      <w:tblPr>
        <w:tblStyle w:val="TableGrid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531"/>
        <w:gridCol w:w="1048"/>
        <w:gridCol w:w="933"/>
        <w:gridCol w:w="942"/>
        <w:gridCol w:w="942"/>
        <w:gridCol w:w="1134"/>
      </w:tblGrid>
      <w:tr w:rsidR="002124DC" w14:paraId="43A5A446" w14:textId="77777777" w:rsidTr="00666EB5">
        <w:tc>
          <w:tcPr>
            <w:tcW w:w="253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13BE04C" w14:textId="77777777" w:rsidR="002124DC" w:rsidRDefault="002124DC" w:rsidP="002124DC">
            <w:r>
              <w:t>Nanomaterials</w:t>
            </w:r>
          </w:p>
        </w:tc>
        <w:tc>
          <w:tcPr>
            <w:tcW w:w="104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1188E64" w14:textId="77777777" w:rsidR="002124DC" w:rsidRPr="00633343" w:rsidRDefault="002124DC" w:rsidP="002124DC">
            <w:r>
              <w:rPr>
                <w:rFonts w:cstheme="minorHAnsi"/>
                <w:vertAlign w:val="superscript"/>
              </w:rPr>
              <w:t>Ϯ</w:t>
            </w:r>
            <w:r>
              <w:t>S</w:t>
            </w:r>
            <w:r>
              <w:rPr>
                <w:vertAlign w:val="subscript"/>
              </w:rPr>
              <w:t>BET</w:t>
            </w:r>
          </w:p>
        </w:tc>
        <w:tc>
          <w:tcPr>
            <w:tcW w:w="93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61B5072" w14:textId="77777777" w:rsidR="002124DC" w:rsidRPr="00633343" w:rsidRDefault="002124DC" w:rsidP="002124DC">
            <w:proofErr w:type="spellStart"/>
            <w:r w:rsidRPr="00072E3B">
              <w:rPr>
                <w:rFonts w:cstheme="minorHAnsi"/>
                <w:vertAlign w:val="superscript"/>
              </w:rPr>
              <w:t>Ϯ</w:t>
            </w:r>
            <w:r>
              <w:rPr>
                <w:rFonts w:cstheme="minorHAnsi"/>
                <w:vertAlign w:val="superscript"/>
              </w:rPr>
              <w:t>Ϯ</w:t>
            </w:r>
            <w:r>
              <w:t>D</w:t>
            </w:r>
            <w:r>
              <w:rPr>
                <w:vertAlign w:val="subscript"/>
              </w:rPr>
              <w:t>Pore</w:t>
            </w:r>
            <w:proofErr w:type="spellEnd"/>
          </w:p>
        </w:tc>
        <w:tc>
          <w:tcPr>
            <w:tcW w:w="94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0E9EF25" w14:textId="77777777" w:rsidR="002124DC" w:rsidRPr="008A4EA1" w:rsidRDefault="002124DC" w:rsidP="002124DC">
            <w:r w:rsidRPr="004E088A">
              <w:rPr>
                <w:rFonts w:ascii="Arial" w:hAnsi="Arial" w:cs="Arial"/>
                <w:vertAlign w:val="superscript"/>
              </w:rPr>
              <w:t>ⱶ</w:t>
            </w:r>
            <w:proofErr w:type="spellStart"/>
            <w:r>
              <w:t>V</w:t>
            </w:r>
            <w:r>
              <w:rPr>
                <w:vertAlign w:val="subscript"/>
              </w:rPr>
              <w:t>micro</w:t>
            </w:r>
            <w:proofErr w:type="spellEnd"/>
          </w:p>
        </w:tc>
        <w:tc>
          <w:tcPr>
            <w:tcW w:w="92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9882E18" w14:textId="77777777" w:rsidR="002124DC" w:rsidRDefault="002124DC" w:rsidP="002124DC">
            <w:pPr>
              <w:rPr>
                <w:rFonts w:cstheme="minorHAnsi"/>
                <w:vertAlign w:val="superscript"/>
              </w:rPr>
            </w:pPr>
            <w:r w:rsidRPr="004E088A">
              <w:rPr>
                <w:rFonts w:ascii="Arial" w:hAnsi="Arial" w:cs="Arial"/>
                <w:vertAlign w:val="superscript"/>
              </w:rPr>
              <w:t>ⱶⱶ</w:t>
            </w:r>
            <w:proofErr w:type="spellStart"/>
            <w:r>
              <w:t>V</w:t>
            </w:r>
            <w:r>
              <w:rPr>
                <w:vertAlign w:val="subscript"/>
              </w:rPr>
              <w:t>meso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85D056B" w14:textId="77777777" w:rsidR="002124DC" w:rsidRDefault="002124DC" w:rsidP="002124DC">
            <w:pPr>
              <w:rPr>
                <w:rFonts w:cstheme="minorHAnsi"/>
                <w:vertAlign w:val="superscript"/>
              </w:rPr>
            </w:pPr>
            <w:r w:rsidRPr="004E088A">
              <w:rPr>
                <w:rFonts w:ascii="Arial" w:hAnsi="Arial" w:cs="Arial"/>
                <w:vertAlign w:val="superscript"/>
              </w:rPr>
              <w:t>ⱶⱶⱶ</w:t>
            </w:r>
            <w:proofErr w:type="spellStart"/>
            <w:r>
              <w:t>V</w:t>
            </w:r>
            <w:r w:rsidRPr="00DB0EF5">
              <w:rPr>
                <w:vertAlign w:val="subscript"/>
              </w:rPr>
              <w:t>total</w:t>
            </w:r>
            <w:proofErr w:type="spellEnd"/>
          </w:p>
        </w:tc>
      </w:tr>
      <w:tr w:rsidR="002124DC" w14:paraId="235FEF2E" w14:textId="77777777" w:rsidTr="00666EB5">
        <w:tc>
          <w:tcPr>
            <w:tcW w:w="253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49BF96E" w14:textId="77777777" w:rsidR="002124DC" w:rsidRDefault="002124DC" w:rsidP="002124DC"/>
        </w:tc>
        <w:tc>
          <w:tcPr>
            <w:tcW w:w="104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EBCCF4C" w14:textId="77777777" w:rsidR="002124DC" w:rsidRDefault="002124DC" w:rsidP="002124DC">
            <w:pPr>
              <w:rPr>
                <w:rFonts w:cstheme="minorHAnsi"/>
                <w:vertAlign w:val="superscript"/>
              </w:rPr>
            </w:pPr>
            <w:r>
              <w:t>(</w:t>
            </w:r>
            <w:bookmarkStart w:id="22" w:name="_Hlk66441519"/>
            <w:r>
              <w:t>m</w:t>
            </w:r>
            <w:r>
              <w:rPr>
                <w:vertAlign w:val="superscript"/>
              </w:rPr>
              <w:t>2</w:t>
            </w:r>
            <w:r>
              <w:t>/g</w:t>
            </w:r>
            <w:bookmarkEnd w:id="22"/>
            <w:r>
              <w:t>)</w:t>
            </w:r>
          </w:p>
        </w:tc>
        <w:tc>
          <w:tcPr>
            <w:tcW w:w="933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C696463" w14:textId="77777777" w:rsidR="002124DC" w:rsidRPr="00072E3B" w:rsidRDefault="002124DC" w:rsidP="002124DC">
            <w:pPr>
              <w:rPr>
                <w:rFonts w:cstheme="minorHAnsi"/>
                <w:vertAlign w:val="superscript"/>
              </w:rPr>
            </w:pPr>
            <w:r>
              <w:t>(nm)</w:t>
            </w:r>
          </w:p>
        </w:tc>
        <w:tc>
          <w:tcPr>
            <w:tcW w:w="94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123CF246" w14:textId="77777777" w:rsidR="002124DC" w:rsidRDefault="002124DC" w:rsidP="002124DC">
            <w:pPr>
              <w:rPr>
                <w:rFonts w:cstheme="minorHAnsi"/>
                <w:vertAlign w:val="superscript"/>
              </w:rPr>
            </w:pPr>
            <w:r>
              <w:t>(cm</w:t>
            </w:r>
            <w:r>
              <w:rPr>
                <w:vertAlign w:val="superscript"/>
              </w:rPr>
              <w:t>3</w:t>
            </w:r>
            <w:r>
              <w:t>/g)</w:t>
            </w:r>
          </w:p>
        </w:tc>
        <w:tc>
          <w:tcPr>
            <w:tcW w:w="92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72725C5" w14:textId="77777777" w:rsidR="002124DC" w:rsidRDefault="002124DC" w:rsidP="002124DC">
            <w:pPr>
              <w:rPr>
                <w:rFonts w:cstheme="minorHAnsi"/>
                <w:vertAlign w:val="superscript"/>
              </w:rPr>
            </w:pPr>
            <w:r>
              <w:t>(cm</w:t>
            </w:r>
            <w:r>
              <w:rPr>
                <w:vertAlign w:val="superscript"/>
              </w:rPr>
              <w:t>3</w:t>
            </w:r>
            <w:r>
              <w:t>/g)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3E0D533" w14:textId="77777777" w:rsidR="002124DC" w:rsidRDefault="002124DC" w:rsidP="002124DC">
            <w:pPr>
              <w:rPr>
                <w:rFonts w:cstheme="minorHAnsi"/>
                <w:vertAlign w:val="superscript"/>
              </w:rPr>
            </w:pPr>
            <w:r>
              <w:t>(cm</w:t>
            </w:r>
            <w:r>
              <w:rPr>
                <w:vertAlign w:val="superscript"/>
              </w:rPr>
              <w:t>3</w:t>
            </w:r>
            <w:r>
              <w:t>/g)</w:t>
            </w:r>
          </w:p>
        </w:tc>
      </w:tr>
      <w:tr w:rsidR="002124DC" w14:paraId="71A9E8C2" w14:textId="77777777" w:rsidTr="00666EB5">
        <w:tc>
          <w:tcPr>
            <w:tcW w:w="2531" w:type="dxa"/>
            <w:tcBorders>
              <w:top w:val="single" w:sz="8" w:space="0" w:color="auto"/>
            </w:tcBorders>
            <w:vAlign w:val="center"/>
          </w:tcPr>
          <w:p w14:paraId="32676F89" w14:textId="77777777" w:rsidR="002124DC" w:rsidRDefault="002124DC" w:rsidP="002124DC">
            <w:bookmarkStart w:id="23" w:name="_Hlk66442544"/>
            <w:bookmarkStart w:id="24" w:name="_Hlk66441475"/>
            <w:r>
              <w:t>CBEA</w:t>
            </w:r>
          </w:p>
        </w:tc>
        <w:tc>
          <w:tcPr>
            <w:tcW w:w="1048" w:type="dxa"/>
            <w:tcBorders>
              <w:top w:val="single" w:sz="8" w:space="0" w:color="auto"/>
            </w:tcBorders>
            <w:vAlign w:val="center"/>
          </w:tcPr>
          <w:p w14:paraId="452E9A9C" w14:textId="77777777" w:rsidR="002124DC" w:rsidRDefault="002124DC" w:rsidP="002124DC">
            <w:r>
              <w:t>673.9</w:t>
            </w:r>
          </w:p>
        </w:tc>
        <w:tc>
          <w:tcPr>
            <w:tcW w:w="933" w:type="dxa"/>
            <w:tcBorders>
              <w:top w:val="single" w:sz="8" w:space="0" w:color="auto"/>
            </w:tcBorders>
            <w:vAlign w:val="center"/>
          </w:tcPr>
          <w:p w14:paraId="27EE2339" w14:textId="77777777" w:rsidR="002124DC" w:rsidRDefault="002124DC" w:rsidP="002124DC">
            <w:r>
              <w:t>5.3</w:t>
            </w:r>
          </w:p>
        </w:tc>
        <w:tc>
          <w:tcPr>
            <w:tcW w:w="942" w:type="dxa"/>
            <w:tcBorders>
              <w:top w:val="single" w:sz="8" w:space="0" w:color="auto"/>
            </w:tcBorders>
            <w:vAlign w:val="center"/>
          </w:tcPr>
          <w:p w14:paraId="75C9FF4C" w14:textId="77777777" w:rsidR="002124DC" w:rsidRDefault="002124DC" w:rsidP="002124DC">
            <w:r>
              <w:t>0.21</w:t>
            </w:r>
          </w:p>
        </w:tc>
        <w:tc>
          <w:tcPr>
            <w:tcW w:w="925" w:type="dxa"/>
            <w:tcBorders>
              <w:top w:val="single" w:sz="8" w:space="0" w:color="auto"/>
            </w:tcBorders>
            <w:vAlign w:val="center"/>
          </w:tcPr>
          <w:p w14:paraId="6153EC49" w14:textId="77777777" w:rsidR="002124DC" w:rsidRDefault="002124DC" w:rsidP="002124DC">
            <w:r>
              <w:t>0.11</w:t>
            </w:r>
          </w:p>
        </w:tc>
        <w:tc>
          <w:tcPr>
            <w:tcW w:w="1134" w:type="dxa"/>
            <w:tcBorders>
              <w:top w:val="single" w:sz="8" w:space="0" w:color="auto"/>
            </w:tcBorders>
            <w:vAlign w:val="center"/>
          </w:tcPr>
          <w:p w14:paraId="6B9C9917" w14:textId="77777777" w:rsidR="002124DC" w:rsidRDefault="002124DC" w:rsidP="002124DC">
            <w:r>
              <w:t>0.32</w:t>
            </w:r>
          </w:p>
        </w:tc>
      </w:tr>
      <w:bookmarkEnd w:id="23"/>
      <w:tr w:rsidR="002124DC" w14:paraId="208C310E" w14:textId="77777777" w:rsidTr="00666EB5">
        <w:tc>
          <w:tcPr>
            <w:tcW w:w="2531" w:type="dxa"/>
            <w:vAlign w:val="center"/>
          </w:tcPr>
          <w:p w14:paraId="1E535FC7" w14:textId="77777777" w:rsidR="002124DC" w:rsidRDefault="002124DC" w:rsidP="002124DC">
            <w:r>
              <w:t>Reduced 10%Fe/CBEA</w:t>
            </w:r>
          </w:p>
        </w:tc>
        <w:tc>
          <w:tcPr>
            <w:tcW w:w="1048" w:type="dxa"/>
            <w:vAlign w:val="center"/>
          </w:tcPr>
          <w:p w14:paraId="7F8E0E29" w14:textId="77777777" w:rsidR="002124DC" w:rsidRDefault="002124DC" w:rsidP="002124DC">
            <w:r>
              <w:t>390.1</w:t>
            </w:r>
          </w:p>
        </w:tc>
        <w:tc>
          <w:tcPr>
            <w:tcW w:w="933" w:type="dxa"/>
            <w:vAlign w:val="center"/>
          </w:tcPr>
          <w:p w14:paraId="07C235EE" w14:textId="77777777" w:rsidR="002124DC" w:rsidRDefault="002124DC" w:rsidP="002124DC">
            <w:r>
              <w:t>6.4</w:t>
            </w:r>
          </w:p>
        </w:tc>
        <w:tc>
          <w:tcPr>
            <w:tcW w:w="942" w:type="dxa"/>
            <w:vAlign w:val="center"/>
          </w:tcPr>
          <w:p w14:paraId="409BA8D4" w14:textId="77777777" w:rsidR="002124DC" w:rsidRDefault="002124DC" w:rsidP="002124DC">
            <w:r>
              <w:t>0.12</w:t>
            </w:r>
          </w:p>
        </w:tc>
        <w:tc>
          <w:tcPr>
            <w:tcW w:w="925" w:type="dxa"/>
            <w:vAlign w:val="center"/>
          </w:tcPr>
          <w:p w14:paraId="2EA89DCA" w14:textId="77777777" w:rsidR="002124DC" w:rsidRDefault="002124DC" w:rsidP="002124DC">
            <w:r>
              <w:t>0.13</w:t>
            </w:r>
          </w:p>
        </w:tc>
        <w:tc>
          <w:tcPr>
            <w:tcW w:w="1134" w:type="dxa"/>
            <w:vAlign w:val="center"/>
          </w:tcPr>
          <w:p w14:paraId="15BA20E2" w14:textId="77777777" w:rsidR="002124DC" w:rsidRDefault="002124DC" w:rsidP="002124DC">
            <w:r>
              <w:t>0.25</w:t>
            </w:r>
          </w:p>
        </w:tc>
      </w:tr>
      <w:tr w:rsidR="002124DC" w14:paraId="394F3016" w14:textId="77777777" w:rsidTr="00666EB5">
        <w:tc>
          <w:tcPr>
            <w:tcW w:w="2531" w:type="dxa"/>
            <w:vAlign w:val="center"/>
          </w:tcPr>
          <w:p w14:paraId="3D42AD58" w14:textId="77777777" w:rsidR="002124DC" w:rsidRDefault="002124DC" w:rsidP="002124DC">
            <w:bookmarkStart w:id="25" w:name="_Hlk66451607"/>
            <w:bookmarkEnd w:id="24"/>
            <w:r>
              <w:t>MIL-101</w:t>
            </w:r>
          </w:p>
        </w:tc>
        <w:tc>
          <w:tcPr>
            <w:tcW w:w="1048" w:type="dxa"/>
            <w:vAlign w:val="center"/>
          </w:tcPr>
          <w:p w14:paraId="4200D8D8" w14:textId="77777777" w:rsidR="002124DC" w:rsidRDefault="002124DC" w:rsidP="002124DC">
            <w:r>
              <w:t>2473.7</w:t>
            </w:r>
          </w:p>
        </w:tc>
        <w:tc>
          <w:tcPr>
            <w:tcW w:w="933" w:type="dxa"/>
            <w:vAlign w:val="center"/>
          </w:tcPr>
          <w:p w14:paraId="358BA213" w14:textId="77777777" w:rsidR="002124DC" w:rsidRDefault="002124DC" w:rsidP="002124DC">
            <w:r>
              <w:t>3.0</w:t>
            </w:r>
          </w:p>
        </w:tc>
        <w:tc>
          <w:tcPr>
            <w:tcW w:w="942" w:type="dxa"/>
            <w:vAlign w:val="center"/>
          </w:tcPr>
          <w:p w14:paraId="48D570F1" w14:textId="77777777" w:rsidR="002124DC" w:rsidRDefault="002124DC" w:rsidP="002124DC">
            <w:bookmarkStart w:id="26" w:name="_Hlk66451945"/>
            <w:r>
              <w:t>0.35</w:t>
            </w:r>
            <w:bookmarkEnd w:id="26"/>
          </w:p>
        </w:tc>
        <w:tc>
          <w:tcPr>
            <w:tcW w:w="925" w:type="dxa"/>
            <w:vAlign w:val="center"/>
          </w:tcPr>
          <w:p w14:paraId="3F5AB6AD" w14:textId="77777777" w:rsidR="002124DC" w:rsidRDefault="002124DC" w:rsidP="002124DC">
            <w:r>
              <w:t>0.60</w:t>
            </w:r>
          </w:p>
        </w:tc>
        <w:tc>
          <w:tcPr>
            <w:tcW w:w="1134" w:type="dxa"/>
            <w:vAlign w:val="center"/>
          </w:tcPr>
          <w:p w14:paraId="161EDE9F" w14:textId="77777777" w:rsidR="002124DC" w:rsidRDefault="002124DC" w:rsidP="002124DC">
            <w:r>
              <w:t>0.95</w:t>
            </w:r>
          </w:p>
        </w:tc>
      </w:tr>
      <w:tr w:rsidR="002124DC" w14:paraId="727ECB60" w14:textId="77777777" w:rsidTr="00666EB5">
        <w:tc>
          <w:tcPr>
            <w:tcW w:w="2531" w:type="dxa"/>
            <w:vAlign w:val="center"/>
          </w:tcPr>
          <w:p w14:paraId="2DF489EB" w14:textId="77777777" w:rsidR="002124DC" w:rsidRDefault="002124DC" w:rsidP="002124DC">
            <w:bookmarkStart w:id="27" w:name="_Hlk66451826"/>
            <w:r>
              <w:t>10%Fe/MIL-101</w:t>
            </w:r>
          </w:p>
        </w:tc>
        <w:tc>
          <w:tcPr>
            <w:tcW w:w="1048" w:type="dxa"/>
            <w:vAlign w:val="center"/>
          </w:tcPr>
          <w:p w14:paraId="195BD29E" w14:textId="77777777" w:rsidR="002124DC" w:rsidRDefault="002124DC" w:rsidP="002124DC">
            <w:r>
              <w:t>1831.3</w:t>
            </w:r>
          </w:p>
        </w:tc>
        <w:tc>
          <w:tcPr>
            <w:tcW w:w="933" w:type="dxa"/>
            <w:vAlign w:val="center"/>
          </w:tcPr>
          <w:p w14:paraId="72ABAD7E" w14:textId="77777777" w:rsidR="002124DC" w:rsidRDefault="002124DC" w:rsidP="002124DC">
            <w:r>
              <w:t>2.8</w:t>
            </w:r>
          </w:p>
        </w:tc>
        <w:tc>
          <w:tcPr>
            <w:tcW w:w="942" w:type="dxa"/>
            <w:vAlign w:val="center"/>
          </w:tcPr>
          <w:p w14:paraId="3F2BC085" w14:textId="77777777" w:rsidR="002124DC" w:rsidRDefault="002124DC" w:rsidP="002124DC">
            <w:r>
              <w:t>0.09</w:t>
            </w:r>
          </w:p>
        </w:tc>
        <w:tc>
          <w:tcPr>
            <w:tcW w:w="925" w:type="dxa"/>
            <w:vAlign w:val="center"/>
          </w:tcPr>
          <w:p w14:paraId="0C859100" w14:textId="77777777" w:rsidR="002124DC" w:rsidRDefault="002124DC" w:rsidP="002124DC">
            <w:r>
              <w:t>0.51</w:t>
            </w:r>
          </w:p>
        </w:tc>
        <w:tc>
          <w:tcPr>
            <w:tcW w:w="1134" w:type="dxa"/>
            <w:vAlign w:val="center"/>
          </w:tcPr>
          <w:p w14:paraId="7B1868F0" w14:textId="77777777" w:rsidR="002124DC" w:rsidRDefault="002124DC" w:rsidP="002124DC">
            <w:r>
              <w:t>0.60</w:t>
            </w:r>
          </w:p>
        </w:tc>
      </w:tr>
      <w:bookmarkEnd w:id="25"/>
      <w:bookmarkEnd w:id="27"/>
      <w:tr w:rsidR="002124DC" w14:paraId="454573C6" w14:textId="77777777" w:rsidTr="00666EB5">
        <w:tc>
          <w:tcPr>
            <w:tcW w:w="2531" w:type="dxa"/>
            <w:vAlign w:val="center"/>
          </w:tcPr>
          <w:p w14:paraId="054D1C63" w14:textId="77777777" w:rsidR="002124DC" w:rsidRDefault="002124DC" w:rsidP="002124DC">
            <w:r>
              <w:t>T-10%Fe/MIL-101</w:t>
            </w:r>
          </w:p>
        </w:tc>
        <w:tc>
          <w:tcPr>
            <w:tcW w:w="1048" w:type="dxa"/>
            <w:vAlign w:val="center"/>
          </w:tcPr>
          <w:p w14:paraId="7A46B4D7" w14:textId="77777777" w:rsidR="002124DC" w:rsidRDefault="002124DC" w:rsidP="002124DC">
            <w:r>
              <w:t>73.5</w:t>
            </w:r>
          </w:p>
        </w:tc>
        <w:tc>
          <w:tcPr>
            <w:tcW w:w="933" w:type="dxa"/>
            <w:vAlign w:val="center"/>
          </w:tcPr>
          <w:p w14:paraId="059482C3" w14:textId="77777777" w:rsidR="002124DC" w:rsidRDefault="002124DC" w:rsidP="002124DC">
            <w:r>
              <w:t>20.2</w:t>
            </w:r>
          </w:p>
        </w:tc>
        <w:tc>
          <w:tcPr>
            <w:tcW w:w="942" w:type="dxa"/>
            <w:vAlign w:val="center"/>
          </w:tcPr>
          <w:p w14:paraId="2D69209F" w14:textId="77777777" w:rsidR="002124DC" w:rsidRDefault="002124DC" w:rsidP="002124DC">
            <w:r>
              <w:t>0.00</w:t>
            </w:r>
          </w:p>
        </w:tc>
        <w:tc>
          <w:tcPr>
            <w:tcW w:w="925" w:type="dxa"/>
            <w:vAlign w:val="center"/>
          </w:tcPr>
          <w:p w14:paraId="35154CED" w14:textId="77777777" w:rsidR="002124DC" w:rsidRDefault="002124DC" w:rsidP="002124DC">
            <w:r>
              <w:t>0.38</w:t>
            </w:r>
          </w:p>
        </w:tc>
        <w:tc>
          <w:tcPr>
            <w:tcW w:w="1134" w:type="dxa"/>
            <w:vAlign w:val="center"/>
          </w:tcPr>
          <w:p w14:paraId="0D34FFC9" w14:textId="77777777" w:rsidR="002124DC" w:rsidRPr="00462D83" w:rsidRDefault="002124DC" w:rsidP="002124DC">
            <w:r w:rsidRPr="00462D83">
              <w:t>0.38</w:t>
            </w:r>
          </w:p>
        </w:tc>
      </w:tr>
      <w:tr w:rsidR="002124DC" w14:paraId="4FFC7897" w14:textId="77777777" w:rsidTr="00666EB5">
        <w:tc>
          <w:tcPr>
            <w:tcW w:w="2531" w:type="dxa"/>
            <w:vAlign w:val="center"/>
          </w:tcPr>
          <w:p w14:paraId="14773DC9" w14:textId="77777777" w:rsidR="002124DC" w:rsidRDefault="002124DC" w:rsidP="002124DC">
            <w:r>
              <w:t>MIL-88B</w:t>
            </w:r>
          </w:p>
        </w:tc>
        <w:tc>
          <w:tcPr>
            <w:tcW w:w="1048" w:type="dxa"/>
            <w:vAlign w:val="center"/>
          </w:tcPr>
          <w:p w14:paraId="3D8A0D1B" w14:textId="77777777" w:rsidR="002124DC" w:rsidRDefault="002124DC" w:rsidP="002124DC">
            <w:r>
              <w:t>410.6</w:t>
            </w:r>
          </w:p>
        </w:tc>
        <w:tc>
          <w:tcPr>
            <w:tcW w:w="933" w:type="dxa"/>
            <w:vAlign w:val="center"/>
          </w:tcPr>
          <w:p w14:paraId="74258A6A" w14:textId="77777777" w:rsidR="002124DC" w:rsidRDefault="002124DC" w:rsidP="002124DC">
            <w:r>
              <w:t>6.1</w:t>
            </w:r>
          </w:p>
        </w:tc>
        <w:tc>
          <w:tcPr>
            <w:tcW w:w="942" w:type="dxa"/>
            <w:vAlign w:val="center"/>
          </w:tcPr>
          <w:p w14:paraId="5F3BFAE5" w14:textId="77777777" w:rsidR="002124DC" w:rsidRDefault="002124DC" w:rsidP="002124DC">
            <w:r>
              <w:t>0.09</w:t>
            </w:r>
          </w:p>
        </w:tc>
        <w:tc>
          <w:tcPr>
            <w:tcW w:w="925" w:type="dxa"/>
            <w:vAlign w:val="center"/>
          </w:tcPr>
          <w:p w14:paraId="1B14FCBC" w14:textId="77777777" w:rsidR="002124DC" w:rsidRDefault="002124DC" w:rsidP="002124DC">
            <w:r>
              <w:t>0.23</w:t>
            </w:r>
          </w:p>
        </w:tc>
        <w:tc>
          <w:tcPr>
            <w:tcW w:w="1134" w:type="dxa"/>
            <w:vAlign w:val="center"/>
          </w:tcPr>
          <w:p w14:paraId="0F306E19" w14:textId="77777777" w:rsidR="002124DC" w:rsidRPr="00462D83" w:rsidRDefault="002124DC" w:rsidP="002124DC">
            <w:r w:rsidRPr="00462D83">
              <w:t>0.32</w:t>
            </w:r>
          </w:p>
        </w:tc>
      </w:tr>
      <w:tr w:rsidR="002124DC" w14:paraId="421C1016" w14:textId="77777777" w:rsidTr="00666EB5">
        <w:tc>
          <w:tcPr>
            <w:tcW w:w="2531" w:type="dxa"/>
            <w:vAlign w:val="center"/>
          </w:tcPr>
          <w:p w14:paraId="23AB2BF3" w14:textId="77777777" w:rsidR="002124DC" w:rsidRDefault="002124DC" w:rsidP="002124DC">
            <w:r>
              <w:t>T-MIL-88B</w:t>
            </w:r>
          </w:p>
        </w:tc>
        <w:tc>
          <w:tcPr>
            <w:tcW w:w="1048" w:type="dxa"/>
            <w:vAlign w:val="center"/>
          </w:tcPr>
          <w:p w14:paraId="78C1BCC0" w14:textId="77777777" w:rsidR="002124DC" w:rsidRDefault="002124DC" w:rsidP="002124DC">
            <w:bookmarkStart w:id="28" w:name="_Hlk66467501"/>
            <w:r>
              <w:t>160.6</w:t>
            </w:r>
            <w:bookmarkEnd w:id="28"/>
          </w:p>
        </w:tc>
        <w:tc>
          <w:tcPr>
            <w:tcW w:w="933" w:type="dxa"/>
            <w:vAlign w:val="center"/>
          </w:tcPr>
          <w:p w14:paraId="3B7309C9" w14:textId="77777777" w:rsidR="002124DC" w:rsidRDefault="002124DC" w:rsidP="002124DC">
            <w:r>
              <w:t>14.2</w:t>
            </w:r>
          </w:p>
        </w:tc>
        <w:tc>
          <w:tcPr>
            <w:tcW w:w="942" w:type="dxa"/>
            <w:vAlign w:val="center"/>
          </w:tcPr>
          <w:p w14:paraId="474B3D8F" w14:textId="77777777" w:rsidR="002124DC" w:rsidRDefault="002124DC" w:rsidP="002124DC">
            <w:r>
              <w:t>0.04</w:t>
            </w:r>
          </w:p>
        </w:tc>
        <w:tc>
          <w:tcPr>
            <w:tcW w:w="925" w:type="dxa"/>
            <w:vAlign w:val="center"/>
          </w:tcPr>
          <w:p w14:paraId="2C85731D" w14:textId="77777777" w:rsidR="002124DC" w:rsidRDefault="002124DC" w:rsidP="002124DC">
            <w:r>
              <w:t>0.27</w:t>
            </w:r>
          </w:p>
        </w:tc>
        <w:tc>
          <w:tcPr>
            <w:tcW w:w="1134" w:type="dxa"/>
            <w:vAlign w:val="center"/>
          </w:tcPr>
          <w:p w14:paraId="169DE30C" w14:textId="77777777" w:rsidR="002124DC" w:rsidRPr="00462D83" w:rsidRDefault="002124DC" w:rsidP="002124DC">
            <w:r w:rsidRPr="00462D83">
              <w:t>0.31</w:t>
            </w:r>
          </w:p>
        </w:tc>
      </w:tr>
    </w:tbl>
    <w:p w14:paraId="49A1F5D5" w14:textId="77777777" w:rsidR="002124DC" w:rsidRPr="00072E3B" w:rsidRDefault="002124DC" w:rsidP="002124DC">
      <w:pPr>
        <w:rPr>
          <w:sz w:val="20"/>
          <w:szCs w:val="20"/>
        </w:rPr>
      </w:pPr>
      <w:r w:rsidRPr="00072E3B">
        <w:rPr>
          <w:rFonts w:cstheme="minorHAnsi"/>
          <w:sz w:val="20"/>
          <w:szCs w:val="20"/>
          <w:vertAlign w:val="superscript"/>
        </w:rPr>
        <w:t>Ϯ</w:t>
      </w:r>
      <w:r w:rsidRPr="00072E3B">
        <w:rPr>
          <w:rFonts w:cstheme="minorHAnsi"/>
          <w:sz w:val="20"/>
          <w:szCs w:val="20"/>
        </w:rPr>
        <w:t xml:space="preserve"> </w:t>
      </w:r>
      <w:r w:rsidRPr="00072E3B">
        <w:rPr>
          <w:sz w:val="20"/>
          <w:szCs w:val="20"/>
        </w:rPr>
        <w:t>surface area</w:t>
      </w:r>
      <w:r>
        <w:rPr>
          <w:sz w:val="20"/>
          <w:szCs w:val="20"/>
        </w:rPr>
        <w:t xml:space="preserve"> via </w:t>
      </w:r>
      <w:proofErr w:type="spellStart"/>
      <w:r w:rsidRPr="00072E3B">
        <w:rPr>
          <w:sz w:val="20"/>
          <w:szCs w:val="20"/>
        </w:rPr>
        <w:t>Brunauer</w:t>
      </w:r>
      <w:proofErr w:type="spellEnd"/>
      <w:r w:rsidRPr="00072E3B">
        <w:rPr>
          <w:sz w:val="20"/>
          <w:szCs w:val="20"/>
        </w:rPr>
        <w:t>-Emmett-Teller (BET)</w:t>
      </w:r>
      <w:r>
        <w:rPr>
          <w:sz w:val="20"/>
          <w:szCs w:val="20"/>
        </w:rPr>
        <w:t xml:space="preserve"> method</w:t>
      </w:r>
    </w:p>
    <w:p w14:paraId="6560BE0C" w14:textId="77777777" w:rsidR="002124DC" w:rsidRPr="00072E3B" w:rsidRDefault="002124DC" w:rsidP="002124DC">
      <w:pPr>
        <w:rPr>
          <w:sz w:val="20"/>
          <w:szCs w:val="20"/>
        </w:rPr>
      </w:pPr>
      <w:r w:rsidRPr="00072E3B">
        <w:rPr>
          <w:rFonts w:cstheme="minorHAnsi"/>
          <w:sz w:val="20"/>
          <w:szCs w:val="20"/>
          <w:vertAlign w:val="superscript"/>
        </w:rPr>
        <w:t>Ϯ</w:t>
      </w:r>
      <w:r>
        <w:rPr>
          <w:rFonts w:cstheme="minorHAnsi"/>
          <w:sz w:val="20"/>
          <w:szCs w:val="20"/>
          <w:vertAlign w:val="superscript"/>
        </w:rPr>
        <w:t>Ϯ</w:t>
      </w:r>
      <w:r w:rsidRPr="00072E3B">
        <w:rPr>
          <w:rFonts w:cstheme="minorHAnsi"/>
          <w:sz w:val="20"/>
          <w:szCs w:val="20"/>
        </w:rPr>
        <w:t xml:space="preserve"> </w:t>
      </w:r>
      <w:r>
        <w:rPr>
          <w:sz w:val="20"/>
          <w:szCs w:val="20"/>
        </w:rPr>
        <w:t>Mean desorption</w:t>
      </w:r>
      <w:r w:rsidRPr="00072E3B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diameter of pore via </w:t>
      </w:r>
      <w:r w:rsidRPr="00072E3B">
        <w:rPr>
          <w:sz w:val="20"/>
          <w:szCs w:val="20"/>
        </w:rPr>
        <w:t>Barrett-Joyner-</w:t>
      </w:r>
      <w:proofErr w:type="spellStart"/>
      <w:r w:rsidRPr="00072E3B">
        <w:rPr>
          <w:sz w:val="20"/>
          <w:szCs w:val="20"/>
        </w:rPr>
        <w:t>Halenda</w:t>
      </w:r>
      <w:proofErr w:type="spellEnd"/>
      <w:r w:rsidRPr="00072E3B">
        <w:rPr>
          <w:sz w:val="20"/>
          <w:szCs w:val="20"/>
        </w:rPr>
        <w:t xml:space="preserve"> (BJH)</w:t>
      </w:r>
      <w:r>
        <w:rPr>
          <w:sz w:val="20"/>
          <w:szCs w:val="20"/>
        </w:rPr>
        <w:t xml:space="preserve"> method</w:t>
      </w:r>
    </w:p>
    <w:p w14:paraId="4B67D21D" w14:textId="77777777" w:rsidR="002124DC" w:rsidRPr="00072E3B" w:rsidRDefault="002124DC" w:rsidP="002124DC">
      <w:pPr>
        <w:rPr>
          <w:sz w:val="20"/>
          <w:szCs w:val="20"/>
        </w:rPr>
      </w:pPr>
      <w:r w:rsidRPr="004E088A">
        <w:rPr>
          <w:rFonts w:ascii="Arial" w:hAnsi="Arial" w:cs="Arial"/>
          <w:vertAlign w:val="superscript"/>
        </w:rPr>
        <w:t>ⱶ</w:t>
      </w:r>
      <w:r w:rsidRPr="00072E3B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Cumulative desorption </w:t>
      </w:r>
      <w:r>
        <w:rPr>
          <w:sz w:val="20"/>
          <w:szCs w:val="20"/>
        </w:rPr>
        <w:t xml:space="preserve">pore volume via </w:t>
      </w:r>
      <w:r w:rsidRPr="00072E3B">
        <w:rPr>
          <w:sz w:val="20"/>
          <w:szCs w:val="20"/>
        </w:rPr>
        <w:t>Barrett-Joyner-</w:t>
      </w:r>
      <w:proofErr w:type="spellStart"/>
      <w:r w:rsidRPr="00072E3B">
        <w:rPr>
          <w:sz w:val="20"/>
          <w:szCs w:val="20"/>
        </w:rPr>
        <w:t>Halenda</w:t>
      </w:r>
      <w:proofErr w:type="spellEnd"/>
      <w:r w:rsidRPr="00072E3B">
        <w:rPr>
          <w:sz w:val="20"/>
          <w:szCs w:val="20"/>
        </w:rPr>
        <w:t xml:space="preserve"> (BJH)</w:t>
      </w:r>
      <w:r>
        <w:rPr>
          <w:sz w:val="20"/>
          <w:szCs w:val="20"/>
        </w:rPr>
        <w:t xml:space="preserve"> method</w:t>
      </w:r>
    </w:p>
    <w:p w14:paraId="68F470C2" w14:textId="77777777" w:rsidR="002124DC" w:rsidRPr="00223879" w:rsidRDefault="002124DC" w:rsidP="002124DC">
      <w:pPr>
        <w:rPr>
          <w:rFonts w:ascii="Arial" w:hAnsi="Arial" w:cs="Arial"/>
        </w:rPr>
      </w:pPr>
      <w:r w:rsidRPr="004E088A">
        <w:rPr>
          <w:rFonts w:ascii="Arial" w:hAnsi="Arial" w:cs="Arial"/>
          <w:vertAlign w:val="superscript"/>
        </w:rPr>
        <w:t>ⱶⱶ</w:t>
      </w:r>
      <w:r>
        <w:rPr>
          <w:rFonts w:ascii="Arial" w:hAnsi="Arial" w:cs="Arial"/>
          <w:vertAlign w:val="superscript"/>
        </w:rPr>
        <w:t xml:space="preserve"> </w:t>
      </w:r>
      <w:r w:rsidRPr="005C3026">
        <w:rPr>
          <w:rFonts w:cstheme="minorHAnsi"/>
          <w:sz w:val="20"/>
          <w:szCs w:val="20"/>
        </w:rPr>
        <w:t>Micro</w:t>
      </w:r>
      <w:r>
        <w:rPr>
          <w:rFonts w:cstheme="minorHAnsi"/>
          <w:sz w:val="20"/>
          <w:szCs w:val="20"/>
        </w:rPr>
        <w:t>pore volume via t-plot</w:t>
      </w:r>
    </w:p>
    <w:p w14:paraId="0496B499" w14:textId="77777777" w:rsidR="002124DC" w:rsidRPr="00072E3B" w:rsidRDefault="002124DC" w:rsidP="002124DC">
      <w:pPr>
        <w:rPr>
          <w:sz w:val="20"/>
          <w:szCs w:val="20"/>
        </w:rPr>
      </w:pPr>
      <w:r w:rsidRPr="004E088A">
        <w:rPr>
          <w:rFonts w:ascii="Arial" w:hAnsi="Arial" w:cs="Arial"/>
          <w:vertAlign w:val="superscript"/>
        </w:rPr>
        <w:t>ⱶⱶⱶ</w:t>
      </w:r>
      <w:r>
        <w:rPr>
          <w:rFonts w:ascii="Arial" w:hAnsi="Arial" w:cs="Arial"/>
          <w:vertAlign w:val="superscript"/>
        </w:rPr>
        <w:t xml:space="preserve"> </w:t>
      </w:r>
      <w:r w:rsidRPr="00223879">
        <w:rPr>
          <w:rFonts w:cstheme="minorHAnsi"/>
          <w:sz w:val="20"/>
          <w:szCs w:val="20"/>
        </w:rPr>
        <w:t>Total</w:t>
      </w:r>
      <w:r>
        <w:rPr>
          <w:rFonts w:cstheme="minorHAnsi"/>
          <w:sz w:val="20"/>
          <w:szCs w:val="20"/>
        </w:rPr>
        <w:t xml:space="preserve"> volume of pores</w:t>
      </w:r>
    </w:p>
    <w:p w14:paraId="669612E0" w14:textId="77777777" w:rsidR="002124DC" w:rsidRDefault="002124DC" w:rsidP="002124DC">
      <w:pPr>
        <w:pStyle w:val="Heading1"/>
        <w:numPr>
          <w:ilvl w:val="0"/>
          <w:numId w:val="1"/>
        </w:numPr>
      </w:pPr>
      <w:bookmarkStart w:id="29" w:name="_Toc74494591"/>
      <w:bookmarkStart w:id="30" w:name="_Toc74495584"/>
      <w:bookmarkStart w:id="31" w:name="_Toc78375072"/>
      <w:r>
        <w:t>Activities of catalyst during CO</w:t>
      </w:r>
      <w:r>
        <w:rPr>
          <w:vertAlign w:val="subscript"/>
        </w:rPr>
        <w:t>2</w:t>
      </w:r>
      <w:r>
        <w:t xml:space="preserve"> transformation</w:t>
      </w:r>
      <w:bookmarkEnd w:id="29"/>
      <w:bookmarkEnd w:id="30"/>
      <w:bookmarkEnd w:id="31"/>
    </w:p>
    <w:p w14:paraId="265F1762" w14:textId="77777777" w:rsidR="002124DC" w:rsidRDefault="002124DC" w:rsidP="002124DC">
      <w:pPr>
        <w:pStyle w:val="Heading2"/>
        <w:numPr>
          <w:ilvl w:val="0"/>
          <w:numId w:val="3"/>
        </w:numPr>
      </w:pPr>
      <w:bookmarkStart w:id="32" w:name="_Toc74494592"/>
      <w:bookmarkStart w:id="33" w:name="_Toc74495585"/>
      <w:bookmarkStart w:id="34" w:name="_Toc78375073"/>
      <w:r>
        <w:t>GC chromatograms for gaseous products</w:t>
      </w:r>
      <w:bookmarkEnd w:id="32"/>
      <w:bookmarkEnd w:id="33"/>
      <w:bookmarkEnd w:id="34"/>
    </w:p>
    <w:p w14:paraId="2910D5AE" w14:textId="77777777" w:rsidR="002124DC" w:rsidRDefault="002124DC" w:rsidP="002124DC">
      <w:pPr>
        <w:spacing w:line="259" w:lineRule="auto"/>
        <w:jc w:val="center"/>
      </w:pPr>
      <w:r>
        <w:rPr>
          <w:noProof/>
          <w:lang w:val="en-GB" w:eastAsia="en-GB"/>
        </w:rPr>
        <w:drawing>
          <wp:inline distT="0" distB="0" distL="0" distR="0" wp14:anchorId="04FC101F" wp14:editId="55032990">
            <wp:extent cx="5688713" cy="219456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r Paper 48 h Run of CO2 hydrogenation with CH3OH and LiI_FID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713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24E34" w14:textId="77777777" w:rsidR="002124DC" w:rsidRDefault="002124DC" w:rsidP="002124DC">
      <w:pPr>
        <w:spacing w:line="259" w:lineRule="auto"/>
        <w:jc w:val="center"/>
      </w:pPr>
      <w:r>
        <w:rPr>
          <w:noProof/>
          <w:lang w:val="en-GB" w:eastAsia="en-GB"/>
        </w:rPr>
        <w:lastRenderedPageBreak/>
        <w:drawing>
          <wp:inline distT="0" distB="0" distL="0" distR="0" wp14:anchorId="755E4AE8" wp14:editId="3D6C9F11">
            <wp:extent cx="5691982" cy="219456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r Paper 48 h Run of CO2 hydrogenation with CH3OH and LiI_TCD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1982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EDA23" w14:textId="77777777" w:rsidR="002124DC" w:rsidRDefault="002124DC" w:rsidP="002124DC">
      <w:pPr>
        <w:spacing w:line="259" w:lineRule="auto"/>
        <w:jc w:val="center"/>
      </w:pPr>
      <w:r>
        <w:rPr>
          <w:noProof/>
          <w:lang w:val="en-GB" w:eastAsia="en-GB"/>
        </w:rPr>
        <w:drawing>
          <wp:inline distT="0" distB="0" distL="0" distR="0" wp14:anchorId="0B1F2187" wp14:editId="4455DD0F">
            <wp:extent cx="5654610" cy="219456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r Paper Standard Callibiration gas FID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61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341DC" w14:textId="77777777" w:rsidR="002124DC" w:rsidRDefault="002124DC" w:rsidP="002124DC">
      <w:pPr>
        <w:spacing w:line="259" w:lineRule="auto"/>
        <w:jc w:val="center"/>
      </w:pPr>
      <w:r>
        <w:rPr>
          <w:noProof/>
          <w:lang w:val="en-GB" w:eastAsia="en-GB"/>
        </w:rPr>
        <w:drawing>
          <wp:inline distT="0" distB="0" distL="0" distR="0" wp14:anchorId="2D0E57F3" wp14:editId="1A50D467">
            <wp:extent cx="5718273" cy="21945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or Paper Standard Callibiration gas TCD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273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28A43" w14:textId="77777777" w:rsidR="002124DC" w:rsidRPr="003F2301" w:rsidRDefault="002124DC" w:rsidP="002124DC">
      <w:r>
        <w:t>Fig. S4. GC chromatograms of (a) FID and (b) TCD detectors for gas sample of aqueous phase CO</w:t>
      </w:r>
      <w:r>
        <w:rPr>
          <w:vertAlign w:val="subscript"/>
        </w:rPr>
        <w:t>2</w:t>
      </w:r>
      <w:r>
        <w:t xml:space="preserve"> hydrogenation using T-MIL-88B in the presence of CH</w:t>
      </w:r>
      <w:r>
        <w:rPr>
          <w:vertAlign w:val="subscript"/>
        </w:rPr>
        <w:t>3</w:t>
      </w:r>
      <w:r>
        <w:t xml:space="preserve">OH and </w:t>
      </w:r>
      <w:proofErr w:type="spellStart"/>
      <w:r>
        <w:t>LiI</w:t>
      </w:r>
      <w:proofErr w:type="spellEnd"/>
      <w:r>
        <w:t xml:space="preserve">. Reaction conditions: T= 150 </w:t>
      </w:r>
      <w:r>
        <w:rPr>
          <w:rFonts w:cstheme="minorHAnsi"/>
        </w:rPr>
        <w:t>˚</w:t>
      </w:r>
      <w:r w:rsidRPr="00D9208D">
        <w:t>C</w:t>
      </w:r>
      <w:r>
        <w:t>, H</w:t>
      </w:r>
      <w:r>
        <w:rPr>
          <w:vertAlign w:val="subscript"/>
        </w:rPr>
        <w:t>2</w:t>
      </w:r>
      <w:r>
        <w:t>/CO</w:t>
      </w:r>
      <w:r>
        <w:rPr>
          <w:vertAlign w:val="subscript"/>
        </w:rPr>
        <w:t>2</w:t>
      </w:r>
      <w:r>
        <w:t xml:space="preserve">= 1, </w:t>
      </w:r>
      <w:proofErr w:type="spellStart"/>
      <w:r>
        <w:t>t</w:t>
      </w:r>
      <w:r>
        <w:rPr>
          <w:vertAlign w:val="subscript"/>
        </w:rPr>
        <w:t>R</w:t>
      </w:r>
      <w:proofErr w:type="spellEnd"/>
      <w:r>
        <w:t xml:space="preserve">= 48h, </w:t>
      </w:r>
      <w:proofErr w:type="spellStart"/>
      <w:r>
        <w:t>P</w:t>
      </w:r>
      <w:r>
        <w:rPr>
          <w:vertAlign w:val="subscript"/>
        </w:rPr>
        <w:t>total</w:t>
      </w:r>
      <w:proofErr w:type="spellEnd"/>
      <w:r>
        <w:t>= 70 bar at room temperature and stirring speed= 200 RPM. GC chromatograms of (c) FID and (d) TCD detectors for gas sample of standard calibration gas mixture. Composition of standard calibration gas mixture: 20.20% CO, 20.43% H</w:t>
      </w:r>
      <w:r>
        <w:rPr>
          <w:vertAlign w:val="subscript"/>
        </w:rPr>
        <w:t>2</w:t>
      </w:r>
      <w:r>
        <w:t>, 10.08% CH</w:t>
      </w:r>
      <w:r>
        <w:rPr>
          <w:vertAlign w:val="subscript"/>
        </w:rPr>
        <w:t>4</w:t>
      </w:r>
      <w:r>
        <w:t>, 10.09% CO</w:t>
      </w:r>
      <w:r>
        <w:rPr>
          <w:vertAlign w:val="subscript"/>
        </w:rPr>
        <w:t>2</w:t>
      </w:r>
      <w:r>
        <w:t xml:space="preserve"> and 39.2% N</w:t>
      </w:r>
      <w:r>
        <w:rPr>
          <w:vertAlign w:val="subscript"/>
        </w:rPr>
        <w:t>2</w:t>
      </w:r>
      <w:r>
        <w:t>.</w:t>
      </w:r>
    </w:p>
    <w:p w14:paraId="6BD248DA" w14:textId="38BA90AE" w:rsidR="002124DC" w:rsidRDefault="002124DC" w:rsidP="002124DC">
      <w:pPr>
        <w:pStyle w:val="Heading1"/>
        <w:numPr>
          <w:ilvl w:val="0"/>
          <w:numId w:val="1"/>
        </w:numPr>
      </w:pPr>
      <w:bookmarkStart w:id="35" w:name="_Toc74494593"/>
      <w:bookmarkStart w:id="36" w:name="_Toc74495586"/>
      <w:bookmarkStart w:id="37" w:name="_Toc78375074"/>
      <w:r>
        <w:lastRenderedPageBreak/>
        <w:t xml:space="preserve">HPLC </w:t>
      </w:r>
      <w:r w:rsidR="000A7B46">
        <w:t>c</w:t>
      </w:r>
      <w:r>
        <w:t>alibration curves for acetic acid and formic acid</w:t>
      </w:r>
      <w:bookmarkEnd w:id="35"/>
      <w:bookmarkEnd w:id="36"/>
      <w:bookmarkEnd w:id="37"/>
    </w:p>
    <w:p w14:paraId="7D41B7D2" w14:textId="77777777" w:rsidR="002124DC" w:rsidRDefault="00E61B20" w:rsidP="002124DC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206B898F" wp14:editId="5888FB7B">
            <wp:extent cx="5118321" cy="36576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321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5F164" w14:textId="77777777" w:rsidR="002124DC" w:rsidRDefault="00E61B20" w:rsidP="002124DC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1A2470EE" wp14:editId="030D2CBC">
            <wp:extent cx="4957049" cy="3657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04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A7E23" w14:textId="77777777" w:rsidR="002124DC" w:rsidRDefault="002124DC" w:rsidP="002124DC">
      <w:r>
        <w:t>Fig. S5. Standard calibration curves</w:t>
      </w:r>
      <w:r w:rsidRPr="003F2301">
        <w:t xml:space="preserve"> </w:t>
      </w:r>
      <w:r w:rsidR="00E61B20">
        <w:t xml:space="preserve">of (a) </w:t>
      </w:r>
      <w:r>
        <w:t>acetic acid</w:t>
      </w:r>
      <w:r w:rsidR="00E61B20">
        <w:t xml:space="preserve"> and (b) formic acid</w:t>
      </w:r>
      <w:r>
        <w:t xml:space="preserve"> </w:t>
      </w:r>
      <w:r w:rsidR="00E61B20">
        <w:t>in Milli-Q water</w:t>
      </w:r>
    </w:p>
    <w:p w14:paraId="6B460BBC" w14:textId="77777777" w:rsidR="002124DC" w:rsidRDefault="002124DC" w:rsidP="002124DC">
      <w:pPr>
        <w:jc w:val="center"/>
      </w:pPr>
    </w:p>
    <w:p w14:paraId="793D116C" w14:textId="77777777" w:rsidR="002A1832" w:rsidRDefault="002124DC" w:rsidP="002124DC">
      <w:pPr>
        <w:pStyle w:val="Heading1"/>
      </w:pPr>
      <w:bookmarkStart w:id="38" w:name="_Toc78375075"/>
      <w:r>
        <w:lastRenderedPageBreak/>
        <w:t>References</w:t>
      </w:r>
      <w:bookmarkEnd w:id="38"/>
    </w:p>
    <w:p w14:paraId="36D24C41" w14:textId="77777777" w:rsidR="00A6664F" w:rsidRPr="00A6664F" w:rsidRDefault="002124DC" w:rsidP="00A6664F">
      <w:pPr>
        <w:pStyle w:val="EndNoteBibliography"/>
        <w:ind w:left="720" w:hanging="720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A6664F" w:rsidRPr="00A6664F">
        <w:t>1.</w:t>
      </w:r>
      <w:r w:rsidR="00A6664F" w:rsidRPr="00A6664F">
        <w:tab/>
        <w:t xml:space="preserve">Ahmad W, Chan FL, Chaffee AL, Wang H, Hoadley A, Tanksale A. Dimethoxymethane production via catalytic hydrogenation of carbon monoxide in methanol media. </w:t>
      </w:r>
      <w:r w:rsidR="00A6664F" w:rsidRPr="00A6664F">
        <w:rPr>
          <w:i/>
        </w:rPr>
        <w:t>ACS Sustainable Chemistry &amp; Engineering</w:t>
      </w:r>
      <w:r w:rsidR="00A6664F" w:rsidRPr="00A6664F">
        <w:t xml:space="preserve"> </w:t>
      </w:r>
      <w:r w:rsidR="00A6664F" w:rsidRPr="00A6664F">
        <w:rPr>
          <w:b/>
        </w:rPr>
        <w:t>8</w:t>
      </w:r>
      <w:r w:rsidR="00A6664F" w:rsidRPr="00A6664F">
        <w:t>, 2081-2092 (2020).</w:t>
      </w:r>
    </w:p>
    <w:p w14:paraId="3CC4225F" w14:textId="77777777" w:rsidR="00A6664F" w:rsidRPr="00A6664F" w:rsidRDefault="00A6664F" w:rsidP="00A6664F">
      <w:pPr>
        <w:pStyle w:val="EndNoteBibliography"/>
        <w:spacing w:after="0"/>
      </w:pPr>
    </w:p>
    <w:p w14:paraId="4B67584C" w14:textId="77777777" w:rsidR="00A6664F" w:rsidRPr="00A6664F" w:rsidRDefault="00A6664F" w:rsidP="00A6664F">
      <w:pPr>
        <w:pStyle w:val="EndNoteBibliography"/>
        <w:ind w:left="720" w:hanging="720"/>
      </w:pPr>
      <w:r w:rsidRPr="00A6664F">
        <w:t>2.</w:t>
      </w:r>
      <w:r w:rsidRPr="00A6664F">
        <w:tab/>
        <w:t xml:space="preserve">Ahmad W, Chan FL, Hoadley A, Wang H, Tanksale A. Synthesis of oxymethylene dimethyl ethers (OMEn) via methanol mediated COx hydrogenation over Ru/BEA catalysts. </w:t>
      </w:r>
      <w:r w:rsidRPr="00A6664F">
        <w:rPr>
          <w:i/>
        </w:rPr>
        <w:t>Applied Catalysis B: Environmental</w:t>
      </w:r>
      <w:r w:rsidRPr="00A6664F">
        <w:t xml:space="preserve"> </w:t>
      </w:r>
      <w:r w:rsidRPr="00A6664F">
        <w:rPr>
          <w:b/>
        </w:rPr>
        <w:t>269</w:t>
      </w:r>
      <w:r w:rsidRPr="00A6664F">
        <w:t>, 118765 (2020).</w:t>
      </w:r>
    </w:p>
    <w:p w14:paraId="56B347E1" w14:textId="77777777" w:rsidR="00A6664F" w:rsidRPr="00A6664F" w:rsidRDefault="00A6664F" w:rsidP="00A6664F">
      <w:pPr>
        <w:pStyle w:val="EndNoteBibliography"/>
        <w:spacing w:after="0"/>
      </w:pPr>
    </w:p>
    <w:p w14:paraId="36D96EA3" w14:textId="77777777" w:rsidR="00A6664F" w:rsidRPr="00A6664F" w:rsidRDefault="00A6664F" w:rsidP="00A6664F">
      <w:pPr>
        <w:pStyle w:val="EndNoteBibliography"/>
        <w:ind w:left="720" w:hanging="720"/>
      </w:pPr>
      <w:r w:rsidRPr="00A6664F">
        <w:t>3.</w:t>
      </w:r>
      <w:r w:rsidRPr="00A6664F">
        <w:tab/>
        <w:t>Férey G</w:t>
      </w:r>
      <w:r w:rsidRPr="00A6664F">
        <w:rPr>
          <w:i/>
        </w:rPr>
        <w:t>, et al.</w:t>
      </w:r>
      <w:r w:rsidRPr="00A6664F">
        <w:t xml:space="preserve"> A chromium terephthalate-based solid with unusually large pore volumes and surface area. </w:t>
      </w:r>
      <w:r w:rsidRPr="00A6664F">
        <w:rPr>
          <w:i/>
        </w:rPr>
        <w:t>Science</w:t>
      </w:r>
      <w:r w:rsidRPr="00A6664F">
        <w:t xml:space="preserve"> </w:t>
      </w:r>
      <w:r w:rsidRPr="00A6664F">
        <w:rPr>
          <w:b/>
        </w:rPr>
        <w:t>309</w:t>
      </w:r>
      <w:r w:rsidRPr="00A6664F">
        <w:t>, 2040-2042 (2005).</w:t>
      </w:r>
    </w:p>
    <w:p w14:paraId="4E762C45" w14:textId="77777777" w:rsidR="00A6664F" w:rsidRPr="00A6664F" w:rsidRDefault="00A6664F" w:rsidP="00A6664F">
      <w:pPr>
        <w:pStyle w:val="EndNoteBibliography"/>
        <w:spacing w:after="0"/>
      </w:pPr>
    </w:p>
    <w:p w14:paraId="268D30BB" w14:textId="77777777" w:rsidR="00A6664F" w:rsidRPr="00A6664F" w:rsidRDefault="00A6664F" w:rsidP="00A6664F">
      <w:pPr>
        <w:pStyle w:val="EndNoteBibliography"/>
        <w:ind w:left="720" w:hanging="720"/>
      </w:pPr>
      <w:r w:rsidRPr="00A6664F">
        <w:t>4.</w:t>
      </w:r>
      <w:r w:rsidRPr="00A6664F">
        <w:tab/>
        <w:t xml:space="preserve">Nirumand L, Farhadi S, Zabardasti A, Khataee A. Synthesis and sonocatalytic performance of a ternary magnetic MIL-101 (Cr)/RGO/ZnFe2O4 nanocomposite for degradation of dye pollutants. </w:t>
      </w:r>
      <w:r w:rsidRPr="00A6664F">
        <w:rPr>
          <w:i/>
        </w:rPr>
        <w:t>Ultrasonics sonochemistry</w:t>
      </w:r>
      <w:r w:rsidRPr="00A6664F">
        <w:t xml:space="preserve"> </w:t>
      </w:r>
      <w:r w:rsidRPr="00A6664F">
        <w:rPr>
          <w:b/>
        </w:rPr>
        <w:t>42</w:t>
      </w:r>
      <w:r w:rsidRPr="00A6664F">
        <w:t>, 647-658 (2018).</w:t>
      </w:r>
    </w:p>
    <w:p w14:paraId="11932B5C" w14:textId="77777777" w:rsidR="00A6664F" w:rsidRPr="00A6664F" w:rsidRDefault="00A6664F" w:rsidP="00A6664F">
      <w:pPr>
        <w:pStyle w:val="EndNoteBibliography"/>
        <w:spacing w:after="0"/>
      </w:pPr>
    </w:p>
    <w:p w14:paraId="55F32F74" w14:textId="77777777" w:rsidR="00A6664F" w:rsidRPr="00A6664F" w:rsidRDefault="00A6664F" w:rsidP="00A6664F">
      <w:pPr>
        <w:pStyle w:val="EndNoteBibliography"/>
        <w:ind w:left="720" w:hanging="720"/>
      </w:pPr>
      <w:r w:rsidRPr="00A6664F">
        <w:t>5.</w:t>
      </w:r>
      <w:r w:rsidRPr="00A6664F">
        <w:tab/>
        <w:t xml:space="preserve">Farisabadi A, Moradi M, Hajati S, Kiani MA, Espinos JP. Controlled thermolysis of MIL-101 (Fe, Cr) for synthesis of FexOy/porous carbon as negative electrode and Cr2O3/porous carbon as positive electrode of supercapacitor. </w:t>
      </w:r>
      <w:r w:rsidRPr="00A6664F">
        <w:rPr>
          <w:i/>
        </w:rPr>
        <w:t>Applied Surface Science</w:t>
      </w:r>
      <w:r w:rsidRPr="00A6664F">
        <w:t xml:space="preserve"> </w:t>
      </w:r>
      <w:r w:rsidRPr="00A6664F">
        <w:rPr>
          <w:b/>
        </w:rPr>
        <w:t>469</w:t>
      </w:r>
      <w:r w:rsidRPr="00A6664F">
        <w:t>, 192-203 (2019).</w:t>
      </w:r>
    </w:p>
    <w:p w14:paraId="6D705678" w14:textId="77777777" w:rsidR="00A6664F" w:rsidRPr="00A6664F" w:rsidRDefault="00A6664F" w:rsidP="00A6664F">
      <w:pPr>
        <w:pStyle w:val="EndNoteBibliography"/>
        <w:spacing w:after="0"/>
      </w:pPr>
    </w:p>
    <w:p w14:paraId="09B237ED" w14:textId="77777777" w:rsidR="00A6664F" w:rsidRPr="00A6664F" w:rsidRDefault="00A6664F" w:rsidP="00A6664F">
      <w:pPr>
        <w:pStyle w:val="EndNoteBibliography"/>
        <w:ind w:left="720" w:hanging="720"/>
      </w:pPr>
      <w:r w:rsidRPr="00A6664F">
        <w:t>6.</w:t>
      </w:r>
      <w:r w:rsidRPr="00A6664F">
        <w:tab/>
        <w:t xml:space="preserve">Li X, Zhang L, Sun Y. Titanium-Modified MIL-101 (Cr) Derived Titanium-Chromium-Oxide as Highly Efficient Oxidative Desulfurization Catalyst. </w:t>
      </w:r>
      <w:r w:rsidRPr="00A6664F">
        <w:rPr>
          <w:i/>
        </w:rPr>
        <w:t>Catalysts</w:t>
      </w:r>
      <w:r w:rsidRPr="00A6664F">
        <w:t xml:space="preserve"> </w:t>
      </w:r>
      <w:r w:rsidRPr="00A6664F">
        <w:rPr>
          <w:b/>
        </w:rPr>
        <w:t>10</w:t>
      </w:r>
      <w:r w:rsidRPr="00A6664F">
        <w:t>, 1091 (2020).</w:t>
      </w:r>
    </w:p>
    <w:p w14:paraId="15183C2B" w14:textId="77777777" w:rsidR="00A6664F" w:rsidRPr="00A6664F" w:rsidRDefault="00A6664F" w:rsidP="00A6664F">
      <w:pPr>
        <w:pStyle w:val="EndNoteBibliography"/>
        <w:spacing w:after="0"/>
      </w:pPr>
    </w:p>
    <w:p w14:paraId="5DC8F285" w14:textId="77777777" w:rsidR="00A6664F" w:rsidRPr="00A6664F" w:rsidRDefault="00A6664F" w:rsidP="00A6664F">
      <w:pPr>
        <w:pStyle w:val="EndNoteBibliography"/>
        <w:ind w:left="720" w:hanging="720"/>
      </w:pPr>
      <w:r w:rsidRPr="00A6664F">
        <w:t>7.</w:t>
      </w:r>
      <w:r w:rsidRPr="00A6664F">
        <w:tab/>
        <w:t>Vu TA</w:t>
      </w:r>
      <w:r w:rsidRPr="00A6664F">
        <w:rPr>
          <w:i/>
        </w:rPr>
        <w:t>, et al.</w:t>
      </w:r>
      <w:r w:rsidRPr="00A6664F">
        <w:t xml:space="preserve"> Highly photocatalytic activity of novel Fe-MIL-88B/GO nanocomposite in the degradation of reactive dye from aqueous solution. </w:t>
      </w:r>
      <w:r w:rsidRPr="00A6664F">
        <w:rPr>
          <w:i/>
        </w:rPr>
        <w:t>Materials Research Express</w:t>
      </w:r>
      <w:r w:rsidRPr="00A6664F">
        <w:t xml:space="preserve"> </w:t>
      </w:r>
      <w:r w:rsidRPr="00A6664F">
        <w:rPr>
          <w:b/>
        </w:rPr>
        <w:t>4</w:t>
      </w:r>
      <w:r w:rsidRPr="00A6664F">
        <w:t>, 035038 (2017).</w:t>
      </w:r>
    </w:p>
    <w:p w14:paraId="010CBB4D" w14:textId="77777777" w:rsidR="00A6664F" w:rsidRPr="00A6664F" w:rsidRDefault="00A6664F" w:rsidP="00A6664F">
      <w:pPr>
        <w:pStyle w:val="EndNoteBibliography"/>
        <w:spacing w:after="0"/>
      </w:pPr>
    </w:p>
    <w:p w14:paraId="607A2A6C" w14:textId="77777777" w:rsidR="00A6664F" w:rsidRPr="00A6664F" w:rsidRDefault="00A6664F" w:rsidP="00A6664F">
      <w:pPr>
        <w:pStyle w:val="EndNoteBibliography"/>
        <w:ind w:left="720" w:hanging="720"/>
      </w:pPr>
      <w:r w:rsidRPr="00A6664F">
        <w:t>8.</w:t>
      </w:r>
      <w:r w:rsidRPr="00A6664F">
        <w:tab/>
        <w:t>Liu J</w:t>
      </w:r>
      <w:r w:rsidRPr="00A6664F">
        <w:rPr>
          <w:i/>
        </w:rPr>
        <w:t>, et al.</w:t>
      </w:r>
      <w:r w:rsidRPr="00A6664F">
        <w:t xml:space="preserve"> Fe-MOF-derived highly active catalysts for carbon dioxide hydrogenation to valuable hydrocarbons. </w:t>
      </w:r>
      <w:r w:rsidRPr="00A6664F">
        <w:rPr>
          <w:i/>
        </w:rPr>
        <w:t>Journal of CO2 Utilization</w:t>
      </w:r>
      <w:r w:rsidRPr="00A6664F">
        <w:t xml:space="preserve"> </w:t>
      </w:r>
      <w:r w:rsidRPr="00A6664F">
        <w:rPr>
          <w:b/>
        </w:rPr>
        <w:t>21</w:t>
      </w:r>
      <w:r w:rsidRPr="00A6664F">
        <w:t>, 100-107 (2017).</w:t>
      </w:r>
    </w:p>
    <w:p w14:paraId="49BA6CF1" w14:textId="77777777" w:rsidR="00A6664F" w:rsidRPr="00A6664F" w:rsidRDefault="00A6664F" w:rsidP="00A6664F">
      <w:pPr>
        <w:pStyle w:val="EndNoteBibliography"/>
        <w:spacing w:after="0"/>
      </w:pPr>
    </w:p>
    <w:p w14:paraId="0FF23A96" w14:textId="77777777" w:rsidR="00A6664F" w:rsidRPr="00A6664F" w:rsidRDefault="00A6664F" w:rsidP="00A6664F">
      <w:pPr>
        <w:pStyle w:val="EndNoteBibliography"/>
        <w:ind w:left="720" w:hanging="720"/>
      </w:pPr>
      <w:r w:rsidRPr="00A6664F">
        <w:t>9.</w:t>
      </w:r>
      <w:r w:rsidRPr="00A6664F">
        <w:tab/>
        <w:t xml:space="preserve">Yao X, Bai C, Chen J, Li Y. Efficient and selective green oxidation of alcohols by MOF-derived magnetic nanoparticles as a recoverable catalyst. </w:t>
      </w:r>
      <w:r w:rsidRPr="00A6664F">
        <w:rPr>
          <w:i/>
        </w:rPr>
        <w:t>RSC advances</w:t>
      </w:r>
      <w:r w:rsidRPr="00A6664F">
        <w:t xml:space="preserve"> </w:t>
      </w:r>
      <w:r w:rsidRPr="00A6664F">
        <w:rPr>
          <w:b/>
        </w:rPr>
        <w:t>6</w:t>
      </w:r>
      <w:r w:rsidRPr="00A6664F">
        <w:t>, 26921-26928 (2016).</w:t>
      </w:r>
    </w:p>
    <w:p w14:paraId="5ABE4895" w14:textId="77777777" w:rsidR="00A6664F" w:rsidRPr="00A6664F" w:rsidRDefault="00A6664F" w:rsidP="00A6664F">
      <w:pPr>
        <w:pStyle w:val="EndNoteBibliography"/>
      </w:pPr>
    </w:p>
    <w:p w14:paraId="50F36FE4" w14:textId="77777777" w:rsidR="002124DC" w:rsidRDefault="002124DC">
      <w:r>
        <w:fldChar w:fldCharType="end"/>
      </w:r>
    </w:p>
    <w:sectPr w:rsidR="002124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7D6854"/>
    <w:multiLevelType w:val="hybridMultilevel"/>
    <w:tmpl w:val="3870AF4E"/>
    <w:lvl w:ilvl="0" w:tplc="2DCAEA8A">
      <w:start w:val="1"/>
      <w:numFmt w:val="decimal"/>
      <w:lvlText w:val="1.%1."/>
      <w:lvlJc w:val="left"/>
      <w:pPr>
        <w:ind w:left="284" w:hanging="284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563D92"/>
    <w:multiLevelType w:val="hybridMultilevel"/>
    <w:tmpl w:val="54D620B4"/>
    <w:lvl w:ilvl="0" w:tplc="DDDE29E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5F338E"/>
    <w:multiLevelType w:val="hybridMultilevel"/>
    <w:tmpl w:val="259296E0"/>
    <w:lvl w:ilvl="0" w:tplc="C352B1C8">
      <w:start w:val="1"/>
      <w:numFmt w:val="decimal"/>
      <w:lvlText w:val="2.%1."/>
      <w:lvlJc w:val="left"/>
      <w:pPr>
        <w:ind w:left="284" w:hanging="284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Layout" w:val="&lt;ENLayout&gt;&lt;Style&gt;Nature Communications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wea9900qvf59peaeevx0rwn925fxx5v5zxv&quot;&gt;AA Manuscript&lt;record-ids&gt;&lt;item&gt;78&lt;/item&gt;&lt;item&gt;86&lt;/item&gt;&lt;item&gt;87&lt;/item&gt;&lt;item&gt;88&lt;/item&gt;&lt;item&gt;89&lt;/item&gt;&lt;item&gt;90&lt;/item&gt;&lt;item&gt;91&lt;/item&gt;&lt;/record-ids&gt;&lt;/item&gt;&lt;/Libraries&gt;"/>
  </w:docVars>
  <w:rsids>
    <w:rsidRoot w:val="00A37851"/>
    <w:rsid w:val="00011A4A"/>
    <w:rsid w:val="00041390"/>
    <w:rsid w:val="00094328"/>
    <w:rsid w:val="000A7B46"/>
    <w:rsid w:val="000B7D7A"/>
    <w:rsid w:val="000C1065"/>
    <w:rsid w:val="0018128E"/>
    <w:rsid w:val="001A30D1"/>
    <w:rsid w:val="002124DC"/>
    <w:rsid w:val="00275CBF"/>
    <w:rsid w:val="002A1832"/>
    <w:rsid w:val="002C3B9C"/>
    <w:rsid w:val="00302053"/>
    <w:rsid w:val="00344494"/>
    <w:rsid w:val="003C2102"/>
    <w:rsid w:val="004603AE"/>
    <w:rsid w:val="00595621"/>
    <w:rsid w:val="00607C7F"/>
    <w:rsid w:val="00614B2C"/>
    <w:rsid w:val="008379A7"/>
    <w:rsid w:val="0085270D"/>
    <w:rsid w:val="008D3EB5"/>
    <w:rsid w:val="00966503"/>
    <w:rsid w:val="00971880"/>
    <w:rsid w:val="00A314EB"/>
    <w:rsid w:val="00A37851"/>
    <w:rsid w:val="00A63C44"/>
    <w:rsid w:val="00A6664F"/>
    <w:rsid w:val="00A72DDB"/>
    <w:rsid w:val="00B5382C"/>
    <w:rsid w:val="00C46ECA"/>
    <w:rsid w:val="00C822F9"/>
    <w:rsid w:val="00C93039"/>
    <w:rsid w:val="00CB2D83"/>
    <w:rsid w:val="00CF6056"/>
    <w:rsid w:val="00D918FA"/>
    <w:rsid w:val="00E61B20"/>
    <w:rsid w:val="00F53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543F7E"/>
  <w15:chartTrackingRefBased/>
  <w15:docId w15:val="{B6151611-7E41-48A0-9C86-3F64A08B4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124DC"/>
    <w:pPr>
      <w:spacing w:line="360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24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124D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olor w:val="000000" w:themeColor="text1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24DC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124DC"/>
    <w:rPr>
      <w:rFonts w:asciiTheme="majorHAnsi" w:eastAsiaTheme="majorEastAsia" w:hAnsiTheme="majorHAnsi" w:cstheme="majorBidi"/>
      <w:b/>
      <w:color w:val="000000" w:themeColor="text1"/>
      <w:sz w:val="28"/>
      <w:szCs w:val="26"/>
    </w:rPr>
  </w:style>
  <w:style w:type="table" w:styleId="TableGrid">
    <w:name w:val="Table Grid"/>
    <w:basedOn w:val="TableNormal"/>
    <w:uiPriority w:val="39"/>
    <w:rsid w:val="002124DC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124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4DC"/>
    <w:rPr>
      <w:rFonts w:ascii="Segoe UI" w:hAnsi="Segoe UI" w:cs="Segoe UI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2124DC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124DC"/>
    <w:rPr>
      <w:rFonts w:ascii="Calibri" w:hAnsi="Calibri" w:cs="Calibri"/>
      <w:noProof/>
      <w:sz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2124DC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2124DC"/>
    <w:rPr>
      <w:rFonts w:ascii="Calibri" w:hAnsi="Calibri" w:cs="Calibri"/>
      <w:noProof/>
      <w:sz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B5382C"/>
    <w:pPr>
      <w:spacing w:after="0"/>
      <w:contextualSpacing/>
      <w:jc w:val="center"/>
    </w:pPr>
    <w:rPr>
      <w:rFonts w:asciiTheme="majorHAnsi" w:eastAsiaTheme="majorEastAsia" w:hAnsiTheme="majorHAnsi" w:cstheme="majorBidi"/>
      <w:b/>
      <w:spacing w:val="-10"/>
      <w:kern w:val="28"/>
      <w:sz w:val="40"/>
      <w:szCs w:val="56"/>
      <w:lang w:eastAsia="zh-CN"/>
    </w:rPr>
  </w:style>
  <w:style w:type="character" w:customStyle="1" w:styleId="TitleChar">
    <w:name w:val="Title Char"/>
    <w:basedOn w:val="DefaultParagraphFont"/>
    <w:link w:val="Title"/>
    <w:uiPriority w:val="10"/>
    <w:rsid w:val="00B5382C"/>
    <w:rPr>
      <w:rFonts w:asciiTheme="majorHAnsi" w:eastAsiaTheme="majorEastAsia" w:hAnsiTheme="majorHAnsi" w:cstheme="majorBidi"/>
      <w:b/>
      <w:spacing w:val="-10"/>
      <w:kern w:val="28"/>
      <w:sz w:val="40"/>
      <w:szCs w:val="56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B5382C"/>
    <w:pPr>
      <w:spacing w:line="259" w:lineRule="auto"/>
      <w:jc w:val="left"/>
      <w:outlineLvl w:val="9"/>
    </w:pPr>
    <w:rPr>
      <w:b w:val="0"/>
      <w:color w:val="2F5496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5382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5382C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B5382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tiff"/><Relationship Id="rId18" Type="http://schemas.openxmlformats.org/officeDocument/2006/relationships/image" Target="media/image10.jp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4.tiff"/><Relationship Id="rId17" Type="http://schemas.openxmlformats.org/officeDocument/2006/relationships/image" Target="media/image9.jpg"/><Relationship Id="rId2" Type="http://schemas.openxmlformats.org/officeDocument/2006/relationships/customXml" Target="../customXml/item2.xml"/><Relationship Id="rId16" Type="http://schemas.openxmlformats.org/officeDocument/2006/relationships/image" Target="media/image8.tiff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tiff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tiff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openxmlformats.org/officeDocument/2006/relationships/customXml" Target="../customXml/item4.xml"/><Relationship Id="rId9" Type="http://schemas.openxmlformats.org/officeDocument/2006/relationships/image" Target="media/image1.tiff"/><Relationship Id="rId14" Type="http://schemas.openxmlformats.org/officeDocument/2006/relationships/image" Target="media/image6.tiff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FCA5BDEBD9A744A7CE0707A0A2F14C" ma:contentTypeVersion="9" ma:contentTypeDescription="Create a new document." ma:contentTypeScope="" ma:versionID="856a9e9583ab79f37ec610d0e4a39f14">
  <xsd:schema xmlns:xsd="http://www.w3.org/2001/XMLSchema" xmlns:xs="http://www.w3.org/2001/XMLSchema" xmlns:p="http://schemas.microsoft.com/office/2006/metadata/properties" xmlns:ns2="a62ec35a-016c-4a85-8071-a6de1ea91e76" targetNamespace="http://schemas.microsoft.com/office/2006/metadata/properties" ma:root="true" ma:fieldsID="c283b7646452338855dab71aac27b1bd" ns2:_="">
    <xsd:import namespace="a62ec35a-016c-4a85-8071-a6de1ea91e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2ec35a-016c-4a85-8071-a6de1ea91e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7AB7A7-F98B-425E-98FE-6B3C9FDC0271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a62ec35a-016c-4a85-8071-a6de1ea91e76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C9AE24C-E8BD-48A1-97EC-B6C357A4BD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67ABC4-602D-4D1F-9BE2-86C9661D58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2ec35a-016c-4a85-8071-a6de1ea91e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8617C0-D622-4D85-AF68-B476FDB7B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2831</Words>
  <Characters>16141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Monash University</Company>
  <LinksUpToDate>false</LinksUpToDate>
  <CharactersWithSpaces>18935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Waqar Ahmad</dc:creator>
  <cp:keywords/>
  <dc:description/>
  <cp:lastModifiedBy>Akshat Tanksale</cp:lastModifiedBy>
  <cp:revision>5</cp:revision>
  <dcterms:created xsi:type="dcterms:W3CDTF">2021-10-25T02:34:00Z</dcterms:created>
  <dcterms:modified xsi:type="dcterms:W3CDTF">2021-10-29T01:44:00Z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0x010100E5FCA5BDEBD9A744A7CE0707A0A2F14C</vt:lpwstr>
  </property>
</Properties>
</file>