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019DD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  <w:u w:val="single"/>
        </w:rPr>
      </w:pPr>
      <w:r w:rsidRPr="00CA4514">
        <w:rPr>
          <w:rFonts w:ascii="Times New Roman" w:hAnsi="Times New Roman" w:cs="Times New Roman"/>
          <w:u w:val="single"/>
        </w:rPr>
        <w:t xml:space="preserve">Supplementary materials: </w:t>
      </w:r>
    </w:p>
    <w:p w14:paraId="3ACCF359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  <w:u w:val="single"/>
        </w:rPr>
      </w:pPr>
    </w:p>
    <w:p w14:paraId="63A082C8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  <w:u w:val="single"/>
        </w:rPr>
      </w:pPr>
      <w:r w:rsidRPr="00CA4514">
        <w:rPr>
          <w:rFonts w:ascii="Times New Roman" w:hAnsi="Times New Roman" w:cs="Times New Roman"/>
          <w:u w:val="single"/>
        </w:rPr>
        <w:t>AKI Codes</w:t>
      </w:r>
    </w:p>
    <w:p w14:paraId="1FC6309D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N17.0 - Acute kidney failure with tubular necrosis</w:t>
      </w:r>
    </w:p>
    <w:p w14:paraId="1143B77A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N17.1 - Acute kidney failure with acute cortical necrosis.</w:t>
      </w:r>
    </w:p>
    <w:p w14:paraId="6DE27EE3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N17.2 - Acute kidney failure with medullary necrosis.</w:t>
      </w:r>
    </w:p>
    <w:p w14:paraId="252AB3D1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N17.8 - Other acute kidney failure</w:t>
      </w:r>
    </w:p>
    <w:p w14:paraId="72411B62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N17.9 - Acute kidney failure, unspecified:</w:t>
      </w:r>
    </w:p>
    <w:p w14:paraId="46C48339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R34.0 - Anuria</w:t>
      </w:r>
    </w:p>
    <w:p w14:paraId="7BEB0F06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</w:p>
    <w:p w14:paraId="03AC59E9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  <w:u w:val="single"/>
        </w:rPr>
      </w:pPr>
      <w:r w:rsidRPr="00CA4514">
        <w:rPr>
          <w:rFonts w:ascii="Times New Roman" w:hAnsi="Times New Roman" w:cs="Times New Roman"/>
          <w:u w:val="single"/>
        </w:rPr>
        <w:t> Chronic kidney disease (CKD) Codes</w:t>
      </w:r>
    </w:p>
    <w:p w14:paraId="0601F586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 </w:t>
      </w:r>
      <w:bookmarkStart w:id="0" w:name="N18.1"/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"https://www.icd10data.com/ICD10CM/Codes/N00-N99/N17-N19/N18-/N18.1"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N18.1</w:t>
      </w:r>
      <w:r w:rsidRPr="00CA4514">
        <w:rPr>
          <w:rFonts w:ascii="Times New Roman" w:hAnsi="Times New Roman" w:cs="Times New Roman"/>
        </w:rPr>
        <w:fldChar w:fldCharType="end"/>
      </w:r>
      <w:bookmarkEnd w:id="0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stage 1</w:t>
      </w:r>
    </w:p>
    <w:bookmarkStart w:id="1" w:name="N18.2"/>
    <w:p w14:paraId="1434B9CC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"https://www.icd10data.com/ICD10CM/Codes/N00-N99/N17-N19/N18-/N18.2"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N18.2</w:t>
      </w:r>
      <w:r w:rsidRPr="00CA4514">
        <w:rPr>
          <w:rFonts w:ascii="Times New Roman" w:hAnsi="Times New Roman" w:cs="Times New Roman"/>
        </w:rPr>
        <w:fldChar w:fldCharType="end"/>
      </w:r>
      <w:bookmarkEnd w:id="1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stage 2 (mild)</w:t>
      </w:r>
    </w:p>
    <w:bookmarkStart w:id="2" w:name="N18.3"/>
    <w:p w14:paraId="45C88FB7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"https://www.icd10data.com/ICD10CM/Codes/N00-N99/N17-N19/N18-/N18.3"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N18.3</w:t>
      </w:r>
      <w:r w:rsidRPr="00CA4514">
        <w:rPr>
          <w:rFonts w:ascii="Times New Roman" w:hAnsi="Times New Roman" w:cs="Times New Roman"/>
        </w:rPr>
        <w:fldChar w:fldCharType="end"/>
      </w:r>
      <w:bookmarkEnd w:id="2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stage 3 (moderate)</w:t>
      </w:r>
    </w:p>
    <w:bookmarkStart w:id="3" w:name="N18.30"/>
    <w:p w14:paraId="3A3E39B2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"https://www.icd10data.com/ICD10CM/Codes/N00-N99/N17-N19/N18-/N18.30"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N18.30</w:t>
      </w:r>
      <w:r w:rsidRPr="00CA4514">
        <w:rPr>
          <w:rFonts w:ascii="Times New Roman" w:hAnsi="Times New Roman" w:cs="Times New Roman"/>
        </w:rPr>
        <w:fldChar w:fldCharType="end"/>
      </w:r>
      <w:bookmarkEnd w:id="3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stage 3 unspecified</w:t>
      </w:r>
    </w:p>
    <w:bookmarkStart w:id="4" w:name="N18.31"/>
    <w:p w14:paraId="00382FD2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"https://www.icd10data.com/ICD10CM/Codes/N00-N99/N17-N19/N18-/N18.31"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N18.31</w:t>
      </w:r>
      <w:r w:rsidRPr="00CA4514">
        <w:rPr>
          <w:rFonts w:ascii="Times New Roman" w:hAnsi="Times New Roman" w:cs="Times New Roman"/>
        </w:rPr>
        <w:fldChar w:fldCharType="end"/>
      </w:r>
      <w:bookmarkEnd w:id="4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stage 3a</w:t>
      </w:r>
    </w:p>
    <w:bookmarkStart w:id="5" w:name="N18.32"/>
    <w:p w14:paraId="068F29B7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"https://www.icd10data.com/ICD10CM/Codes/N00-N99/N17-N19/N18-/N18.32"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N18.32</w:t>
      </w:r>
      <w:r w:rsidRPr="00CA4514">
        <w:rPr>
          <w:rFonts w:ascii="Times New Roman" w:hAnsi="Times New Roman" w:cs="Times New Roman"/>
        </w:rPr>
        <w:fldChar w:fldCharType="end"/>
      </w:r>
      <w:bookmarkEnd w:id="5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stage 3b</w:t>
      </w:r>
    </w:p>
    <w:bookmarkStart w:id="6" w:name="N18.4"/>
    <w:p w14:paraId="3D3FFB38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"https://www.icd10data.com/ICD10CM/Codes/N00-N99/N17-N19/N18-/N18.4"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N18.4</w:t>
      </w:r>
      <w:r w:rsidRPr="00CA4514">
        <w:rPr>
          <w:rFonts w:ascii="Times New Roman" w:hAnsi="Times New Roman" w:cs="Times New Roman"/>
        </w:rPr>
        <w:fldChar w:fldCharType="end"/>
      </w:r>
      <w:bookmarkEnd w:id="6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stage 4 (severe)</w:t>
      </w:r>
    </w:p>
    <w:bookmarkStart w:id="7" w:name="N18.5"/>
    <w:p w14:paraId="5A955BDC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"https://www.icd10data.com/ICD10CM/Codes/N00-N99/N17-N19/N18-/N18.5"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N18.5</w:t>
      </w:r>
      <w:r w:rsidRPr="00CA4514">
        <w:rPr>
          <w:rFonts w:ascii="Times New Roman" w:hAnsi="Times New Roman" w:cs="Times New Roman"/>
        </w:rPr>
        <w:fldChar w:fldCharType="end"/>
      </w:r>
      <w:bookmarkEnd w:id="7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stage 5</w:t>
      </w:r>
    </w:p>
    <w:bookmarkStart w:id="8" w:name="N18.9"/>
    <w:p w14:paraId="2EF1E9AE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fldChar w:fldCharType="begin"/>
      </w:r>
      <w:r w:rsidRPr="00CA4514">
        <w:rPr>
          <w:rFonts w:ascii="Times New Roman" w:hAnsi="Times New Roman" w:cs="Times New Roman"/>
        </w:rPr>
        <w:instrText>HYPERLINK "https://www.icd10data.com/ICD10CM/Codes/N00-N99/N17-N19/N18-/N18.9"</w:instrText>
      </w:r>
      <w:r w:rsidRPr="00CA4514">
        <w:rPr>
          <w:rFonts w:ascii="Times New Roman" w:hAnsi="Times New Roman" w:cs="Times New Roman"/>
        </w:rPr>
      </w:r>
      <w:r w:rsidRPr="00CA4514">
        <w:rPr>
          <w:rFonts w:ascii="Times New Roman" w:hAnsi="Times New Roman" w:cs="Times New Roman"/>
        </w:rPr>
        <w:fldChar w:fldCharType="separate"/>
      </w:r>
      <w:r w:rsidRPr="00CA4514">
        <w:rPr>
          <w:rStyle w:val="Hyperlink"/>
          <w:rFonts w:ascii="Times New Roman" w:hAnsi="Times New Roman" w:cs="Times New Roman"/>
          <w:color w:val="auto"/>
          <w:u w:val="none"/>
        </w:rPr>
        <w:t>N18.9</w:t>
      </w:r>
      <w:r w:rsidRPr="00CA4514">
        <w:rPr>
          <w:rFonts w:ascii="Times New Roman" w:hAnsi="Times New Roman" w:cs="Times New Roman"/>
        </w:rPr>
        <w:fldChar w:fldCharType="end"/>
      </w:r>
      <w:bookmarkEnd w:id="8"/>
      <w:r w:rsidRPr="00CA4514">
        <w:rPr>
          <w:rFonts w:ascii="Times New Roman" w:hAnsi="Times New Roman" w:cs="Times New Roman"/>
        </w:rPr>
        <w:t> </w:t>
      </w:r>
      <w:proofErr w:type="gramStart"/>
      <w:r w:rsidRPr="00CA4514">
        <w:rPr>
          <w:rFonts w:ascii="Times New Roman" w:hAnsi="Times New Roman" w:cs="Times New Roman"/>
        </w:rPr>
        <w:t>Chronic kidney disease</w:t>
      </w:r>
      <w:proofErr w:type="gramEnd"/>
      <w:r w:rsidRPr="00CA4514">
        <w:rPr>
          <w:rFonts w:ascii="Times New Roman" w:hAnsi="Times New Roman" w:cs="Times New Roman"/>
        </w:rPr>
        <w:t>, unspecified</w:t>
      </w:r>
    </w:p>
    <w:p w14:paraId="119E7B20" w14:textId="77777777" w:rsidR="0016408A" w:rsidRPr="00CA4514" w:rsidRDefault="0016408A" w:rsidP="0016408A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Diabetic chronic kidney disease (</w:t>
      </w:r>
      <w:hyperlink r:id="rId4" w:history="1">
        <w:r w:rsidRPr="00CA4514">
          <w:rPr>
            <w:rStyle w:val="Hyperlink"/>
            <w:rFonts w:ascii="Times New Roman" w:hAnsi="Times New Roman" w:cs="Times New Roman"/>
            <w:color w:val="auto"/>
            <w:u w:val="none"/>
          </w:rPr>
          <w:t>E08.22</w:t>
        </w:r>
      </w:hyperlink>
      <w:r w:rsidRPr="00CA4514">
        <w:rPr>
          <w:rFonts w:ascii="Times New Roman" w:hAnsi="Times New Roman" w:cs="Times New Roman"/>
        </w:rPr>
        <w:t>, </w:t>
      </w:r>
      <w:hyperlink r:id="rId5" w:history="1">
        <w:r w:rsidRPr="00CA4514">
          <w:rPr>
            <w:rStyle w:val="Hyperlink"/>
            <w:rFonts w:ascii="Times New Roman" w:hAnsi="Times New Roman" w:cs="Times New Roman"/>
            <w:color w:val="auto"/>
            <w:u w:val="none"/>
          </w:rPr>
          <w:t>E09.22</w:t>
        </w:r>
      </w:hyperlink>
      <w:r w:rsidRPr="00CA4514">
        <w:rPr>
          <w:rFonts w:ascii="Times New Roman" w:hAnsi="Times New Roman" w:cs="Times New Roman"/>
        </w:rPr>
        <w:t xml:space="preserve"> , </w:t>
      </w:r>
      <w:hyperlink r:id="rId6" w:history="1">
        <w:r w:rsidRPr="00CA4514">
          <w:rPr>
            <w:rStyle w:val="Hyperlink"/>
            <w:rFonts w:ascii="Times New Roman" w:hAnsi="Times New Roman" w:cs="Times New Roman"/>
            <w:color w:val="auto"/>
            <w:u w:val="none"/>
          </w:rPr>
          <w:t>E10.22</w:t>
        </w:r>
      </w:hyperlink>
      <w:r w:rsidRPr="00CA4514">
        <w:rPr>
          <w:rFonts w:ascii="Times New Roman" w:hAnsi="Times New Roman" w:cs="Times New Roman"/>
        </w:rPr>
        <w:t>, </w:t>
      </w:r>
      <w:hyperlink r:id="rId7" w:history="1">
        <w:r w:rsidRPr="00CA4514">
          <w:rPr>
            <w:rStyle w:val="Hyperlink"/>
            <w:rFonts w:ascii="Times New Roman" w:hAnsi="Times New Roman" w:cs="Times New Roman"/>
            <w:color w:val="auto"/>
            <w:u w:val="none"/>
          </w:rPr>
          <w:t>E11.22</w:t>
        </w:r>
      </w:hyperlink>
      <w:r w:rsidRPr="00CA4514">
        <w:rPr>
          <w:rFonts w:ascii="Times New Roman" w:hAnsi="Times New Roman" w:cs="Times New Roman"/>
        </w:rPr>
        <w:t>, </w:t>
      </w:r>
      <w:hyperlink r:id="rId8" w:history="1">
        <w:r w:rsidRPr="00CA4514">
          <w:rPr>
            <w:rStyle w:val="Hyperlink"/>
            <w:rFonts w:ascii="Times New Roman" w:hAnsi="Times New Roman" w:cs="Times New Roman"/>
            <w:color w:val="auto"/>
            <w:u w:val="none"/>
          </w:rPr>
          <w:t>E13.22</w:t>
        </w:r>
      </w:hyperlink>
      <w:r w:rsidRPr="00CA4514">
        <w:rPr>
          <w:rFonts w:ascii="Times New Roman" w:hAnsi="Times New Roman" w:cs="Times New Roman"/>
        </w:rPr>
        <w:t>)</w:t>
      </w:r>
    </w:p>
    <w:p w14:paraId="07E635F9" w14:textId="77777777" w:rsidR="0016408A" w:rsidRPr="00CA4514" w:rsidRDefault="0016408A" w:rsidP="0016408A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Hypertensive chronic kidney disease (</w:t>
      </w:r>
      <w:hyperlink r:id="rId9" w:history="1">
        <w:r w:rsidRPr="00CA4514">
          <w:rPr>
            <w:rStyle w:val="Hyperlink"/>
            <w:rFonts w:ascii="Times New Roman" w:hAnsi="Times New Roman" w:cs="Times New Roman"/>
            <w:color w:val="auto"/>
            <w:u w:val="none"/>
          </w:rPr>
          <w:t>I12.-</w:t>
        </w:r>
      </w:hyperlink>
      <w:r w:rsidRPr="00CA4514">
        <w:rPr>
          <w:rFonts w:ascii="Times New Roman" w:hAnsi="Times New Roman" w:cs="Times New Roman"/>
        </w:rPr>
        <w:t>, </w:t>
      </w:r>
      <w:hyperlink r:id="rId10" w:history="1">
        <w:r w:rsidRPr="00CA4514">
          <w:rPr>
            <w:rStyle w:val="Hyperlink"/>
            <w:rFonts w:ascii="Times New Roman" w:hAnsi="Times New Roman" w:cs="Times New Roman"/>
            <w:color w:val="auto"/>
            <w:u w:val="none"/>
          </w:rPr>
          <w:t>I13.-</w:t>
        </w:r>
      </w:hyperlink>
      <w:r w:rsidRPr="00CA4514">
        <w:rPr>
          <w:rFonts w:ascii="Times New Roman" w:hAnsi="Times New Roman" w:cs="Times New Roman"/>
        </w:rPr>
        <w:t>)</w:t>
      </w:r>
    </w:p>
    <w:p w14:paraId="25B13F8A" w14:textId="77777777" w:rsidR="0016408A" w:rsidRPr="00CA4514" w:rsidRDefault="0016408A" w:rsidP="0016408A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E88.A- CKD with associated cachexia</w:t>
      </w:r>
    </w:p>
    <w:p w14:paraId="1BDF5FCF" w14:textId="77777777" w:rsidR="0016408A" w:rsidRPr="00CA4514" w:rsidRDefault="0016408A" w:rsidP="0016408A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Kidney transplant status Z94.0</w:t>
      </w:r>
    </w:p>
    <w:p w14:paraId="636B5766" w14:textId="77777777" w:rsidR="0016408A" w:rsidRDefault="0016408A" w:rsidP="0016408A">
      <w:pPr>
        <w:spacing w:line="276" w:lineRule="auto"/>
        <w:rPr>
          <w:rFonts w:ascii="Times New Roman" w:hAnsi="Times New Roman" w:cs="Times New Roman"/>
        </w:rPr>
      </w:pPr>
    </w:p>
    <w:p w14:paraId="2804BDAC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</w:p>
    <w:p w14:paraId="58ED2C40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  <w:u w:val="single"/>
        </w:rPr>
      </w:pPr>
      <w:r w:rsidRPr="00CA4514">
        <w:rPr>
          <w:rFonts w:ascii="Times New Roman" w:hAnsi="Times New Roman" w:cs="Times New Roman"/>
          <w:u w:val="single"/>
        </w:rPr>
        <w:lastRenderedPageBreak/>
        <w:t>New -Dialysis</w:t>
      </w:r>
    </w:p>
    <w:p w14:paraId="1DC77901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5A1D00Z Performance of urinary filtration, intermittent</w:t>
      </w:r>
    </w:p>
    <w:p w14:paraId="0879E878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5A1D60Z Performance of urinary filtration, continuous</w:t>
      </w:r>
    </w:p>
    <w:p w14:paraId="47D7F38C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5A1D70Z Performance of urinary filtration, sustained low efficiency</w:t>
      </w:r>
    </w:p>
    <w:p w14:paraId="42A7254A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5A1D80Z Performance of urinary filtration, single</w:t>
      </w:r>
    </w:p>
    <w:p w14:paraId="214E6326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5A1D90Z Performance of urinary filtration, multiple</w:t>
      </w:r>
    </w:p>
    <w:p w14:paraId="573E656C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N18.6 End stage renal disease (ESRD)</w:t>
      </w:r>
    </w:p>
    <w:p w14:paraId="0FC5B80E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Z99.2 Dependence on renal dialysis</w:t>
      </w:r>
    </w:p>
    <w:p w14:paraId="2F32A011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 xml:space="preserve"> Z49.01 Encounter for fitting and adjustment of extracorporeal dialysis catheter</w:t>
      </w:r>
    </w:p>
    <w:p w14:paraId="443381BE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Z49.31 Encounter for adequacy testing for hemodialysis</w:t>
      </w:r>
    </w:p>
    <w:p w14:paraId="07054080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</w:p>
    <w:p w14:paraId="6F88263E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  <w:u w:val="single"/>
        </w:rPr>
      </w:pPr>
      <w:r w:rsidRPr="00CA4514">
        <w:rPr>
          <w:rFonts w:ascii="Times New Roman" w:hAnsi="Times New Roman" w:cs="Times New Roman"/>
          <w:u w:val="single"/>
        </w:rPr>
        <w:t>States and Regions in the study</w:t>
      </w:r>
    </w:p>
    <w:p w14:paraId="55301E1F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 xml:space="preserve">The Northeast </w:t>
      </w:r>
      <w:proofErr w:type="gramStart"/>
      <w:r w:rsidRPr="00CA4514">
        <w:rPr>
          <w:rFonts w:ascii="Times New Roman" w:hAnsi="Times New Roman" w:cs="Times New Roman"/>
        </w:rPr>
        <w:t>region :</w:t>
      </w:r>
      <w:proofErr w:type="gramEnd"/>
      <w:r w:rsidRPr="00CA4514">
        <w:rPr>
          <w:rFonts w:ascii="Times New Roman" w:hAnsi="Times New Roman" w:cs="Times New Roman"/>
        </w:rPr>
        <w:t xml:space="preserve"> Maine, New Hampshire, Vermont, Massachusetts, Rhode Island, Connecticut, New York, Pennsylvania, and New Jersey. </w:t>
      </w:r>
    </w:p>
    <w:p w14:paraId="32006002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 xml:space="preserve">The Midwest (MW) region: Wisconsin, Michigan, Illinois, Indiana, Ohio, Missouri, North Dakota, South Dakota, Nebraska, Kansas, Minnesota, and Iowa. </w:t>
      </w:r>
    </w:p>
    <w:p w14:paraId="536FF0E9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 xml:space="preserve">The South (SO) region: Delaware, Maryland, District of Columbia, Virginia, West Virginia, North Carolina, South Carolina, Georgia, Florida, Kentucky, Tennessee, Mississippi, Alabama, Oklahoma, Texas, Arkansas, and Louisiana. </w:t>
      </w:r>
    </w:p>
    <w:p w14:paraId="0879FFBA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  <w:r w:rsidRPr="00CA4514">
        <w:rPr>
          <w:rFonts w:ascii="Times New Roman" w:hAnsi="Times New Roman" w:cs="Times New Roman"/>
        </w:rPr>
        <w:t>The West (W) region: Idaho, Montana, Wyoming, Nevada, Utah, Colorado, Arizona, New Mexico, Alaska, Washington, Oregon, California, and Hawaii. </w:t>
      </w:r>
    </w:p>
    <w:p w14:paraId="4B543752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</w:p>
    <w:p w14:paraId="78DB19D4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</w:p>
    <w:p w14:paraId="087AE071" w14:textId="77777777" w:rsidR="0016408A" w:rsidRPr="00CA4514" w:rsidRDefault="0016408A" w:rsidP="0016408A">
      <w:pPr>
        <w:spacing w:line="276" w:lineRule="auto"/>
        <w:rPr>
          <w:rFonts w:ascii="Times New Roman" w:hAnsi="Times New Roman" w:cs="Times New Roman"/>
        </w:rPr>
      </w:pPr>
    </w:p>
    <w:p w14:paraId="6D1A0F3C" w14:textId="77777777" w:rsidR="007427FA" w:rsidRDefault="007427FA"/>
    <w:sectPr w:rsidR="007427FA" w:rsidSect="00164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8A"/>
    <w:rsid w:val="0016408A"/>
    <w:rsid w:val="004A6A86"/>
    <w:rsid w:val="007427FA"/>
    <w:rsid w:val="0082667D"/>
    <w:rsid w:val="0098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4B38F"/>
  <w15:chartTrackingRefBased/>
  <w15:docId w15:val="{34FAC0C6-BDB7-4BAC-91AC-6F09DA6B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08A"/>
  </w:style>
  <w:style w:type="paragraph" w:styleId="Heading1">
    <w:name w:val="heading 1"/>
    <w:basedOn w:val="Normal"/>
    <w:next w:val="Normal"/>
    <w:link w:val="Heading1Char"/>
    <w:uiPriority w:val="9"/>
    <w:qFormat/>
    <w:rsid w:val="00164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0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408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d10data.com/ICD10CM/Codes/E00-E89/E08-E13/E13-/E13.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cd10data.com/ICD10CM/Codes/E00-E89/E08-E13/E11-/E11.2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d10data.com/ICD10CM/Codes/E00-E89/E08-E13/E10-/E10.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cd10data.com/ICD10CM/Codes/E00-E89/E08-E13/E09-/E09.22" TargetMode="External"/><Relationship Id="rId10" Type="http://schemas.openxmlformats.org/officeDocument/2006/relationships/hyperlink" Target="https://www.icd10data.com/ICD10CM/Codes/I00-I99/I10-I1A/I13-" TargetMode="External"/><Relationship Id="rId4" Type="http://schemas.openxmlformats.org/officeDocument/2006/relationships/hyperlink" Target="https://www.icd10data.com/ICD10CM/Codes/E00-E89/E08-E13/E08-/E08.22" TargetMode="External"/><Relationship Id="rId9" Type="http://schemas.openxmlformats.org/officeDocument/2006/relationships/hyperlink" Target="https://www.icd10data.com/ICD10CM/Codes/I00-I99/I10-I1A/I12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0</DocSecurity>
  <Lines>24</Lines>
  <Paragraphs>6</Paragraphs>
  <ScaleCrop>false</ScaleCrop>
  <Company>Cooper University Health Care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Rachoin, Jean-Sebastien</dc:creator>
  <cp:keywords/>
  <dc:description/>
  <cp:lastModifiedBy>Rachoin, Jean-Sebastien</cp:lastModifiedBy>
  <cp:revision>1</cp:revision>
  <dcterms:created xsi:type="dcterms:W3CDTF">2026-07-08T13:20:00Z</dcterms:created>
  <dcterms:modified xsi:type="dcterms:W3CDTF">2026-07-08T13:20:00Z</dcterms:modified>
</cp:coreProperties>
</file>