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5A2AD" w14:textId="2AC63C68" w:rsidR="00A65813" w:rsidRPr="00BA12A6" w:rsidRDefault="007C29D1" w:rsidP="00AB541A">
      <w:pPr>
        <w:spacing w:line="480" w:lineRule="auto"/>
        <w:jc w:val="center"/>
        <w:rPr>
          <w:rFonts w:ascii="Times New Roman" w:hAnsi="Times New Roman" w:cs="Times New Roman"/>
          <w:b/>
          <w:bCs/>
          <w:u w:val="single"/>
        </w:rPr>
      </w:pPr>
      <w:r w:rsidRPr="00BA12A6">
        <w:rPr>
          <w:rFonts w:ascii="Times New Roman" w:hAnsi="Times New Roman" w:cs="Times New Roman"/>
          <w:b/>
          <w:bCs/>
          <w:u w:val="single"/>
        </w:rPr>
        <w:t>SUPPLEMENTARY MATERIAL</w:t>
      </w:r>
    </w:p>
    <w:p w14:paraId="3DCDA344" w14:textId="77777777" w:rsidR="00516FCF" w:rsidRPr="00FC5FA0" w:rsidRDefault="00516FCF" w:rsidP="00516FCF">
      <w:pPr>
        <w:spacing w:line="480" w:lineRule="auto"/>
        <w:jc w:val="center"/>
        <w:rPr>
          <w:rFonts w:ascii="Times New Roman" w:hAnsi="Times New Roman" w:cs="Times New Roman"/>
          <w:b/>
          <w:bCs/>
        </w:rPr>
      </w:pPr>
      <w:r w:rsidRPr="00FC5FA0">
        <w:rPr>
          <w:rFonts w:ascii="Times New Roman" w:hAnsi="Times New Roman" w:cs="Times New Roman"/>
          <w:b/>
          <w:bCs/>
        </w:rPr>
        <w:t xml:space="preserve">Intermittent Fasting </w:t>
      </w:r>
      <w:r>
        <w:rPr>
          <w:rFonts w:ascii="Times New Roman" w:hAnsi="Times New Roman" w:cs="Times New Roman" w:hint="eastAsia"/>
          <w:b/>
          <w:bCs/>
        </w:rPr>
        <w:t>Reduces</w:t>
      </w:r>
      <w:r>
        <w:rPr>
          <w:rFonts w:ascii="Times New Roman" w:hAnsi="Times New Roman" w:cs="Times New Roman"/>
          <w:b/>
          <w:bCs/>
        </w:rPr>
        <w:t xml:space="preserve"> </w:t>
      </w:r>
      <w:r w:rsidRPr="00FC5FA0">
        <w:rPr>
          <w:rFonts w:ascii="Times New Roman" w:hAnsi="Times New Roman" w:cs="Times New Roman"/>
          <w:b/>
          <w:bCs/>
        </w:rPr>
        <w:t xml:space="preserve">Neuroinflammation </w:t>
      </w:r>
      <w:r>
        <w:rPr>
          <w:rFonts w:ascii="Times New Roman" w:hAnsi="Times New Roman" w:cs="Times New Roman"/>
          <w:b/>
          <w:bCs/>
        </w:rPr>
        <w:t>in</w:t>
      </w:r>
      <w:r w:rsidRPr="00FC5FA0">
        <w:rPr>
          <w:rFonts w:ascii="Times New Roman" w:hAnsi="Times New Roman" w:cs="Times New Roman"/>
          <w:b/>
          <w:bCs/>
        </w:rPr>
        <w:t xml:space="preserve"> Intracerebral Hemorrhage</w:t>
      </w:r>
      <w:r>
        <w:rPr>
          <w:rFonts w:ascii="Times New Roman" w:hAnsi="Times New Roman" w:cs="Times New Roman"/>
          <w:b/>
          <w:bCs/>
        </w:rPr>
        <w:t xml:space="preserve"> through</w:t>
      </w:r>
      <w:r w:rsidRPr="00FC5FA0">
        <w:rPr>
          <w:rFonts w:ascii="Times New Roman" w:hAnsi="Times New Roman" w:cs="Times New Roman"/>
          <w:b/>
          <w:bCs/>
        </w:rPr>
        <w:t xml:space="preserve"> </w:t>
      </w:r>
      <w:r>
        <w:rPr>
          <w:rFonts w:ascii="Times New Roman" w:hAnsi="Times New Roman" w:cs="Times New Roman"/>
          <w:b/>
          <w:bCs/>
        </w:rPr>
        <w:t>the</w:t>
      </w:r>
      <w:r w:rsidRPr="00FC5FA0">
        <w:rPr>
          <w:rFonts w:ascii="Times New Roman" w:hAnsi="Times New Roman" w:cs="Times New Roman"/>
          <w:b/>
          <w:bCs/>
        </w:rPr>
        <w:t xml:space="preserve"> Sirt3</w:t>
      </w:r>
      <w:r>
        <w:rPr>
          <w:rFonts w:ascii="Times New Roman" w:hAnsi="Times New Roman" w:cs="Times New Roman"/>
          <w:b/>
          <w:bCs/>
        </w:rPr>
        <w:t>/Nrf2/HO-1 Pathway</w:t>
      </w:r>
      <w:r w:rsidRPr="00FC5FA0">
        <w:rPr>
          <w:rFonts w:ascii="Times New Roman" w:hAnsi="Times New Roman" w:cs="Times New Roman"/>
          <w:b/>
          <w:bCs/>
        </w:rPr>
        <w:t xml:space="preserve"> </w:t>
      </w:r>
    </w:p>
    <w:p w14:paraId="14FD4D9C" w14:textId="77777777" w:rsidR="00516FCF" w:rsidRPr="00FC5FA0" w:rsidRDefault="00516FCF" w:rsidP="00516FCF">
      <w:pPr>
        <w:spacing w:line="480" w:lineRule="auto"/>
        <w:jc w:val="both"/>
        <w:rPr>
          <w:rFonts w:ascii="Times New Roman" w:hAnsi="Times New Roman" w:cs="Times New Roman"/>
        </w:rPr>
      </w:pPr>
      <w:r w:rsidRPr="00FC5FA0">
        <w:rPr>
          <w:rFonts w:ascii="Times New Roman" w:hAnsi="Times New Roman" w:cs="Times New Roman"/>
          <w:b/>
        </w:rPr>
        <w:t xml:space="preserve">Shuhui Dai, </w:t>
      </w:r>
      <w:r w:rsidRPr="00FC5FA0">
        <w:rPr>
          <w:rFonts w:ascii="Times New Roman" w:hAnsi="Times New Roman" w:cs="Times New Roman"/>
        </w:rPr>
        <w:t>MD</w:t>
      </w:r>
      <w:r w:rsidRPr="00FC5FA0">
        <w:rPr>
          <w:rFonts w:ascii="Times New Roman" w:hAnsi="Times New Roman" w:cs="Times New Roman"/>
          <w:vertAlign w:val="superscript"/>
        </w:rPr>
        <w:t>1,</w:t>
      </w:r>
      <w:r>
        <w:rPr>
          <w:rFonts w:ascii="Times New Roman" w:hAnsi="Times New Roman" w:cs="Times New Roman"/>
          <w:vertAlign w:val="superscript"/>
        </w:rPr>
        <w:t>4</w:t>
      </w:r>
      <w:r w:rsidRPr="00FC5FA0">
        <w:rPr>
          <w:rFonts w:ascii="Times New Roman" w:hAnsi="Times New Roman" w:cs="Times New Roman"/>
          <w:vertAlign w:val="superscript"/>
        </w:rPr>
        <w:t>†</w:t>
      </w:r>
      <w:r w:rsidRPr="00FC5FA0">
        <w:rPr>
          <w:rFonts w:ascii="Times New Roman" w:hAnsi="Times New Roman" w:cs="Times New Roman"/>
        </w:rPr>
        <w:t>,</w:t>
      </w:r>
      <w:r w:rsidRPr="00FC5FA0">
        <w:rPr>
          <w:rFonts w:ascii="Times New Roman" w:hAnsi="Times New Roman" w:cs="Times New Roman"/>
          <w:b/>
        </w:rPr>
        <w:t xml:space="preserve"> Jialiang Wei, </w:t>
      </w:r>
      <w:r w:rsidRPr="00FC5FA0">
        <w:rPr>
          <w:rFonts w:ascii="Times New Roman" w:hAnsi="Times New Roman" w:cs="Times New Roman"/>
        </w:rPr>
        <w:t>MD</w:t>
      </w:r>
      <w:r w:rsidRPr="00FC5FA0">
        <w:rPr>
          <w:rFonts w:ascii="Times New Roman" w:hAnsi="Times New Roman" w:cs="Times New Roman"/>
          <w:vertAlign w:val="superscript"/>
        </w:rPr>
        <w:t>1,2†</w:t>
      </w:r>
      <w:r w:rsidRPr="00FC5FA0">
        <w:rPr>
          <w:rFonts w:ascii="Times New Roman" w:hAnsi="Times New Roman" w:cs="Times New Roman"/>
        </w:rPr>
        <w:t xml:space="preserve">, </w:t>
      </w:r>
      <w:r w:rsidRPr="00FC5FA0">
        <w:rPr>
          <w:rFonts w:ascii="Times New Roman" w:hAnsi="Times New Roman" w:cs="Times New Roman"/>
          <w:b/>
          <w:bCs/>
        </w:rPr>
        <w:t>Hongchen Zhang,</w:t>
      </w:r>
      <w:r w:rsidRPr="00FC5FA0">
        <w:rPr>
          <w:rFonts w:ascii="Times New Roman" w:hAnsi="Times New Roman" w:cs="Times New Roman"/>
        </w:rPr>
        <w:t xml:space="preserve"> BS</w:t>
      </w:r>
      <w:r w:rsidRPr="00FC5FA0">
        <w:rPr>
          <w:rFonts w:ascii="Times New Roman" w:hAnsi="Times New Roman" w:cs="Times New Roman"/>
          <w:vertAlign w:val="superscript"/>
        </w:rPr>
        <w:t>1†</w:t>
      </w:r>
      <w:r w:rsidRPr="00FC5FA0">
        <w:rPr>
          <w:rFonts w:ascii="Times New Roman" w:hAnsi="Times New Roman" w:cs="Times New Roman"/>
        </w:rPr>
        <w:t xml:space="preserve">, </w:t>
      </w:r>
      <w:r w:rsidRPr="00FC5FA0">
        <w:rPr>
          <w:rFonts w:ascii="Times New Roman" w:hAnsi="Times New Roman" w:cs="Times New Roman"/>
          <w:b/>
        </w:rPr>
        <w:t xml:space="preserve">Peng Luo, </w:t>
      </w:r>
      <w:r w:rsidRPr="00FC5FA0">
        <w:rPr>
          <w:rFonts w:ascii="Times New Roman" w:hAnsi="Times New Roman" w:cs="Times New Roman"/>
        </w:rPr>
        <w:t>MD</w:t>
      </w:r>
      <w:r w:rsidRPr="00FC5FA0">
        <w:rPr>
          <w:rFonts w:ascii="Times New Roman" w:hAnsi="Times New Roman" w:cs="Times New Roman"/>
          <w:vertAlign w:val="superscript"/>
        </w:rPr>
        <w:t>1</w:t>
      </w:r>
      <w:r w:rsidRPr="00FC5FA0">
        <w:rPr>
          <w:rFonts w:ascii="Times New Roman" w:hAnsi="Times New Roman" w:cs="Times New Roman"/>
        </w:rPr>
        <w:t xml:space="preserve">, </w:t>
      </w:r>
      <w:r w:rsidRPr="00FC5FA0">
        <w:rPr>
          <w:rFonts w:ascii="Times New Roman" w:hAnsi="Times New Roman" w:cs="Times New Roman"/>
          <w:b/>
        </w:rPr>
        <w:t xml:space="preserve">Yuefan Yang, </w:t>
      </w:r>
      <w:r w:rsidRPr="00FC5FA0">
        <w:rPr>
          <w:rFonts w:ascii="Times New Roman" w:hAnsi="Times New Roman" w:cs="Times New Roman"/>
        </w:rPr>
        <w:t>MD</w:t>
      </w:r>
      <w:r w:rsidRPr="00FC5FA0">
        <w:rPr>
          <w:rFonts w:ascii="Times New Roman" w:hAnsi="Times New Roman" w:cs="Times New Roman"/>
          <w:vertAlign w:val="superscript"/>
        </w:rPr>
        <w:t>1</w:t>
      </w:r>
      <w:r w:rsidRPr="00FC5FA0">
        <w:rPr>
          <w:rFonts w:ascii="Times New Roman" w:hAnsi="Times New Roman" w:cs="Times New Roman"/>
        </w:rPr>
        <w:t xml:space="preserve">, </w:t>
      </w:r>
      <w:r w:rsidRPr="00FC5FA0">
        <w:rPr>
          <w:rFonts w:ascii="Times New Roman" w:hAnsi="Times New Roman" w:cs="Times New Roman"/>
          <w:b/>
        </w:rPr>
        <w:t xml:space="preserve">Xiaofan Jiang, </w:t>
      </w:r>
      <w:r w:rsidRPr="00FC5FA0">
        <w:rPr>
          <w:rFonts w:ascii="Times New Roman" w:hAnsi="Times New Roman" w:cs="Times New Roman"/>
        </w:rPr>
        <w:t>MD</w:t>
      </w:r>
      <w:r w:rsidRPr="00FC5FA0">
        <w:rPr>
          <w:rFonts w:ascii="Times New Roman" w:hAnsi="Times New Roman" w:cs="Times New Roman"/>
          <w:vertAlign w:val="superscript"/>
        </w:rPr>
        <w:t>1</w:t>
      </w:r>
      <w:r w:rsidRPr="00FC5FA0">
        <w:rPr>
          <w:rFonts w:ascii="Times New Roman" w:hAnsi="Times New Roman" w:cs="Times New Roman"/>
        </w:rPr>
        <w:t xml:space="preserve">, </w:t>
      </w:r>
      <w:r w:rsidRPr="00FC5FA0">
        <w:rPr>
          <w:rFonts w:ascii="Times New Roman" w:hAnsi="Times New Roman" w:cs="Times New Roman"/>
          <w:b/>
        </w:rPr>
        <w:t xml:space="preserve">Zhou Fei, </w:t>
      </w:r>
      <w:r w:rsidRPr="00FC5FA0">
        <w:rPr>
          <w:rFonts w:ascii="Times New Roman" w:hAnsi="Times New Roman" w:cs="Times New Roman"/>
        </w:rPr>
        <w:t>MD</w:t>
      </w:r>
      <w:r w:rsidRPr="00FC5FA0">
        <w:rPr>
          <w:rFonts w:ascii="Times New Roman" w:hAnsi="Times New Roman" w:cs="Times New Roman"/>
          <w:vertAlign w:val="superscript"/>
        </w:rPr>
        <w:t>1</w:t>
      </w:r>
      <w:r w:rsidRPr="00FC5FA0">
        <w:rPr>
          <w:rFonts w:ascii="Times New Roman" w:hAnsi="Times New Roman" w:cs="Times New Roman"/>
        </w:rPr>
        <w:t xml:space="preserve">, </w:t>
      </w:r>
      <w:r w:rsidRPr="0073064B">
        <w:rPr>
          <w:rFonts w:ascii="Times New Roman" w:hAnsi="Times New Roman" w:cs="Times New Roman"/>
          <w:b/>
          <w:bCs/>
        </w:rPr>
        <w:t>Wenbin Liang,</w:t>
      </w:r>
      <w:r>
        <w:rPr>
          <w:rFonts w:ascii="Times New Roman" w:hAnsi="Times New Roman" w:cs="Times New Roman"/>
        </w:rPr>
        <w:t xml:space="preserve"> MD, Ph.D</w:t>
      </w:r>
      <w:r w:rsidRPr="007D5334">
        <w:rPr>
          <w:rFonts w:ascii="Times New Roman" w:hAnsi="Times New Roman" w:cs="Times New Roman"/>
          <w:vertAlign w:val="superscript"/>
        </w:rPr>
        <w:t>3</w:t>
      </w:r>
      <w:r w:rsidRPr="0073064B">
        <w:rPr>
          <w:rFonts w:ascii="Times New Roman" w:hAnsi="Times New Roman" w:cs="Times New Roman"/>
        </w:rPr>
        <w:t>,</w:t>
      </w:r>
      <w:r>
        <w:rPr>
          <w:rFonts w:ascii="Times New Roman" w:hAnsi="Times New Roman" w:cs="Times New Roman"/>
        </w:rPr>
        <w:t xml:space="preserve"> </w:t>
      </w:r>
      <w:r w:rsidRPr="00FC5FA0">
        <w:rPr>
          <w:rFonts w:ascii="Times New Roman" w:hAnsi="Times New Roman" w:cs="Times New Roman"/>
          <w:b/>
        </w:rPr>
        <w:t xml:space="preserve">Jianli Jiang, </w:t>
      </w:r>
      <w:r>
        <w:rPr>
          <w:rFonts w:ascii="Times New Roman" w:hAnsi="Times New Roman" w:cs="Times New Roman" w:hint="eastAsia"/>
        </w:rPr>
        <w:t>Ph</w:t>
      </w:r>
      <w:r>
        <w:rPr>
          <w:rFonts w:ascii="Times New Roman" w:hAnsi="Times New Roman" w:cs="Times New Roman"/>
        </w:rPr>
        <w:t>.</w:t>
      </w:r>
      <w:r w:rsidRPr="00FC5FA0">
        <w:rPr>
          <w:rFonts w:ascii="Times New Roman" w:hAnsi="Times New Roman" w:cs="Times New Roman"/>
        </w:rPr>
        <w:t>D</w:t>
      </w:r>
      <w:r>
        <w:rPr>
          <w:rFonts w:ascii="Times New Roman" w:hAnsi="Times New Roman" w:cs="Times New Roman"/>
          <w:vertAlign w:val="superscript"/>
        </w:rPr>
        <w:t>4</w:t>
      </w:r>
      <w:r w:rsidRPr="00FC5FA0">
        <w:rPr>
          <w:rFonts w:ascii="Times New Roman" w:hAnsi="Times New Roman" w:cs="Times New Roman"/>
          <w:vertAlign w:val="superscript"/>
        </w:rPr>
        <w:t>*</w:t>
      </w:r>
      <w:r w:rsidRPr="00FC5FA0">
        <w:rPr>
          <w:rFonts w:ascii="Times New Roman" w:hAnsi="Times New Roman" w:cs="Times New Roman"/>
        </w:rPr>
        <w:t xml:space="preserve">, and </w:t>
      </w:r>
      <w:r w:rsidRPr="00FC5FA0">
        <w:rPr>
          <w:rFonts w:ascii="Times New Roman" w:hAnsi="Times New Roman" w:cs="Times New Roman"/>
          <w:b/>
        </w:rPr>
        <w:t xml:space="preserve">Xia Li, </w:t>
      </w:r>
      <w:r w:rsidRPr="00FC5FA0">
        <w:rPr>
          <w:rFonts w:ascii="Times New Roman" w:hAnsi="Times New Roman" w:cs="Times New Roman"/>
        </w:rPr>
        <w:t>MD</w:t>
      </w:r>
      <w:r w:rsidRPr="00FC5FA0">
        <w:rPr>
          <w:rFonts w:ascii="Times New Roman" w:hAnsi="Times New Roman" w:cs="Times New Roman"/>
          <w:vertAlign w:val="superscript"/>
        </w:rPr>
        <w:t>1*</w:t>
      </w:r>
    </w:p>
    <w:p w14:paraId="54970E58" w14:textId="77777777" w:rsidR="00516FCF" w:rsidRPr="00FC5FA0" w:rsidRDefault="00516FCF" w:rsidP="00516FCF">
      <w:pPr>
        <w:spacing w:line="480" w:lineRule="auto"/>
        <w:jc w:val="both"/>
        <w:rPr>
          <w:rFonts w:ascii="Times New Roman" w:hAnsi="Times New Roman" w:cs="Times New Roman"/>
          <w:color w:val="FF0000"/>
        </w:rPr>
      </w:pPr>
    </w:p>
    <w:p w14:paraId="420E3A68" w14:textId="77777777" w:rsidR="00516FCF" w:rsidRPr="00FC5FA0" w:rsidRDefault="00516FCF" w:rsidP="00516FCF">
      <w:pPr>
        <w:spacing w:line="480" w:lineRule="auto"/>
        <w:jc w:val="both"/>
        <w:rPr>
          <w:rFonts w:ascii="Times New Roman" w:hAnsi="Times New Roman" w:cs="Times New Roman"/>
        </w:rPr>
      </w:pPr>
      <w:r w:rsidRPr="00FC5FA0">
        <w:rPr>
          <w:rFonts w:ascii="Times New Roman" w:hAnsi="Times New Roman" w:cs="Times New Roman"/>
          <w:vertAlign w:val="superscript"/>
        </w:rPr>
        <w:t>1</w:t>
      </w:r>
      <w:r w:rsidRPr="00FC5FA0">
        <w:rPr>
          <w:rFonts w:ascii="Times New Roman" w:hAnsi="Times New Roman" w:cs="Times New Roman"/>
        </w:rPr>
        <w:t>Department of Neurosurgery, Xijing Hospital, Fourth Military Medical University, Xi’an, China</w:t>
      </w:r>
    </w:p>
    <w:p w14:paraId="36E38BF6" w14:textId="77777777" w:rsidR="00516FCF" w:rsidRPr="00FC5FA0" w:rsidRDefault="00516FCF" w:rsidP="00516FCF">
      <w:pPr>
        <w:spacing w:line="480" w:lineRule="auto"/>
        <w:jc w:val="both"/>
        <w:rPr>
          <w:rFonts w:ascii="Times New Roman" w:hAnsi="Times New Roman" w:cs="Times New Roman"/>
        </w:rPr>
      </w:pPr>
      <w:r w:rsidRPr="00FC5FA0">
        <w:rPr>
          <w:rFonts w:ascii="Times New Roman" w:hAnsi="Times New Roman" w:cs="Times New Roman"/>
          <w:vertAlign w:val="superscript"/>
        </w:rPr>
        <w:t>2</w:t>
      </w:r>
      <w:r w:rsidRPr="00FC5FA0">
        <w:rPr>
          <w:rFonts w:ascii="Times New Roman" w:hAnsi="Times New Roman" w:cs="Times New Roman"/>
        </w:rPr>
        <w:t>Department of Health Service, Fourth Military Medical University, Xi’an, China</w:t>
      </w:r>
    </w:p>
    <w:p w14:paraId="527D3096" w14:textId="77777777" w:rsidR="00516FCF" w:rsidRPr="00FC5FA0" w:rsidRDefault="00516FCF" w:rsidP="00516FCF">
      <w:pPr>
        <w:spacing w:line="360" w:lineRule="auto"/>
        <w:jc w:val="both"/>
        <w:rPr>
          <w:rFonts w:ascii="Times New Roman" w:hAnsi="Times New Roman" w:cs="Times New Roman"/>
        </w:rPr>
      </w:pPr>
      <w:r w:rsidRPr="00FC5FA0">
        <w:rPr>
          <w:rFonts w:ascii="Times New Roman" w:hAnsi="Times New Roman" w:cs="Times New Roman"/>
          <w:vertAlign w:val="superscript"/>
        </w:rPr>
        <w:t>3</w:t>
      </w:r>
      <w:r>
        <w:rPr>
          <w:rFonts w:ascii="Times New Roman" w:hAnsi="Times New Roman" w:cs="Times New Roman"/>
        </w:rPr>
        <w:t>University of Ottawa Heart Institute, Department of Cellular and Molecular Medicine, University of Ottawa, Ottawa, ON, Canada</w:t>
      </w:r>
    </w:p>
    <w:p w14:paraId="27BDCAA1" w14:textId="77777777" w:rsidR="00516FCF" w:rsidRPr="00FC5FA0" w:rsidRDefault="00516FCF" w:rsidP="00516FCF">
      <w:pPr>
        <w:spacing w:line="480" w:lineRule="auto"/>
        <w:jc w:val="both"/>
        <w:rPr>
          <w:rFonts w:ascii="Times New Roman" w:hAnsi="Times New Roman" w:cs="Times New Roman"/>
        </w:rPr>
      </w:pPr>
      <w:r w:rsidRPr="00472A66">
        <w:rPr>
          <w:rFonts w:ascii="Times New Roman" w:hAnsi="Times New Roman" w:cs="Times New Roman"/>
          <w:vertAlign w:val="superscript"/>
        </w:rPr>
        <w:t>4</w:t>
      </w:r>
      <w:r w:rsidRPr="00FC5FA0">
        <w:rPr>
          <w:rFonts w:ascii="Times New Roman" w:hAnsi="Times New Roman" w:cs="Times New Roman"/>
        </w:rPr>
        <w:t>National Translational Science Center for Molecular Medicine and Department of Cell Biology, Fourth Military Medical University, Xi’an, China</w:t>
      </w:r>
    </w:p>
    <w:p w14:paraId="371337B0" w14:textId="77777777" w:rsidR="00516FCF" w:rsidRPr="00FC5FA0" w:rsidRDefault="00516FCF" w:rsidP="00516FCF">
      <w:pPr>
        <w:spacing w:line="480" w:lineRule="auto"/>
        <w:jc w:val="both"/>
        <w:rPr>
          <w:rFonts w:ascii="Times New Roman" w:hAnsi="Times New Roman" w:cs="Times New Roman"/>
        </w:rPr>
      </w:pPr>
    </w:p>
    <w:p w14:paraId="774C336D" w14:textId="77777777" w:rsidR="00516FCF" w:rsidRPr="00FC5FA0" w:rsidRDefault="00516FCF" w:rsidP="00516FCF">
      <w:pPr>
        <w:spacing w:line="480" w:lineRule="auto"/>
        <w:jc w:val="both"/>
        <w:rPr>
          <w:rFonts w:ascii="Times New Roman" w:hAnsi="Times New Roman" w:cs="Times New Roman"/>
        </w:rPr>
      </w:pPr>
      <w:r w:rsidRPr="00FC5FA0">
        <w:rPr>
          <w:rFonts w:ascii="Times New Roman" w:hAnsi="Times New Roman" w:cs="Times New Roman"/>
        </w:rPr>
        <w:t>†These authors have contributed equally to this work</w:t>
      </w:r>
    </w:p>
    <w:p w14:paraId="415DCA4B" w14:textId="77777777" w:rsidR="00516FCF" w:rsidRPr="00FC5FA0" w:rsidRDefault="00516FCF" w:rsidP="00516FCF">
      <w:pPr>
        <w:spacing w:line="480" w:lineRule="auto"/>
        <w:jc w:val="both"/>
        <w:rPr>
          <w:rFonts w:ascii="Times New Roman" w:hAnsi="Times New Roman" w:cs="Times New Roman"/>
        </w:rPr>
      </w:pPr>
      <w:r w:rsidRPr="00FC5FA0">
        <w:rPr>
          <w:rFonts w:ascii="Times New Roman" w:hAnsi="Times New Roman" w:cs="Times New Roman"/>
        </w:rPr>
        <w:t>*Drs. Jianli Jiang and Xia Li shared the last authorship</w:t>
      </w:r>
    </w:p>
    <w:p w14:paraId="46267617" w14:textId="77777777" w:rsidR="00516FCF" w:rsidRPr="00FC5FA0" w:rsidRDefault="00516FCF" w:rsidP="00516FCF">
      <w:pPr>
        <w:spacing w:line="480" w:lineRule="auto"/>
        <w:jc w:val="both"/>
        <w:rPr>
          <w:rFonts w:ascii="Times New Roman" w:hAnsi="Times New Roman" w:cs="Times New Roman"/>
        </w:rPr>
      </w:pPr>
    </w:p>
    <w:p w14:paraId="4C8D17D6" w14:textId="77777777" w:rsidR="00516FCF" w:rsidRPr="00FC5FA0" w:rsidRDefault="00516FCF" w:rsidP="00516FCF">
      <w:pPr>
        <w:spacing w:line="480" w:lineRule="auto"/>
        <w:jc w:val="both"/>
        <w:rPr>
          <w:rFonts w:ascii="Times New Roman" w:hAnsi="Times New Roman" w:cs="Times New Roman"/>
        </w:rPr>
      </w:pPr>
      <w:r w:rsidRPr="00FC5FA0">
        <w:rPr>
          <w:rFonts w:ascii="Times New Roman" w:hAnsi="Times New Roman" w:cs="Times New Roman"/>
          <w:b/>
        </w:rPr>
        <w:t>Correspondence:</w:t>
      </w:r>
      <w:r w:rsidRPr="00FC5FA0">
        <w:rPr>
          <w:rFonts w:ascii="Times New Roman" w:hAnsi="Times New Roman" w:cs="Times New Roman"/>
        </w:rPr>
        <w:t xml:space="preserve"> </w:t>
      </w:r>
    </w:p>
    <w:p w14:paraId="5BD85185" w14:textId="6476CF00" w:rsidR="00516FCF" w:rsidRDefault="00516FCF" w:rsidP="00516FCF">
      <w:pPr>
        <w:spacing w:line="480" w:lineRule="auto"/>
        <w:jc w:val="both"/>
        <w:rPr>
          <w:rFonts w:ascii="Times New Roman" w:hAnsi="Times New Roman" w:cs="Times New Roman"/>
        </w:rPr>
      </w:pPr>
      <w:r w:rsidRPr="00FC5FA0">
        <w:rPr>
          <w:rFonts w:ascii="Times New Roman" w:hAnsi="Times New Roman" w:cs="Times New Roman"/>
        </w:rPr>
        <w:t xml:space="preserve">Xia Li, MD, Department of Neurosurgery, Xijing Hospital, Fourth Military Medical University, 127 Changlexi Rd, Xi’an, China. </w:t>
      </w:r>
      <w:r>
        <w:rPr>
          <w:rFonts w:ascii="Times New Roman" w:hAnsi="Times New Roman" w:cs="Times New Roman"/>
        </w:rPr>
        <w:t xml:space="preserve">Email: </w:t>
      </w:r>
      <w:hyperlink r:id="rId4" w:history="1">
        <w:r w:rsidR="00921627" w:rsidRPr="0072493A">
          <w:rPr>
            <w:rStyle w:val="Hyperlink"/>
            <w:rFonts w:ascii="Times New Roman" w:hAnsi="Times New Roman" w:cs="Times New Roman"/>
          </w:rPr>
          <w:t>lixia_fmmu@163.com</w:t>
        </w:r>
      </w:hyperlink>
    </w:p>
    <w:p w14:paraId="520DC6C5" w14:textId="40013DBE" w:rsidR="00F7366C" w:rsidRPr="00BA12A6" w:rsidRDefault="00516FCF" w:rsidP="00516FCF">
      <w:pPr>
        <w:spacing w:line="480" w:lineRule="auto"/>
        <w:jc w:val="both"/>
        <w:rPr>
          <w:rFonts w:ascii="Times New Roman" w:hAnsi="Times New Roman" w:cs="Times New Roman"/>
        </w:rPr>
      </w:pPr>
      <w:r w:rsidRPr="00FC5FA0">
        <w:rPr>
          <w:rFonts w:ascii="Times New Roman" w:hAnsi="Times New Roman" w:cs="Times New Roman"/>
        </w:rPr>
        <w:lastRenderedPageBreak/>
        <w:t>Jianli Jiang, MD, National Translational Science Center for Molecular Medicine and Department of Cell Biology, Fourth Military Medical University, 169 Changlexi Rd, Xi’an</w:t>
      </w:r>
      <w:r>
        <w:rPr>
          <w:rFonts w:ascii="Times New Roman" w:hAnsi="Times New Roman" w:cs="Times New Roman"/>
        </w:rPr>
        <w:t xml:space="preserve">, </w:t>
      </w:r>
      <w:r w:rsidRPr="00FC5FA0">
        <w:rPr>
          <w:rFonts w:ascii="Times New Roman" w:hAnsi="Times New Roman" w:cs="Times New Roman"/>
        </w:rPr>
        <w:t xml:space="preserve">China. </w:t>
      </w:r>
      <w:r>
        <w:rPr>
          <w:rFonts w:ascii="Times New Roman" w:hAnsi="Times New Roman" w:cs="Times New Roman"/>
        </w:rPr>
        <w:t xml:space="preserve">Email: </w:t>
      </w:r>
      <w:hyperlink r:id="rId5" w:history="1">
        <w:r w:rsidRPr="00067664">
          <w:rPr>
            <w:rStyle w:val="Hyperlink"/>
            <w:rFonts w:ascii="Times New Roman" w:hAnsi="Times New Roman" w:cs="Times New Roman"/>
          </w:rPr>
          <w:t>jiangjl@fmmu.edu.cn</w:t>
        </w:r>
      </w:hyperlink>
      <w:r w:rsidR="00F7366C" w:rsidRPr="00BA12A6">
        <w:rPr>
          <w:rFonts w:ascii="Times New Roman" w:hAnsi="Times New Roman" w:cs="Times New Roman"/>
        </w:rPr>
        <w:br w:type="page"/>
      </w:r>
    </w:p>
    <w:p w14:paraId="062C8BBF" w14:textId="291B6ACA" w:rsidR="007C29D1" w:rsidRPr="00BA12A6" w:rsidRDefault="00F7366C" w:rsidP="00AB541A">
      <w:pPr>
        <w:spacing w:line="480" w:lineRule="auto"/>
        <w:rPr>
          <w:rFonts w:ascii="Times New Roman" w:hAnsi="Times New Roman" w:cs="Times New Roman"/>
          <w:b/>
          <w:bCs/>
          <w:u w:val="single"/>
        </w:rPr>
      </w:pPr>
      <w:r w:rsidRPr="00BA12A6">
        <w:rPr>
          <w:rFonts w:ascii="Times New Roman" w:hAnsi="Times New Roman" w:cs="Times New Roman"/>
          <w:b/>
          <w:bCs/>
          <w:u w:val="single"/>
        </w:rPr>
        <w:lastRenderedPageBreak/>
        <w:t>Expanded Materials and Methods</w:t>
      </w:r>
    </w:p>
    <w:p w14:paraId="5CBE71D0" w14:textId="459CF914" w:rsidR="0002001F" w:rsidRPr="00BA12A6" w:rsidRDefault="0002001F" w:rsidP="00AB541A">
      <w:pPr>
        <w:spacing w:line="480" w:lineRule="auto"/>
        <w:rPr>
          <w:rFonts w:ascii="Times New Roman" w:hAnsi="Times New Roman" w:cs="Times New Roman"/>
          <w:i/>
          <w:iCs/>
          <w:u w:val="single"/>
        </w:rPr>
      </w:pPr>
      <w:r w:rsidRPr="00BA12A6">
        <w:rPr>
          <w:rFonts w:ascii="Times New Roman" w:hAnsi="Times New Roman" w:cs="Times New Roman"/>
          <w:i/>
          <w:iCs/>
          <w:u w:val="single"/>
        </w:rPr>
        <w:t>Intracerebral hemorrhage model continued</w:t>
      </w:r>
    </w:p>
    <w:p w14:paraId="421CBCEA" w14:textId="16ABED61" w:rsidR="0002001F" w:rsidRPr="00BA12A6" w:rsidRDefault="0002001F" w:rsidP="00AB541A">
      <w:pPr>
        <w:spacing w:line="480" w:lineRule="auto"/>
        <w:jc w:val="both"/>
        <w:rPr>
          <w:rFonts w:ascii="Times New Roman" w:hAnsi="Times New Roman" w:cs="Times New Roman"/>
        </w:rPr>
      </w:pPr>
      <w:r w:rsidRPr="00BA12A6">
        <w:rPr>
          <w:rFonts w:ascii="Times New Roman" w:hAnsi="Times New Roman" w:cs="Times New Roman"/>
        </w:rPr>
        <w:t>Briefly, mice were anesthetized using 5% chloral hydrate (375 mg/kg, i.p.). Autologous blood was extracted with 0.28-diameter polyethylene tubing (Intramedic, USA). 30 μl blood was injected into right basal ganglia at the rate of 3 μl/min (coordinates: 0.2 mm anterior, 2.5 mm lateral and 3.5 mm ventral) with a 1ml syringe. The needle was removed 10 min after injection. During the surgery, a heating pad was used to maintain body temperature.</w:t>
      </w:r>
    </w:p>
    <w:p w14:paraId="1BDC9F80" w14:textId="17BCD3F9" w:rsidR="00F7366C" w:rsidRPr="00BA12A6" w:rsidRDefault="00F7366C" w:rsidP="00AB541A">
      <w:pPr>
        <w:spacing w:line="480" w:lineRule="auto"/>
        <w:rPr>
          <w:rFonts w:ascii="Times New Roman" w:hAnsi="Times New Roman" w:cs="Times New Roman"/>
          <w:i/>
          <w:iCs/>
          <w:u w:val="single"/>
        </w:rPr>
      </w:pPr>
      <w:r w:rsidRPr="00BA12A6">
        <w:rPr>
          <w:rFonts w:ascii="Times New Roman" w:hAnsi="Times New Roman" w:cs="Times New Roman"/>
          <w:i/>
          <w:iCs/>
          <w:u w:val="single"/>
        </w:rPr>
        <w:t>Behavioural tests continued</w:t>
      </w:r>
    </w:p>
    <w:p w14:paraId="1592ABAD" w14:textId="585C0F4D" w:rsidR="00F7366C" w:rsidRPr="00BA12A6" w:rsidRDefault="00F7366C" w:rsidP="00AB541A">
      <w:pPr>
        <w:spacing w:line="480" w:lineRule="auto"/>
        <w:jc w:val="both"/>
        <w:rPr>
          <w:rFonts w:ascii="Times New Roman" w:hAnsi="Times New Roman" w:cs="Times New Roman"/>
        </w:rPr>
      </w:pPr>
      <w:r w:rsidRPr="00BA12A6">
        <w:rPr>
          <w:rFonts w:ascii="Times New Roman" w:hAnsi="Times New Roman" w:cs="Times New Roman"/>
        </w:rPr>
        <w:t>For corner turn test, mice were advanced into a 30° corner and allowed to exit by turning either right or left. A total of 20 trails were recorded and corner turn score was evaluated as right turns/all trials×100%. For forelimb use asymmetry test, mice were placed in a transparent glass cylinder of 10-cm in diameter. The numbers of unilateral and bilateral wall contacts of mice were recorded within 3 min. Score was calculated as (right-left)/(right+left+both)×100%. The higher score of either the tests indicated more severe left hemiparesis. All the experiments were performed by experimenters blinded to the identity of groups.</w:t>
      </w:r>
    </w:p>
    <w:p w14:paraId="3395E404" w14:textId="77777777" w:rsidR="0002001F" w:rsidRPr="00BA12A6" w:rsidRDefault="0002001F" w:rsidP="00AB541A">
      <w:pPr>
        <w:spacing w:line="480" w:lineRule="auto"/>
        <w:jc w:val="both"/>
        <w:rPr>
          <w:rFonts w:ascii="Times New Roman" w:hAnsi="Times New Roman" w:cs="Times New Roman"/>
          <w:i/>
          <w:iCs/>
          <w:u w:val="single"/>
        </w:rPr>
      </w:pPr>
      <w:r w:rsidRPr="00BA12A6">
        <w:rPr>
          <w:rFonts w:ascii="Times New Roman" w:hAnsi="Times New Roman" w:cs="Times New Roman"/>
          <w:i/>
          <w:iCs/>
          <w:u w:val="single"/>
        </w:rPr>
        <w:t>Nissl and hematoxylin-eosin (H&amp;E) staining</w:t>
      </w:r>
    </w:p>
    <w:p w14:paraId="5EC3F348" w14:textId="61E9CDDA" w:rsidR="0002001F" w:rsidRPr="00BA12A6" w:rsidRDefault="0002001F" w:rsidP="00AB541A">
      <w:pPr>
        <w:spacing w:line="480" w:lineRule="auto"/>
        <w:jc w:val="both"/>
        <w:rPr>
          <w:rFonts w:ascii="Times New Roman" w:hAnsi="Times New Roman" w:cs="Times New Roman"/>
        </w:rPr>
      </w:pPr>
      <w:r w:rsidRPr="00BA12A6">
        <w:rPr>
          <w:rFonts w:ascii="Times New Roman" w:hAnsi="Times New Roman" w:cs="Times New Roman"/>
        </w:rPr>
        <w:t xml:space="preserve">Nissl staining was performed to </w:t>
      </w:r>
      <w:r w:rsidR="00A032B1" w:rsidRPr="00BA12A6">
        <w:rPr>
          <w:rFonts w:ascii="Times New Roman" w:hAnsi="Times New Roman" w:cs="Times New Roman"/>
        </w:rPr>
        <w:t>meausre the neuronal loss after ICH</w:t>
      </w:r>
      <w:r w:rsidRPr="00BA12A6">
        <w:rPr>
          <w:rFonts w:ascii="Times New Roman" w:hAnsi="Times New Roman" w:cs="Times New Roman"/>
        </w:rPr>
        <w:t xml:space="preserve">. The frozen </w:t>
      </w:r>
      <w:r w:rsidR="00E07FA4" w:rsidRPr="00BA12A6">
        <w:rPr>
          <w:rFonts w:ascii="Times New Roman" w:hAnsi="Times New Roman" w:cs="Times New Roman"/>
        </w:rPr>
        <w:t>18</w:t>
      </w:r>
      <w:r w:rsidRPr="00BA12A6">
        <w:rPr>
          <w:rFonts w:ascii="Times New Roman" w:hAnsi="Times New Roman" w:cs="Times New Roman"/>
        </w:rPr>
        <w:t>-μm-thick brain coronal slices of mice were soaked in Nissl staining solution for 5-15 min and then decolorized in 75, 80, 95, and 100% ethanol for 2 min eac</w:t>
      </w:r>
      <w:r w:rsidR="001634CD" w:rsidRPr="00BA12A6">
        <w:rPr>
          <w:rFonts w:ascii="Times New Roman" w:hAnsi="Times New Roman" w:cs="Times New Roman"/>
        </w:rPr>
        <w:t>h</w:t>
      </w:r>
      <w:r w:rsidRPr="00BA12A6">
        <w:rPr>
          <w:rFonts w:ascii="Times New Roman" w:hAnsi="Times New Roman" w:cs="Times New Roman"/>
        </w:rPr>
        <w:t xml:space="preserve">. Then </w:t>
      </w:r>
      <w:r w:rsidR="00A032B1" w:rsidRPr="00BA12A6">
        <w:rPr>
          <w:rFonts w:ascii="Times New Roman" w:hAnsi="Times New Roman" w:cs="Times New Roman"/>
        </w:rPr>
        <w:t>t</w:t>
      </w:r>
      <w:r w:rsidRPr="00BA12A6">
        <w:rPr>
          <w:rFonts w:ascii="Times New Roman" w:hAnsi="Times New Roman" w:cs="Times New Roman"/>
        </w:rPr>
        <w:t xml:space="preserve">he </w:t>
      </w:r>
      <w:r w:rsidR="00A032B1" w:rsidRPr="00BA12A6">
        <w:rPr>
          <w:rFonts w:ascii="Times New Roman" w:hAnsi="Times New Roman" w:cs="Times New Roman"/>
        </w:rPr>
        <w:t xml:space="preserve">slices were </w:t>
      </w:r>
      <w:r w:rsidRPr="00BA12A6">
        <w:rPr>
          <w:rFonts w:ascii="Times New Roman" w:hAnsi="Times New Roman" w:cs="Times New Roman"/>
        </w:rPr>
        <w:t xml:space="preserve">sealed and observed under a microscope. Nissl-positive cells were counted with ImageJ software (version 1.8.0) under 20x magnification. HE </w:t>
      </w:r>
      <w:r w:rsidRPr="00BA12A6">
        <w:rPr>
          <w:rFonts w:ascii="Times New Roman" w:hAnsi="Times New Roman" w:cs="Times New Roman"/>
        </w:rPr>
        <w:lastRenderedPageBreak/>
        <w:t>staining was used to evaluate the hematoma volume</w:t>
      </w:r>
      <w:r w:rsidR="00E07FA4" w:rsidRPr="00BA12A6">
        <w:rPr>
          <w:rFonts w:ascii="Times New Roman" w:hAnsi="Times New Roman" w:cs="Times New Roman"/>
        </w:rPr>
        <w:t xml:space="preserve"> and</w:t>
      </w:r>
      <w:r w:rsidRPr="00BA12A6">
        <w:rPr>
          <w:rFonts w:ascii="Times New Roman" w:hAnsi="Times New Roman" w:cs="Times New Roman"/>
        </w:rPr>
        <w:t xml:space="preserve"> brain edema indicated by brain volume. </w:t>
      </w:r>
      <w:r w:rsidR="00E07FA4" w:rsidRPr="00BA12A6">
        <w:rPr>
          <w:rFonts w:ascii="Times New Roman" w:hAnsi="Times New Roman" w:cs="Times New Roman"/>
        </w:rPr>
        <w:t>The slices with the largest</w:t>
      </w:r>
      <w:r w:rsidRPr="00BA12A6">
        <w:rPr>
          <w:rFonts w:ascii="Times New Roman" w:hAnsi="Times New Roman" w:cs="Times New Roman"/>
        </w:rPr>
        <w:t xml:space="preserve"> clot were chosen and stained with H&amp;E. </w:t>
      </w:r>
      <w:r w:rsidR="00E07FA4" w:rsidRPr="00BA12A6">
        <w:rPr>
          <w:rFonts w:ascii="Times New Roman" w:hAnsi="Times New Roman" w:cs="Times New Roman"/>
        </w:rPr>
        <w:t xml:space="preserve">All the slices with clot were counted as N. </w:t>
      </w:r>
      <w:r w:rsidRPr="00BA12A6">
        <w:rPr>
          <w:rFonts w:ascii="Times New Roman" w:hAnsi="Times New Roman" w:cs="Times New Roman"/>
        </w:rPr>
        <w:t>Slicings were scanning with a Leica DM6 microscope and volumes were measured with ImageJ software (version 1.8.0). Hematoma volume was calculated as S</w:t>
      </w:r>
      <w:r w:rsidRPr="00BA12A6">
        <w:rPr>
          <w:rFonts w:ascii="Times New Roman" w:hAnsi="Times New Roman" w:cs="Times New Roman"/>
          <w:vertAlign w:val="subscript"/>
        </w:rPr>
        <w:t>max</w:t>
      </w:r>
      <w:r w:rsidRPr="00BA12A6">
        <w:rPr>
          <w:rFonts w:ascii="Times New Roman" w:hAnsi="Times New Roman" w:cs="Times New Roman"/>
        </w:rPr>
        <w:t>×</w:t>
      </w:r>
      <w:r w:rsidR="00E07FA4" w:rsidRPr="00BA12A6">
        <w:rPr>
          <w:rFonts w:ascii="Times New Roman" w:hAnsi="Times New Roman" w:cs="Times New Roman"/>
        </w:rPr>
        <w:t>N×0.018</w:t>
      </w:r>
      <w:r w:rsidRPr="00BA12A6">
        <w:rPr>
          <w:rFonts w:ascii="Times New Roman" w:hAnsi="Times New Roman" w:cs="Times New Roman"/>
        </w:rPr>
        <w:t>/2 μl. Brain edema was calculated as (S</w:t>
      </w:r>
      <w:r w:rsidRPr="00BA12A6">
        <w:rPr>
          <w:rFonts w:ascii="Times New Roman" w:hAnsi="Times New Roman" w:cs="Times New Roman"/>
          <w:vertAlign w:val="subscript"/>
        </w:rPr>
        <w:t>ipsilateral hemisphere</w:t>
      </w:r>
      <w:r w:rsidRPr="00BA12A6">
        <w:rPr>
          <w:rFonts w:ascii="Times New Roman" w:hAnsi="Times New Roman" w:cs="Times New Roman"/>
        </w:rPr>
        <w:t>-S</w:t>
      </w:r>
      <w:r w:rsidRPr="00BA12A6">
        <w:rPr>
          <w:rFonts w:ascii="Times New Roman" w:hAnsi="Times New Roman" w:cs="Times New Roman"/>
          <w:vertAlign w:val="subscript"/>
        </w:rPr>
        <w:t>contralateral hemisphere</w:t>
      </w:r>
      <w:r w:rsidRPr="00BA12A6">
        <w:rPr>
          <w:rFonts w:ascii="Times New Roman" w:hAnsi="Times New Roman" w:cs="Times New Roman"/>
        </w:rPr>
        <w:t>)/S</w:t>
      </w:r>
      <w:r w:rsidRPr="00BA12A6">
        <w:rPr>
          <w:rFonts w:ascii="Times New Roman" w:hAnsi="Times New Roman" w:cs="Times New Roman"/>
          <w:vertAlign w:val="subscript"/>
        </w:rPr>
        <w:t>contralateral hemisphere</w:t>
      </w:r>
      <w:r w:rsidRPr="00BA12A6">
        <w:rPr>
          <w:rFonts w:ascii="Times New Roman" w:hAnsi="Times New Roman" w:cs="Times New Roman"/>
        </w:rPr>
        <w:t xml:space="preserve">×100%. </w:t>
      </w:r>
    </w:p>
    <w:p w14:paraId="3E7E2540" w14:textId="79C3BCAD" w:rsidR="00E07FA4" w:rsidRPr="00BA12A6" w:rsidRDefault="00E07FA4" w:rsidP="00AB541A">
      <w:pPr>
        <w:spacing w:line="480" w:lineRule="auto"/>
        <w:jc w:val="both"/>
        <w:rPr>
          <w:rFonts w:ascii="Times New Roman" w:hAnsi="Times New Roman" w:cs="Times New Roman"/>
          <w:i/>
          <w:iCs/>
          <w:u w:val="single"/>
        </w:rPr>
      </w:pPr>
      <w:r w:rsidRPr="00BA12A6">
        <w:rPr>
          <w:rFonts w:ascii="Times New Roman" w:hAnsi="Times New Roman" w:cs="Times New Roman"/>
          <w:i/>
          <w:iCs/>
          <w:u w:val="single"/>
        </w:rPr>
        <w:t>Microglia isolation</w:t>
      </w:r>
    </w:p>
    <w:p w14:paraId="652A4350" w14:textId="6420D57F" w:rsidR="00B345C7" w:rsidRPr="00BA12A6" w:rsidRDefault="000B035A" w:rsidP="00AB541A">
      <w:pPr>
        <w:spacing w:line="480" w:lineRule="auto"/>
        <w:jc w:val="both"/>
        <w:rPr>
          <w:rFonts w:ascii="Times New Roman" w:hAnsi="Times New Roman" w:cs="Times New Roman"/>
        </w:rPr>
      </w:pPr>
      <w:r w:rsidRPr="00BA12A6">
        <w:rPr>
          <w:rFonts w:ascii="Times New Roman" w:hAnsi="Times New Roman" w:cs="Times New Roman"/>
        </w:rPr>
        <w:t>Isolation of microglia from neural cells of mice was performed following the manufacturer’s instruction of Adult Brain Dissociation Kit (Miltenyi Biotec, Germany). In brief, the ipsilateral brain tissue was transferred to a gentleMACS C Tube containing both enzyme mixes. Tissue was enzymaticly dissociated with program 37℃-ABDK-01 of the gentleMACS Octo Dissociator with Heaters (Miltenyi Biotec). Afterwards, the homogenate was applied to the 70 µm cell strainer and the suspension was centrifuged at 4℃ with 300 g for 10 min. Red blood cells and debris were removed via Red Blood Cell Removal Solution at a 1:10 dilution in double-distilled water (ddH</w:t>
      </w:r>
      <w:r w:rsidRPr="00BA12A6">
        <w:rPr>
          <w:rFonts w:ascii="Times New Roman" w:hAnsi="Times New Roman" w:cs="Times New Roman"/>
          <w:vertAlign w:val="subscript"/>
        </w:rPr>
        <w:t>2</w:t>
      </w:r>
      <w:r w:rsidRPr="00BA12A6">
        <w:rPr>
          <w:rFonts w:ascii="Times New Roman" w:hAnsi="Times New Roman" w:cs="Times New Roman"/>
        </w:rPr>
        <w:t>O). The remaining cell suspension was incubated with FcR Blocking Reagent and then labelled with CD11b-APC antibody at 4℃ in the dark for 15 min. Microglia-bound antibodies were detected and harvested for the subsequent investigations.</w:t>
      </w:r>
    </w:p>
    <w:p w14:paraId="71D1F84E" w14:textId="07DAE762" w:rsidR="00E07FA4" w:rsidRPr="00BA12A6" w:rsidRDefault="00E07FA4" w:rsidP="00AB541A">
      <w:pPr>
        <w:spacing w:line="480" w:lineRule="auto"/>
        <w:jc w:val="both"/>
        <w:rPr>
          <w:rFonts w:ascii="Times New Roman" w:hAnsi="Times New Roman" w:cs="Times New Roman"/>
          <w:i/>
          <w:iCs/>
          <w:u w:val="single"/>
          <w:lang w:val="en-US"/>
        </w:rPr>
      </w:pPr>
      <w:r w:rsidRPr="00BA12A6">
        <w:rPr>
          <w:rFonts w:ascii="Times New Roman" w:hAnsi="Times New Roman" w:cs="Times New Roman"/>
          <w:i/>
          <w:iCs/>
          <w:u w:val="single"/>
          <w:lang w:val="en-US"/>
        </w:rPr>
        <w:t>RT-PCR</w:t>
      </w:r>
    </w:p>
    <w:p w14:paraId="033C3534" w14:textId="4BCFED6D" w:rsidR="00E07FA4" w:rsidRPr="00BA12A6" w:rsidRDefault="00B345C7" w:rsidP="00AB541A">
      <w:pPr>
        <w:spacing w:line="480" w:lineRule="auto"/>
        <w:jc w:val="both"/>
        <w:rPr>
          <w:rFonts w:ascii="Times New Roman" w:hAnsi="Times New Roman" w:cs="Times New Roman"/>
          <w:lang w:val="en-US"/>
        </w:rPr>
      </w:pPr>
      <w:r w:rsidRPr="00BA12A6">
        <w:rPr>
          <w:rFonts w:ascii="Times New Roman" w:hAnsi="Times New Roman" w:cs="Times New Roman"/>
          <w:lang w:val="en-US"/>
        </w:rPr>
        <w:t>T</w:t>
      </w:r>
      <w:r w:rsidR="00E07FA4" w:rsidRPr="00BA12A6">
        <w:rPr>
          <w:rFonts w:ascii="Times New Roman" w:hAnsi="Times New Roman" w:cs="Times New Roman"/>
          <w:lang w:val="en-US"/>
        </w:rPr>
        <w:t xml:space="preserve">otal </w:t>
      </w:r>
      <w:r w:rsidRPr="00BA12A6">
        <w:rPr>
          <w:rFonts w:ascii="Times New Roman" w:hAnsi="Times New Roman" w:cs="Times New Roman"/>
          <w:lang w:val="en-US"/>
        </w:rPr>
        <w:t>m</w:t>
      </w:r>
      <w:r w:rsidR="00E07FA4" w:rsidRPr="00BA12A6">
        <w:rPr>
          <w:rFonts w:ascii="Times New Roman" w:hAnsi="Times New Roman" w:cs="Times New Roman"/>
          <w:lang w:val="en-US"/>
        </w:rPr>
        <w:t xml:space="preserve">RNA was extracted </w:t>
      </w:r>
      <w:r w:rsidRPr="00BA12A6">
        <w:rPr>
          <w:rFonts w:ascii="Times New Roman" w:hAnsi="Times New Roman" w:cs="Times New Roman"/>
          <w:lang w:val="en-US"/>
        </w:rPr>
        <w:t xml:space="preserve">from isolated microglia </w:t>
      </w:r>
      <w:r w:rsidR="00E07FA4" w:rsidRPr="00BA12A6">
        <w:rPr>
          <w:rFonts w:ascii="Times New Roman" w:hAnsi="Times New Roman" w:cs="Times New Roman"/>
          <w:lang w:val="en-US"/>
        </w:rPr>
        <w:t xml:space="preserve">using Trizol reagent. </w:t>
      </w:r>
      <w:r w:rsidR="006C5166" w:rsidRPr="00BA12A6">
        <w:rPr>
          <w:rFonts w:ascii="Times New Roman" w:hAnsi="Times New Roman" w:cs="Times New Roman"/>
          <w:lang w:val="en-US"/>
        </w:rPr>
        <w:t xml:space="preserve">RT-PCR was performed in triplicate using the SYBR Green method and the transcriptional level of glyceraldehyde 3-phosphate dehydrogenase (GAPDH) was used as an </w:t>
      </w:r>
      <w:r w:rsidR="006C5166" w:rsidRPr="00BA12A6">
        <w:rPr>
          <w:rFonts w:ascii="Times New Roman" w:hAnsi="Times New Roman" w:cs="Times New Roman"/>
          <w:lang w:val="en-US"/>
        </w:rPr>
        <w:lastRenderedPageBreak/>
        <w:t xml:space="preserve">internal control. mRNA expression levels of candidate genes were calculated using </w:t>
      </w:r>
      <w:r w:rsidR="00697BE2" w:rsidRPr="00BA12A6">
        <w:rPr>
          <w:rFonts w:ascii="Times New Roman" w:hAnsi="Times New Roman" w:cs="Times New Roman"/>
          <w:lang w:val="en-US"/>
        </w:rPr>
        <w:t>2</w:t>
      </w:r>
      <w:r w:rsidR="00697BE2" w:rsidRPr="00BA12A6">
        <w:rPr>
          <w:rFonts w:ascii="Times New Roman" w:hAnsi="Times New Roman" w:cs="Times New Roman"/>
          <w:vertAlign w:val="superscript"/>
          <w:lang w:val="en-US"/>
        </w:rPr>
        <w:t>-</w:t>
      </w:r>
      <w:r w:rsidR="006C5166" w:rsidRPr="00BA12A6">
        <w:rPr>
          <w:rFonts w:ascii="Times New Roman" w:hAnsi="Times New Roman" w:cs="Times New Roman"/>
          <w:vertAlign w:val="superscript"/>
          <w:lang w:val="en-US"/>
        </w:rPr>
        <w:t>ΔΔCT</w:t>
      </w:r>
      <w:r w:rsidR="006C5166" w:rsidRPr="00BA12A6">
        <w:rPr>
          <w:rFonts w:ascii="Times New Roman" w:hAnsi="Times New Roman" w:cs="Times New Roman"/>
          <w:lang w:val="en-US"/>
        </w:rPr>
        <w:t xml:space="preserve"> method.</w:t>
      </w:r>
      <w:r w:rsidR="004D1F6A" w:rsidRPr="00BA12A6">
        <w:rPr>
          <w:rFonts w:ascii="Times New Roman" w:hAnsi="Times New Roman" w:cs="Times New Roman"/>
          <w:lang w:val="en-US"/>
        </w:rPr>
        <w:t xml:space="preserve"> </w:t>
      </w:r>
      <w:r w:rsidR="00E07FA4" w:rsidRPr="00BA12A6">
        <w:rPr>
          <w:rFonts w:ascii="Times New Roman" w:hAnsi="Times New Roman" w:cs="Times New Roman"/>
          <w:lang w:val="en-US"/>
        </w:rPr>
        <w:t xml:space="preserve">Primers are listed </w:t>
      </w:r>
      <w:r w:rsidR="004D1F6A" w:rsidRPr="00BA12A6">
        <w:rPr>
          <w:rFonts w:ascii="Times New Roman" w:hAnsi="Times New Roman" w:cs="Times New Roman"/>
          <w:lang w:val="en-US"/>
        </w:rPr>
        <w:t>in the Tab</w:t>
      </w:r>
      <w:r w:rsidR="00AB541A">
        <w:rPr>
          <w:rFonts w:ascii="Times New Roman" w:hAnsi="Times New Roman" w:cs="Times New Roman"/>
          <w:lang w:val="en-US"/>
        </w:rPr>
        <w:t xml:space="preserve"> S</w:t>
      </w:r>
      <w:r w:rsidR="00FF6545">
        <w:rPr>
          <w:rFonts w:ascii="Times New Roman" w:hAnsi="Times New Roman" w:cs="Times New Roman"/>
          <w:lang w:val="en-US"/>
        </w:rPr>
        <w:t>10</w:t>
      </w:r>
      <w:r w:rsidR="004D1F6A" w:rsidRPr="00BA12A6">
        <w:rPr>
          <w:rFonts w:ascii="Times New Roman" w:hAnsi="Times New Roman" w:cs="Times New Roman"/>
          <w:lang w:val="en-US"/>
        </w:rPr>
        <w:t xml:space="preserve"> below.</w:t>
      </w:r>
    </w:p>
    <w:p w14:paraId="593491A9" w14:textId="77777777" w:rsidR="001C1439" w:rsidRPr="00BA12A6" w:rsidRDefault="001C1439" w:rsidP="00AB541A">
      <w:pPr>
        <w:spacing w:line="480" w:lineRule="auto"/>
        <w:jc w:val="both"/>
        <w:rPr>
          <w:rFonts w:ascii="Times New Roman" w:hAnsi="Times New Roman" w:cs="Times New Roman"/>
          <w:i/>
          <w:iCs/>
          <w:u w:val="single"/>
        </w:rPr>
      </w:pPr>
      <w:r w:rsidRPr="00BA12A6">
        <w:rPr>
          <w:rFonts w:ascii="Times New Roman" w:hAnsi="Times New Roman" w:cs="Times New Roman"/>
          <w:i/>
          <w:iCs/>
          <w:u w:val="single"/>
        </w:rPr>
        <w:t>Western blot analysis</w:t>
      </w:r>
    </w:p>
    <w:p w14:paraId="0169F6FA" w14:textId="7413B707" w:rsidR="001C1439" w:rsidRPr="00BA12A6" w:rsidRDefault="001C1439" w:rsidP="00AB541A">
      <w:pPr>
        <w:spacing w:line="480" w:lineRule="auto"/>
        <w:jc w:val="both"/>
        <w:rPr>
          <w:rFonts w:ascii="Times New Roman" w:hAnsi="Times New Roman" w:cs="Times New Roman"/>
        </w:rPr>
      </w:pPr>
      <w:r w:rsidRPr="00BA12A6">
        <w:rPr>
          <w:rFonts w:ascii="Times New Roman" w:hAnsi="Times New Roman" w:cs="Times New Roman"/>
        </w:rPr>
        <w:t>Mice were anesthetized and perfused with ice-cold PBS at different timepoints after ICH. Brain tissue around hematoma was collected for cell and protein extraction. Protein concentration was quantified by BCA method with a commercial kit (Beyotime, China). 20 μg protein of each group was electrophoresed on 10% SDS-PAGE gel and transferred onto polyvinylidene difluoride (PVDF) membrane. The membranes were incubated at 4℃ overnight with primary antibodies diluted in PBS as listed below. Then, the membranes were washed 3 times with PBS and incubated with corresponding secondary antibodies (ABclonal, China) at room temperature for 2 h. Afterwards, the membranes were washed 3 times and bands were detected with enhanced chemiluminescence reagent kit (SuperSignal West Pico, USA). The quantification of target protein densitometry was analysed with ImageJ software (version 1.8.0) and expressed as a relative value normalized to GAPDH levels.</w:t>
      </w:r>
    </w:p>
    <w:p w14:paraId="7F70FA0B" w14:textId="2AA43F90" w:rsidR="00F40C90" w:rsidRPr="00BA12A6" w:rsidRDefault="00F40C90" w:rsidP="00AB541A">
      <w:pPr>
        <w:spacing w:line="480" w:lineRule="auto"/>
        <w:jc w:val="both"/>
        <w:rPr>
          <w:rFonts w:ascii="Times New Roman" w:hAnsi="Times New Roman" w:cs="Times New Roman"/>
          <w:i/>
          <w:iCs/>
          <w:u w:val="single"/>
        </w:rPr>
      </w:pPr>
      <w:r w:rsidRPr="00BA12A6">
        <w:rPr>
          <w:rFonts w:ascii="Times New Roman" w:hAnsi="Times New Roman" w:cs="Times New Roman"/>
          <w:i/>
          <w:iCs/>
          <w:u w:val="single"/>
        </w:rPr>
        <w:t xml:space="preserve">Primary Antibodies Dilution Ratio </w:t>
      </w:r>
    </w:p>
    <w:p w14:paraId="51B2FD81" w14:textId="7DFD05D0" w:rsidR="00F40C90" w:rsidRPr="00BA12A6" w:rsidRDefault="00F40C90" w:rsidP="00AB541A">
      <w:pPr>
        <w:spacing w:line="480" w:lineRule="auto"/>
        <w:jc w:val="both"/>
        <w:rPr>
          <w:rFonts w:ascii="Times New Roman" w:hAnsi="Times New Roman" w:cs="Times New Roman"/>
        </w:rPr>
      </w:pPr>
      <w:r w:rsidRPr="00BA12A6">
        <w:rPr>
          <w:rFonts w:ascii="Times New Roman" w:hAnsi="Times New Roman" w:cs="Times New Roman"/>
        </w:rPr>
        <w:t xml:space="preserve">For </w:t>
      </w:r>
      <w:r w:rsidR="001634CD" w:rsidRPr="00BA12A6">
        <w:rPr>
          <w:rFonts w:ascii="Times New Roman" w:hAnsi="Times New Roman" w:cs="Times New Roman"/>
        </w:rPr>
        <w:t>immunohistochemistry and immunofluorescence</w:t>
      </w:r>
      <w:r w:rsidRPr="00BA12A6">
        <w:rPr>
          <w:rFonts w:ascii="Times New Roman" w:hAnsi="Times New Roman" w:cs="Times New Roman"/>
        </w:rPr>
        <w:t>: Sirt3 1:100 (Invitrogen, PA5-115903), HO-1 1:500 (Invitrogen, MA1-112), Iba-1 1:</w:t>
      </w:r>
      <w:r w:rsidR="00945DF6" w:rsidRPr="00BA12A6">
        <w:rPr>
          <w:rFonts w:ascii="Times New Roman" w:hAnsi="Times New Roman" w:cs="Times New Roman"/>
        </w:rPr>
        <w:t>8</w:t>
      </w:r>
      <w:r w:rsidRPr="00BA12A6">
        <w:rPr>
          <w:rFonts w:ascii="Times New Roman" w:hAnsi="Times New Roman" w:cs="Times New Roman"/>
        </w:rPr>
        <w:t>00 (Sigma-Aldrich, MABN92)</w:t>
      </w:r>
      <w:r w:rsidR="00F10844" w:rsidRPr="00BA12A6">
        <w:rPr>
          <w:rFonts w:ascii="Times New Roman" w:hAnsi="Times New Roman" w:cs="Times New Roman"/>
        </w:rPr>
        <w:t>, DARPP</w:t>
      </w:r>
      <w:r w:rsidR="000B035A" w:rsidRPr="00BA12A6">
        <w:rPr>
          <w:rFonts w:ascii="Times New Roman" w:hAnsi="Times New Roman" w:cs="Times New Roman"/>
        </w:rPr>
        <w:t>-</w:t>
      </w:r>
      <w:r w:rsidR="00F10844" w:rsidRPr="00BA12A6">
        <w:rPr>
          <w:rFonts w:ascii="Times New Roman" w:hAnsi="Times New Roman" w:cs="Times New Roman"/>
        </w:rPr>
        <w:t>32</w:t>
      </w:r>
      <w:r w:rsidR="00D36E1D" w:rsidRPr="00BA12A6">
        <w:rPr>
          <w:rFonts w:ascii="Times New Roman" w:hAnsi="Times New Roman" w:cs="Times New Roman"/>
        </w:rPr>
        <w:t xml:space="preserve"> 1:500 </w:t>
      </w:r>
      <w:r w:rsidR="000B035A" w:rsidRPr="00BA12A6">
        <w:rPr>
          <w:rFonts w:ascii="Times New Roman" w:hAnsi="Times New Roman" w:cs="Times New Roman"/>
        </w:rPr>
        <w:t>(</w:t>
      </w:r>
      <w:r w:rsidR="00D36E1D" w:rsidRPr="00BA12A6">
        <w:rPr>
          <w:rFonts w:ascii="Times New Roman" w:hAnsi="Times New Roman" w:cs="Times New Roman"/>
        </w:rPr>
        <w:t>Cell Signaling Technology, 2306</w:t>
      </w:r>
      <w:r w:rsidR="000B035A" w:rsidRPr="00BA12A6">
        <w:rPr>
          <w:rFonts w:ascii="Times New Roman" w:hAnsi="Times New Roman" w:cs="Times New Roman"/>
        </w:rPr>
        <w:t xml:space="preserve">), CD16 </w:t>
      </w:r>
      <w:r w:rsidR="00D36E1D" w:rsidRPr="00BA12A6">
        <w:rPr>
          <w:rFonts w:ascii="Times New Roman" w:hAnsi="Times New Roman" w:cs="Times New Roman"/>
        </w:rPr>
        <w:t xml:space="preserve">1:200 </w:t>
      </w:r>
      <w:r w:rsidR="000B035A" w:rsidRPr="00BA12A6">
        <w:rPr>
          <w:rFonts w:ascii="Times New Roman" w:hAnsi="Times New Roman" w:cs="Times New Roman"/>
        </w:rPr>
        <w:t>(</w:t>
      </w:r>
      <w:r w:rsidR="00D36E1D" w:rsidRPr="00BA12A6">
        <w:rPr>
          <w:rFonts w:ascii="Times New Roman" w:hAnsi="Times New Roman" w:cs="Times New Roman"/>
        </w:rPr>
        <w:t>Abcam, ab246222</w:t>
      </w:r>
      <w:r w:rsidR="000B035A" w:rsidRPr="00BA12A6">
        <w:rPr>
          <w:rFonts w:ascii="Times New Roman" w:hAnsi="Times New Roman" w:cs="Times New Roman"/>
        </w:rPr>
        <w:t xml:space="preserve">), Arg1 </w:t>
      </w:r>
      <w:r w:rsidR="00945DF6" w:rsidRPr="00BA12A6">
        <w:rPr>
          <w:rFonts w:ascii="Times New Roman" w:hAnsi="Times New Roman" w:cs="Times New Roman"/>
        </w:rPr>
        <w:t xml:space="preserve">1:200 </w:t>
      </w:r>
      <w:r w:rsidR="000B035A" w:rsidRPr="00BA12A6">
        <w:rPr>
          <w:rFonts w:ascii="Times New Roman" w:hAnsi="Times New Roman" w:cs="Times New Roman"/>
        </w:rPr>
        <w:t>(</w:t>
      </w:r>
      <w:r w:rsidR="00945DF6" w:rsidRPr="00BA12A6">
        <w:rPr>
          <w:rFonts w:ascii="Times New Roman" w:hAnsi="Times New Roman" w:cs="Times New Roman"/>
        </w:rPr>
        <w:t>Cell Signaling Technology, 93668</w:t>
      </w:r>
      <w:r w:rsidR="000B035A" w:rsidRPr="00BA12A6">
        <w:rPr>
          <w:rFonts w:ascii="Times New Roman" w:hAnsi="Times New Roman" w:cs="Times New Roman"/>
        </w:rPr>
        <w:t>).</w:t>
      </w:r>
    </w:p>
    <w:p w14:paraId="58DEB039" w14:textId="0EB2F4C7" w:rsidR="00F40C90" w:rsidRPr="00BA12A6" w:rsidRDefault="00F40C90" w:rsidP="00AB541A">
      <w:pPr>
        <w:spacing w:line="480" w:lineRule="auto"/>
        <w:jc w:val="both"/>
        <w:rPr>
          <w:rFonts w:ascii="Times New Roman" w:hAnsi="Times New Roman" w:cs="Times New Roman"/>
        </w:rPr>
      </w:pPr>
      <w:r w:rsidRPr="00BA12A6">
        <w:rPr>
          <w:rFonts w:ascii="Times New Roman" w:hAnsi="Times New Roman" w:cs="Times New Roman"/>
        </w:rPr>
        <w:t xml:space="preserve">For western blot analysis: Sirt3 1:1000 (Invitrogen, PA5-115903), </w:t>
      </w:r>
      <w:r w:rsidR="000B035A" w:rsidRPr="00BA12A6">
        <w:rPr>
          <w:rFonts w:ascii="Times New Roman" w:hAnsi="Times New Roman" w:cs="Times New Roman"/>
        </w:rPr>
        <w:t xml:space="preserve">CD16 </w:t>
      </w:r>
      <w:r w:rsidR="00D36E1D" w:rsidRPr="00BA12A6">
        <w:rPr>
          <w:rFonts w:ascii="Times New Roman" w:hAnsi="Times New Roman" w:cs="Times New Roman"/>
        </w:rPr>
        <w:t>1:800 (Abcam, ab246222),</w:t>
      </w:r>
      <w:r w:rsidR="000B035A" w:rsidRPr="00BA12A6">
        <w:rPr>
          <w:rFonts w:ascii="Times New Roman" w:hAnsi="Times New Roman" w:cs="Times New Roman"/>
        </w:rPr>
        <w:t xml:space="preserve"> CCL3</w:t>
      </w:r>
      <w:r w:rsidR="00D36E1D" w:rsidRPr="00BA12A6">
        <w:rPr>
          <w:rFonts w:ascii="Times New Roman" w:hAnsi="Times New Roman" w:cs="Times New Roman"/>
        </w:rPr>
        <w:t xml:space="preserve"> 1:1000 </w:t>
      </w:r>
      <w:r w:rsidR="000B035A" w:rsidRPr="00BA12A6">
        <w:rPr>
          <w:rFonts w:ascii="Times New Roman" w:hAnsi="Times New Roman" w:cs="Times New Roman"/>
        </w:rPr>
        <w:t>(</w:t>
      </w:r>
      <w:r w:rsidR="00D36E1D" w:rsidRPr="00BA12A6">
        <w:rPr>
          <w:rFonts w:ascii="Times New Roman" w:hAnsi="Times New Roman" w:cs="Times New Roman"/>
        </w:rPr>
        <w:t>Invitrogen, MA5-24364</w:t>
      </w:r>
      <w:r w:rsidR="000B035A" w:rsidRPr="00BA12A6">
        <w:rPr>
          <w:rFonts w:ascii="Times New Roman" w:hAnsi="Times New Roman" w:cs="Times New Roman"/>
        </w:rPr>
        <w:t>), CD163</w:t>
      </w:r>
      <w:r w:rsidR="00D36E1D" w:rsidRPr="00BA12A6">
        <w:rPr>
          <w:rFonts w:ascii="Times New Roman" w:hAnsi="Times New Roman" w:cs="Times New Roman"/>
        </w:rPr>
        <w:t xml:space="preserve"> 1:1000 </w:t>
      </w:r>
      <w:r w:rsidR="000B035A" w:rsidRPr="00BA12A6">
        <w:rPr>
          <w:rFonts w:ascii="Times New Roman" w:hAnsi="Times New Roman" w:cs="Times New Roman"/>
        </w:rPr>
        <w:t>(</w:t>
      </w:r>
      <w:r w:rsidR="00D36E1D" w:rsidRPr="00BA12A6">
        <w:rPr>
          <w:rFonts w:ascii="Times New Roman" w:hAnsi="Times New Roman" w:cs="Times New Roman"/>
        </w:rPr>
        <w:t>Invitrogen, PA5-78961</w:t>
      </w:r>
      <w:r w:rsidR="000B035A" w:rsidRPr="00BA12A6">
        <w:rPr>
          <w:rFonts w:ascii="Times New Roman" w:hAnsi="Times New Roman" w:cs="Times New Roman"/>
        </w:rPr>
        <w:t xml:space="preserve">), CCL22 </w:t>
      </w:r>
      <w:r w:rsidR="00D36E1D" w:rsidRPr="00BA12A6">
        <w:rPr>
          <w:rFonts w:ascii="Times New Roman" w:hAnsi="Times New Roman" w:cs="Times New Roman"/>
        </w:rPr>
        <w:t xml:space="preserve">1:1000 </w:t>
      </w:r>
      <w:r w:rsidR="000B035A" w:rsidRPr="00BA12A6">
        <w:rPr>
          <w:rFonts w:ascii="Times New Roman" w:hAnsi="Times New Roman" w:cs="Times New Roman"/>
        </w:rPr>
        <w:t>(</w:t>
      </w:r>
      <w:r w:rsidR="00D36E1D" w:rsidRPr="00BA12A6">
        <w:rPr>
          <w:rFonts w:ascii="Times New Roman" w:hAnsi="Times New Roman" w:cs="Times New Roman"/>
        </w:rPr>
        <w:t>Invitrogen, PA5-114960</w:t>
      </w:r>
      <w:r w:rsidR="000B035A" w:rsidRPr="00BA12A6">
        <w:rPr>
          <w:rFonts w:ascii="Times New Roman" w:hAnsi="Times New Roman" w:cs="Times New Roman"/>
        </w:rPr>
        <w:t xml:space="preserve">), </w:t>
      </w:r>
      <w:r w:rsidRPr="00BA12A6">
        <w:rPr>
          <w:rFonts w:ascii="Times New Roman" w:hAnsi="Times New Roman" w:cs="Times New Roman"/>
        </w:rPr>
        <w:t xml:space="preserve">Nrf2 1:1000 </w:t>
      </w:r>
      <w:r w:rsidRPr="00BA12A6">
        <w:rPr>
          <w:rFonts w:ascii="Times New Roman" w:hAnsi="Times New Roman" w:cs="Times New Roman"/>
        </w:rPr>
        <w:lastRenderedPageBreak/>
        <w:t>(Invitrogen, PA5-27882), HO-1 1:1000 (Invitrogen, MA1-112), and GAPDH 1:5000 (Abcam, ab8245)</w:t>
      </w:r>
      <w:r w:rsidR="001634CD" w:rsidRPr="00BA12A6">
        <w:rPr>
          <w:rFonts w:ascii="Times New Roman" w:hAnsi="Times New Roman" w:cs="Times New Roman"/>
        </w:rPr>
        <w:t>.</w:t>
      </w:r>
    </w:p>
    <w:p w14:paraId="021BB69B" w14:textId="6B3122C9" w:rsidR="00DE1BE3" w:rsidRPr="00BA12A6" w:rsidRDefault="00DE1BE3" w:rsidP="00AB541A">
      <w:pPr>
        <w:spacing w:line="480" w:lineRule="auto"/>
        <w:jc w:val="both"/>
        <w:rPr>
          <w:rFonts w:ascii="Times New Roman" w:hAnsi="Times New Roman" w:cs="Times New Roman"/>
          <w:i/>
          <w:iCs/>
          <w:u w:val="single"/>
        </w:rPr>
      </w:pPr>
      <w:r w:rsidRPr="00BA12A6">
        <w:rPr>
          <w:rFonts w:ascii="Times New Roman" w:hAnsi="Times New Roman" w:cs="Times New Roman"/>
          <w:i/>
          <w:iCs/>
          <w:u w:val="single"/>
        </w:rPr>
        <w:t>Data availability</w:t>
      </w:r>
    </w:p>
    <w:p w14:paraId="57106D02" w14:textId="796D9069" w:rsidR="00DE1BE3" w:rsidRPr="00BA12A6" w:rsidRDefault="00AB541A"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Table 1: </w:t>
      </w:r>
      <w:r>
        <w:rPr>
          <w:rFonts w:ascii="Times New Roman" w:hAnsi="Times New Roman" w:cs="Times New Roman"/>
        </w:rPr>
        <w:t xml:space="preserve"> </w:t>
      </w:r>
      <w:r w:rsidR="00067687" w:rsidRPr="00BA12A6">
        <w:rPr>
          <w:rFonts w:ascii="Times New Roman" w:hAnsi="Times New Roman" w:cs="Times New Roman"/>
        </w:rPr>
        <w:t xml:space="preserve">Forelimb use asymmertry </w:t>
      </w:r>
      <w:r w:rsidR="00674CBC" w:rsidRPr="00BA12A6">
        <w:rPr>
          <w:rFonts w:ascii="Times New Roman" w:hAnsi="Times New Roman" w:cs="Times New Roman"/>
        </w:rPr>
        <w:t xml:space="preserve">scores </w:t>
      </w:r>
      <w:r w:rsidR="00067687" w:rsidRPr="00BA12A6">
        <w:rPr>
          <w:rFonts w:ascii="Times New Roman" w:hAnsi="Times New Roman" w:cs="Times New Roman"/>
        </w:rPr>
        <w:t>(</w:t>
      </w:r>
      <w:r w:rsidR="001356C8" w:rsidRPr="00BA12A6">
        <w:rPr>
          <w:rFonts w:ascii="Times New Roman" w:hAnsi="Times New Roman" w:cs="Times New Roman"/>
        </w:rPr>
        <w:t xml:space="preserve">%, </w:t>
      </w:r>
      <w:r w:rsidR="00067687" w:rsidRPr="00BA12A6">
        <w:rPr>
          <w:rFonts w:ascii="Times New Roman" w:hAnsi="Times New Roman" w:cs="Times New Roman"/>
        </w:rPr>
        <w:t>data was shwon as mean±SD)</w:t>
      </w:r>
    </w:p>
    <w:tbl>
      <w:tblPr>
        <w:tblStyle w:val="TableGrid"/>
        <w:tblW w:w="0" w:type="auto"/>
        <w:tblLook w:val="04A0" w:firstRow="1" w:lastRow="0" w:firstColumn="1" w:lastColumn="0" w:noHBand="0" w:noVBand="1"/>
      </w:tblPr>
      <w:tblGrid>
        <w:gridCol w:w="1544"/>
        <w:gridCol w:w="1458"/>
        <w:gridCol w:w="1489"/>
        <w:gridCol w:w="1693"/>
        <w:gridCol w:w="1726"/>
      </w:tblGrid>
      <w:tr w:rsidR="00067687" w:rsidRPr="00BA12A6" w14:paraId="35117EA6" w14:textId="77777777" w:rsidTr="00AB541A">
        <w:tc>
          <w:tcPr>
            <w:tcW w:w="1544" w:type="dxa"/>
            <w:vMerge w:val="restart"/>
            <w:tcBorders>
              <w:tl2br w:val="single" w:sz="4" w:space="0" w:color="auto"/>
            </w:tcBorders>
          </w:tcPr>
          <w:p w14:paraId="4F788370" w14:textId="62A36914" w:rsidR="00FF6545" w:rsidRPr="00BA12A6" w:rsidRDefault="00067687" w:rsidP="00AB541A">
            <w:pPr>
              <w:spacing w:line="480" w:lineRule="auto"/>
              <w:jc w:val="both"/>
              <w:rPr>
                <w:rFonts w:ascii="Times New Roman" w:hAnsi="Times New Roman" w:cs="Times New Roman"/>
              </w:rPr>
            </w:pPr>
            <w:r w:rsidRPr="00BA12A6">
              <w:rPr>
                <w:rFonts w:ascii="Times New Roman" w:hAnsi="Times New Roman" w:cs="Times New Roman"/>
              </w:rPr>
              <w:t xml:space="preserve">          Groups</w:t>
            </w:r>
          </w:p>
          <w:p w14:paraId="5F0701BC" w14:textId="23E81B52" w:rsidR="00067687" w:rsidRPr="00BA12A6" w:rsidRDefault="00067687" w:rsidP="00AB541A">
            <w:pPr>
              <w:spacing w:line="480" w:lineRule="auto"/>
              <w:jc w:val="both"/>
              <w:rPr>
                <w:rFonts w:ascii="Times New Roman" w:hAnsi="Times New Roman" w:cs="Times New Roman"/>
              </w:rPr>
            </w:pPr>
            <w:r w:rsidRPr="00BA12A6">
              <w:rPr>
                <w:rFonts w:ascii="Times New Roman" w:hAnsi="Times New Roman" w:cs="Times New Roman"/>
              </w:rPr>
              <w:t>Time (day)</w:t>
            </w:r>
          </w:p>
        </w:tc>
        <w:tc>
          <w:tcPr>
            <w:tcW w:w="2947" w:type="dxa"/>
            <w:gridSpan w:val="2"/>
            <w:vAlign w:val="center"/>
          </w:tcPr>
          <w:p w14:paraId="18649884" w14:textId="7DC67CBC"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WT mice</w:t>
            </w:r>
          </w:p>
        </w:tc>
        <w:tc>
          <w:tcPr>
            <w:tcW w:w="1693" w:type="dxa"/>
            <w:vAlign w:val="center"/>
          </w:tcPr>
          <w:p w14:paraId="663BCBC7" w14:textId="008C3D92"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Sirt3</w:t>
            </w:r>
            <w:r w:rsidRPr="00BA12A6">
              <w:rPr>
                <w:rFonts w:ascii="Times New Roman" w:hAnsi="Times New Roman" w:cs="Times New Roman"/>
                <w:vertAlign w:val="superscript"/>
              </w:rPr>
              <w:t>f/f</w:t>
            </w:r>
            <w:r w:rsidRPr="00BA12A6">
              <w:rPr>
                <w:rFonts w:ascii="Times New Roman" w:hAnsi="Times New Roman" w:cs="Times New Roman"/>
              </w:rPr>
              <w:t xml:space="preserve"> mice</w:t>
            </w:r>
          </w:p>
        </w:tc>
        <w:tc>
          <w:tcPr>
            <w:tcW w:w="1726" w:type="dxa"/>
            <w:vAlign w:val="center"/>
          </w:tcPr>
          <w:p w14:paraId="1F058A9B" w14:textId="6FC61489"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Sirt3 cKO mice</w:t>
            </w:r>
          </w:p>
        </w:tc>
      </w:tr>
      <w:tr w:rsidR="00067687" w:rsidRPr="00BA12A6" w14:paraId="1B7FDF83" w14:textId="77777777" w:rsidTr="00AB541A">
        <w:tc>
          <w:tcPr>
            <w:tcW w:w="1544" w:type="dxa"/>
            <w:vMerge/>
            <w:tcBorders>
              <w:tl2br w:val="single" w:sz="4" w:space="0" w:color="auto"/>
            </w:tcBorders>
          </w:tcPr>
          <w:p w14:paraId="73017AB0" w14:textId="77777777" w:rsidR="00067687" w:rsidRPr="00BA12A6" w:rsidRDefault="00067687" w:rsidP="00AB541A">
            <w:pPr>
              <w:spacing w:line="480" w:lineRule="auto"/>
              <w:jc w:val="both"/>
              <w:rPr>
                <w:rFonts w:ascii="Times New Roman" w:hAnsi="Times New Roman" w:cs="Times New Roman"/>
              </w:rPr>
            </w:pPr>
          </w:p>
        </w:tc>
        <w:tc>
          <w:tcPr>
            <w:tcW w:w="1458" w:type="dxa"/>
            <w:vAlign w:val="center"/>
          </w:tcPr>
          <w:p w14:paraId="1ACCA5C7" w14:textId="1196152C"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489" w:type="dxa"/>
            <w:vAlign w:val="center"/>
          </w:tcPr>
          <w:p w14:paraId="3800963D" w14:textId="45B6EDBC"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693" w:type="dxa"/>
            <w:vAlign w:val="center"/>
          </w:tcPr>
          <w:p w14:paraId="09907EED" w14:textId="0FD7589C"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726" w:type="dxa"/>
            <w:vAlign w:val="center"/>
          </w:tcPr>
          <w:p w14:paraId="0761F8A2" w14:textId="02F5613E"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ICH+IF</w:t>
            </w:r>
          </w:p>
        </w:tc>
      </w:tr>
      <w:tr w:rsidR="00067687" w:rsidRPr="00BA12A6" w14:paraId="6C922351" w14:textId="77777777" w:rsidTr="00AB541A">
        <w:tc>
          <w:tcPr>
            <w:tcW w:w="1544" w:type="dxa"/>
            <w:vAlign w:val="center"/>
          </w:tcPr>
          <w:p w14:paraId="7B34786C" w14:textId="25FD271B"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0</w:t>
            </w:r>
          </w:p>
        </w:tc>
        <w:tc>
          <w:tcPr>
            <w:tcW w:w="1458" w:type="dxa"/>
            <w:vAlign w:val="center"/>
          </w:tcPr>
          <w:p w14:paraId="26FCCA70" w14:textId="74FAF625"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-0.06±2.72</w:t>
            </w:r>
          </w:p>
        </w:tc>
        <w:tc>
          <w:tcPr>
            <w:tcW w:w="1489" w:type="dxa"/>
            <w:vAlign w:val="center"/>
          </w:tcPr>
          <w:p w14:paraId="4AEEE043" w14:textId="023B2A5A"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0.05±2.57</w:t>
            </w:r>
          </w:p>
        </w:tc>
        <w:tc>
          <w:tcPr>
            <w:tcW w:w="1693" w:type="dxa"/>
            <w:vAlign w:val="center"/>
          </w:tcPr>
          <w:p w14:paraId="491E3F4F" w14:textId="32108ACE"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0.04±2.29</w:t>
            </w:r>
          </w:p>
        </w:tc>
        <w:tc>
          <w:tcPr>
            <w:tcW w:w="1726" w:type="dxa"/>
            <w:vAlign w:val="center"/>
          </w:tcPr>
          <w:p w14:paraId="286F92CA" w14:textId="5A455150"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0.40±2.81</w:t>
            </w:r>
          </w:p>
        </w:tc>
      </w:tr>
      <w:tr w:rsidR="00067687" w:rsidRPr="00BA12A6" w14:paraId="15763844" w14:textId="77777777" w:rsidTr="00AB541A">
        <w:tc>
          <w:tcPr>
            <w:tcW w:w="1544" w:type="dxa"/>
            <w:vAlign w:val="center"/>
          </w:tcPr>
          <w:p w14:paraId="3D61CB45" w14:textId="2D7F758F"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1</w:t>
            </w:r>
          </w:p>
        </w:tc>
        <w:tc>
          <w:tcPr>
            <w:tcW w:w="1458" w:type="dxa"/>
            <w:vAlign w:val="center"/>
          </w:tcPr>
          <w:p w14:paraId="6BBFDED2" w14:textId="573B19DC"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59.05±11.69</w:t>
            </w:r>
          </w:p>
        </w:tc>
        <w:tc>
          <w:tcPr>
            <w:tcW w:w="1489" w:type="dxa"/>
            <w:vAlign w:val="center"/>
          </w:tcPr>
          <w:p w14:paraId="3AD40671" w14:textId="0771B38B"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57.05±9.16</w:t>
            </w:r>
          </w:p>
        </w:tc>
        <w:tc>
          <w:tcPr>
            <w:tcW w:w="1693" w:type="dxa"/>
            <w:vAlign w:val="center"/>
          </w:tcPr>
          <w:p w14:paraId="7307E31B" w14:textId="06282248"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60.98±9.27</w:t>
            </w:r>
          </w:p>
        </w:tc>
        <w:tc>
          <w:tcPr>
            <w:tcW w:w="1726" w:type="dxa"/>
            <w:vAlign w:val="center"/>
          </w:tcPr>
          <w:p w14:paraId="10A07CA5" w14:textId="3EA250DF"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61.13±10.33</w:t>
            </w:r>
          </w:p>
        </w:tc>
      </w:tr>
      <w:tr w:rsidR="00067687" w:rsidRPr="00BA12A6" w14:paraId="74D32B5F" w14:textId="77777777" w:rsidTr="00AB541A">
        <w:tc>
          <w:tcPr>
            <w:tcW w:w="1544" w:type="dxa"/>
            <w:vAlign w:val="center"/>
          </w:tcPr>
          <w:p w14:paraId="7359555A" w14:textId="0DCDC81E"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3</w:t>
            </w:r>
          </w:p>
        </w:tc>
        <w:tc>
          <w:tcPr>
            <w:tcW w:w="1458" w:type="dxa"/>
            <w:vAlign w:val="center"/>
          </w:tcPr>
          <w:p w14:paraId="452C56EE" w14:textId="5C62C355"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55.56±9.46</w:t>
            </w:r>
          </w:p>
        </w:tc>
        <w:tc>
          <w:tcPr>
            <w:tcW w:w="1489" w:type="dxa"/>
            <w:vAlign w:val="center"/>
          </w:tcPr>
          <w:p w14:paraId="510FBE67" w14:textId="3B7082AE"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42.62±6.88</w:t>
            </w:r>
          </w:p>
        </w:tc>
        <w:tc>
          <w:tcPr>
            <w:tcW w:w="1693" w:type="dxa"/>
            <w:vAlign w:val="center"/>
          </w:tcPr>
          <w:p w14:paraId="64085C5E" w14:textId="47D8FC0D"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46.81±9.98</w:t>
            </w:r>
          </w:p>
        </w:tc>
        <w:tc>
          <w:tcPr>
            <w:tcW w:w="1726" w:type="dxa"/>
            <w:vAlign w:val="center"/>
          </w:tcPr>
          <w:p w14:paraId="2FCC7205" w14:textId="0D33BBF9"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52.37±7.79</w:t>
            </w:r>
          </w:p>
        </w:tc>
      </w:tr>
      <w:tr w:rsidR="00067687" w:rsidRPr="00BA12A6" w14:paraId="3C82BB7A" w14:textId="77777777" w:rsidTr="00AB541A">
        <w:tc>
          <w:tcPr>
            <w:tcW w:w="1544" w:type="dxa"/>
            <w:vAlign w:val="center"/>
          </w:tcPr>
          <w:p w14:paraId="1B8737F3" w14:textId="3CE5866D"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458" w:type="dxa"/>
            <w:vAlign w:val="center"/>
          </w:tcPr>
          <w:p w14:paraId="2D7A1E86" w14:textId="3DE203AE"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43.26±11.22</w:t>
            </w:r>
          </w:p>
        </w:tc>
        <w:tc>
          <w:tcPr>
            <w:tcW w:w="1489" w:type="dxa"/>
            <w:vAlign w:val="center"/>
          </w:tcPr>
          <w:p w14:paraId="40F1CBD4" w14:textId="068DED59"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33.27±6.27</w:t>
            </w:r>
          </w:p>
        </w:tc>
        <w:tc>
          <w:tcPr>
            <w:tcW w:w="1693" w:type="dxa"/>
            <w:vAlign w:val="center"/>
          </w:tcPr>
          <w:p w14:paraId="172552FE" w14:textId="0711442C"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35.19±6.13</w:t>
            </w:r>
          </w:p>
        </w:tc>
        <w:tc>
          <w:tcPr>
            <w:tcW w:w="1726" w:type="dxa"/>
            <w:vAlign w:val="center"/>
          </w:tcPr>
          <w:p w14:paraId="0DED9EFC" w14:textId="0FDBE1DA"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47.44±8.92</w:t>
            </w:r>
          </w:p>
        </w:tc>
      </w:tr>
      <w:tr w:rsidR="00067687" w:rsidRPr="00BA12A6" w14:paraId="2B3C21B2" w14:textId="77777777" w:rsidTr="00AB541A">
        <w:tc>
          <w:tcPr>
            <w:tcW w:w="1544" w:type="dxa"/>
            <w:vAlign w:val="center"/>
          </w:tcPr>
          <w:p w14:paraId="6E56AFA9" w14:textId="07182BE6"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28</w:t>
            </w:r>
          </w:p>
        </w:tc>
        <w:tc>
          <w:tcPr>
            <w:tcW w:w="1458" w:type="dxa"/>
            <w:vAlign w:val="center"/>
          </w:tcPr>
          <w:p w14:paraId="0E9DD8BD" w14:textId="7EE5EE0F"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33.95±10.85</w:t>
            </w:r>
          </w:p>
        </w:tc>
        <w:tc>
          <w:tcPr>
            <w:tcW w:w="1489" w:type="dxa"/>
            <w:vAlign w:val="center"/>
          </w:tcPr>
          <w:p w14:paraId="58908554" w14:textId="4028B9E6" w:rsidR="00067687" w:rsidRPr="00BA12A6" w:rsidRDefault="00067687" w:rsidP="00AB541A">
            <w:pPr>
              <w:spacing w:line="480" w:lineRule="auto"/>
              <w:jc w:val="center"/>
              <w:rPr>
                <w:rFonts w:ascii="Times New Roman" w:hAnsi="Times New Roman" w:cs="Times New Roman"/>
              </w:rPr>
            </w:pPr>
            <w:r w:rsidRPr="00BA12A6">
              <w:rPr>
                <w:rFonts w:ascii="Times New Roman" w:hAnsi="Times New Roman" w:cs="Times New Roman"/>
              </w:rPr>
              <w:t>17.86±7.97</w:t>
            </w:r>
          </w:p>
        </w:tc>
        <w:tc>
          <w:tcPr>
            <w:tcW w:w="1693" w:type="dxa"/>
            <w:vAlign w:val="center"/>
          </w:tcPr>
          <w:p w14:paraId="3B57C9F9" w14:textId="7E8EECF5"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19.39±7.56</w:t>
            </w:r>
          </w:p>
        </w:tc>
        <w:tc>
          <w:tcPr>
            <w:tcW w:w="1726" w:type="dxa"/>
            <w:vAlign w:val="center"/>
          </w:tcPr>
          <w:p w14:paraId="31EC22DC" w14:textId="575F8884" w:rsidR="00067687"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35.82±10.98</w:t>
            </w:r>
          </w:p>
        </w:tc>
      </w:tr>
    </w:tbl>
    <w:p w14:paraId="17F964E9" w14:textId="0B213A31" w:rsidR="00674CBC" w:rsidRPr="00BA12A6" w:rsidRDefault="00AB541A"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Table </w:t>
      </w:r>
      <w:r>
        <w:rPr>
          <w:rFonts w:ascii="Times New Roman" w:hAnsi="Times New Roman" w:cs="Times New Roman"/>
          <w:b/>
          <w:bCs/>
        </w:rPr>
        <w:t>2</w:t>
      </w:r>
      <w:r w:rsidRPr="00BA12A6">
        <w:rPr>
          <w:rFonts w:ascii="Times New Roman" w:hAnsi="Times New Roman" w:cs="Times New Roman"/>
          <w:b/>
          <w:bCs/>
        </w:rPr>
        <w:t xml:space="preserve">: </w:t>
      </w:r>
      <w:r w:rsidR="00674CBC" w:rsidRPr="00BA12A6">
        <w:rPr>
          <w:rFonts w:ascii="Times New Roman" w:hAnsi="Times New Roman" w:cs="Times New Roman"/>
        </w:rPr>
        <w:t>Corner turn scores (</w:t>
      </w:r>
      <w:r w:rsidR="001356C8" w:rsidRPr="00BA12A6">
        <w:rPr>
          <w:rFonts w:ascii="Times New Roman" w:hAnsi="Times New Roman" w:cs="Times New Roman"/>
        </w:rPr>
        <w:t xml:space="preserve">%, </w:t>
      </w:r>
      <w:r w:rsidR="00674CBC" w:rsidRPr="00BA12A6">
        <w:rPr>
          <w:rFonts w:ascii="Times New Roman" w:hAnsi="Times New Roman" w:cs="Times New Roman"/>
        </w:rPr>
        <w:t>data was shwon as mean±SD)</w:t>
      </w:r>
    </w:p>
    <w:tbl>
      <w:tblPr>
        <w:tblStyle w:val="TableGrid"/>
        <w:tblW w:w="0" w:type="auto"/>
        <w:tblLook w:val="04A0" w:firstRow="1" w:lastRow="0" w:firstColumn="1" w:lastColumn="0" w:noHBand="0" w:noVBand="1"/>
      </w:tblPr>
      <w:tblGrid>
        <w:gridCol w:w="1569"/>
        <w:gridCol w:w="1429"/>
        <w:gridCol w:w="1496"/>
        <w:gridCol w:w="1708"/>
        <w:gridCol w:w="1708"/>
      </w:tblGrid>
      <w:tr w:rsidR="00674CBC" w:rsidRPr="00BA12A6" w14:paraId="3D348E17" w14:textId="77777777" w:rsidTr="00AB541A">
        <w:tc>
          <w:tcPr>
            <w:tcW w:w="1569" w:type="dxa"/>
            <w:vMerge w:val="restart"/>
            <w:tcBorders>
              <w:tl2br w:val="single" w:sz="4" w:space="0" w:color="auto"/>
            </w:tcBorders>
          </w:tcPr>
          <w:p w14:paraId="55A0F69D" w14:textId="203CE144" w:rsidR="00674CBC" w:rsidRDefault="00674CBC" w:rsidP="00AB541A">
            <w:pPr>
              <w:spacing w:line="480" w:lineRule="auto"/>
              <w:jc w:val="both"/>
              <w:rPr>
                <w:rFonts w:ascii="Times New Roman" w:hAnsi="Times New Roman" w:cs="Times New Roman"/>
              </w:rPr>
            </w:pPr>
            <w:r w:rsidRPr="00BA12A6">
              <w:rPr>
                <w:rFonts w:ascii="Times New Roman" w:hAnsi="Times New Roman" w:cs="Times New Roman"/>
              </w:rPr>
              <w:t xml:space="preserve">          Groups</w:t>
            </w:r>
          </w:p>
          <w:p w14:paraId="5A9AA3BA" w14:textId="77777777" w:rsidR="00FF6545" w:rsidRPr="00BA12A6" w:rsidRDefault="00FF6545" w:rsidP="00AB541A">
            <w:pPr>
              <w:spacing w:line="480" w:lineRule="auto"/>
              <w:jc w:val="both"/>
              <w:rPr>
                <w:rFonts w:ascii="Times New Roman" w:hAnsi="Times New Roman" w:cs="Times New Roman"/>
              </w:rPr>
            </w:pPr>
          </w:p>
          <w:p w14:paraId="1B21D92D" w14:textId="77777777" w:rsidR="00674CBC" w:rsidRPr="00BA12A6" w:rsidRDefault="00674CBC" w:rsidP="00AB541A">
            <w:pPr>
              <w:spacing w:line="480" w:lineRule="auto"/>
              <w:jc w:val="both"/>
              <w:rPr>
                <w:rFonts w:ascii="Times New Roman" w:hAnsi="Times New Roman" w:cs="Times New Roman"/>
              </w:rPr>
            </w:pPr>
            <w:r w:rsidRPr="00BA12A6">
              <w:rPr>
                <w:rFonts w:ascii="Times New Roman" w:hAnsi="Times New Roman" w:cs="Times New Roman"/>
              </w:rPr>
              <w:t>Time (day)</w:t>
            </w:r>
          </w:p>
        </w:tc>
        <w:tc>
          <w:tcPr>
            <w:tcW w:w="2925" w:type="dxa"/>
            <w:gridSpan w:val="2"/>
            <w:vAlign w:val="center"/>
          </w:tcPr>
          <w:p w14:paraId="7C955BA6"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WT mice</w:t>
            </w:r>
          </w:p>
        </w:tc>
        <w:tc>
          <w:tcPr>
            <w:tcW w:w="1708" w:type="dxa"/>
            <w:vAlign w:val="center"/>
          </w:tcPr>
          <w:p w14:paraId="08E9FA60"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Sirt3</w:t>
            </w:r>
            <w:r w:rsidRPr="00BA12A6">
              <w:rPr>
                <w:rFonts w:ascii="Times New Roman" w:hAnsi="Times New Roman" w:cs="Times New Roman"/>
                <w:vertAlign w:val="superscript"/>
              </w:rPr>
              <w:t>f/f</w:t>
            </w:r>
            <w:r w:rsidRPr="00BA12A6">
              <w:rPr>
                <w:rFonts w:ascii="Times New Roman" w:hAnsi="Times New Roman" w:cs="Times New Roman"/>
              </w:rPr>
              <w:t xml:space="preserve"> mice</w:t>
            </w:r>
          </w:p>
        </w:tc>
        <w:tc>
          <w:tcPr>
            <w:tcW w:w="1708" w:type="dxa"/>
            <w:vAlign w:val="center"/>
          </w:tcPr>
          <w:p w14:paraId="1336ED26"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Sirt3 cKO mice</w:t>
            </w:r>
          </w:p>
        </w:tc>
      </w:tr>
      <w:tr w:rsidR="00674CBC" w:rsidRPr="00BA12A6" w14:paraId="3A103DDE" w14:textId="77777777" w:rsidTr="00AB541A">
        <w:tc>
          <w:tcPr>
            <w:tcW w:w="1569" w:type="dxa"/>
            <w:vMerge/>
            <w:tcBorders>
              <w:tl2br w:val="single" w:sz="4" w:space="0" w:color="auto"/>
            </w:tcBorders>
          </w:tcPr>
          <w:p w14:paraId="243BE68B" w14:textId="77777777" w:rsidR="00674CBC" w:rsidRPr="00BA12A6" w:rsidRDefault="00674CBC" w:rsidP="00AB541A">
            <w:pPr>
              <w:spacing w:line="480" w:lineRule="auto"/>
              <w:jc w:val="both"/>
              <w:rPr>
                <w:rFonts w:ascii="Times New Roman" w:hAnsi="Times New Roman" w:cs="Times New Roman"/>
              </w:rPr>
            </w:pPr>
          </w:p>
        </w:tc>
        <w:tc>
          <w:tcPr>
            <w:tcW w:w="1429" w:type="dxa"/>
            <w:vAlign w:val="center"/>
          </w:tcPr>
          <w:p w14:paraId="29082256"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496" w:type="dxa"/>
            <w:vAlign w:val="center"/>
          </w:tcPr>
          <w:p w14:paraId="381A0DCA"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708" w:type="dxa"/>
            <w:vAlign w:val="center"/>
          </w:tcPr>
          <w:p w14:paraId="5A8FE256"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708" w:type="dxa"/>
            <w:vAlign w:val="center"/>
          </w:tcPr>
          <w:p w14:paraId="5CEAE2EB"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ICH+IF</w:t>
            </w:r>
          </w:p>
        </w:tc>
      </w:tr>
      <w:tr w:rsidR="00674CBC" w:rsidRPr="00BA12A6" w14:paraId="2CC006FB" w14:textId="77777777" w:rsidTr="00AB541A">
        <w:tc>
          <w:tcPr>
            <w:tcW w:w="1569" w:type="dxa"/>
            <w:vAlign w:val="center"/>
          </w:tcPr>
          <w:p w14:paraId="1C224817"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0</w:t>
            </w:r>
          </w:p>
        </w:tc>
        <w:tc>
          <w:tcPr>
            <w:tcW w:w="1429" w:type="dxa"/>
            <w:vAlign w:val="center"/>
          </w:tcPr>
          <w:p w14:paraId="6A34570C" w14:textId="50CBC316" w:rsidR="00674CBC" w:rsidRPr="00BA12A6" w:rsidRDefault="001356C8" w:rsidP="00AB541A">
            <w:pPr>
              <w:spacing w:line="480" w:lineRule="auto"/>
              <w:jc w:val="center"/>
              <w:rPr>
                <w:rFonts w:ascii="Times New Roman" w:hAnsi="Times New Roman" w:cs="Times New Roman"/>
              </w:rPr>
            </w:pPr>
            <w:r w:rsidRPr="00BA12A6">
              <w:rPr>
                <w:rFonts w:ascii="Times New Roman" w:hAnsi="Times New Roman" w:cs="Times New Roman"/>
              </w:rPr>
              <w:t>49.76</w:t>
            </w:r>
            <w:r w:rsidR="00674CBC" w:rsidRPr="00BA12A6">
              <w:rPr>
                <w:rFonts w:ascii="Times New Roman" w:hAnsi="Times New Roman" w:cs="Times New Roman"/>
              </w:rPr>
              <w:t>±</w:t>
            </w:r>
            <w:r w:rsidRPr="00BA12A6">
              <w:rPr>
                <w:rFonts w:ascii="Times New Roman" w:hAnsi="Times New Roman" w:cs="Times New Roman"/>
              </w:rPr>
              <w:t>3.82</w:t>
            </w:r>
          </w:p>
        </w:tc>
        <w:tc>
          <w:tcPr>
            <w:tcW w:w="1496" w:type="dxa"/>
            <w:vAlign w:val="center"/>
          </w:tcPr>
          <w:p w14:paraId="74FC4624" w14:textId="747E756D" w:rsidR="00674CBC" w:rsidRPr="00BA12A6" w:rsidRDefault="001356C8" w:rsidP="00AB541A">
            <w:pPr>
              <w:spacing w:line="480" w:lineRule="auto"/>
              <w:jc w:val="center"/>
              <w:rPr>
                <w:rFonts w:ascii="Times New Roman" w:hAnsi="Times New Roman" w:cs="Times New Roman"/>
              </w:rPr>
            </w:pPr>
            <w:r w:rsidRPr="00BA12A6">
              <w:rPr>
                <w:rFonts w:ascii="Times New Roman" w:hAnsi="Times New Roman" w:cs="Times New Roman"/>
              </w:rPr>
              <w:t>50.98</w:t>
            </w:r>
            <w:r w:rsidR="00674CBC" w:rsidRPr="00BA12A6">
              <w:rPr>
                <w:rFonts w:ascii="Times New Roman" w:hAnsi="Times New Roman" w:cs="Times New Roman"/>
              </w:rPr>
              <w:t>±</w:t>
            </w:r>
            <w:r w:rsidRPr="00BA12A6">
              <w:rPr>
                <w:rFonts w:ascii="Times New Roman" w:hAnsi="Times New Roman" w:cs="Times New Roman"/>
              </w:rPr>
              <w:t>3</w:t>
            </w:r>
            <w:r w:rsidR="00674CBC" w:rsidRPr="00BA12A6">
              <w:rPr>
                <w:rFonts w:ascii="Times New Roman" w:hAnsi="Times New Roman" w:cs="Times New Roman"/>
              </w:rPr>
              <w:t>.57</w:t>
            </w:r>
          </w:p>
        </w:tc>
        <w:tc>
          <w:tcPr>
            <w:tcW w:w="1708" w:type="dxa"/>
            <w:vAlign w:val="center"/>
          </w:tcPr>
          <w:p w14:paraId="0D1BCAAB" w14:textId="6FFBE415"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50.63±3.95</w:t>
            </w:r>
          </w:p>
        </w:tc>
        <w:tc>
          <w:tcPr>
            <w:tcW w:w="1708" w:type="dxa"/>
            <w:vAlign w:val="center"/>
          </w:tcPr>
          <w:p w14:paraId="7E3AB1B2" w14:textId="51E13AFD"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50.12±3.79</w:t>
            </w:r>
          </w:p>
        </w:tc>
      </w:tr>
      <w:tr w:rsidR="00674CBC" w:rsidRPr="00BA12A6" w14:paraId="71E8AFD7" w14:textId="77777777" w:rsidTr="00AB541A">
        <w:tc>
          <w:tcPr>
            <w:tcW w:w="1569" w:type="dxa"/>
            <w:vAlign w:val="center"/>
          </w:tcPr>
          <w:p w14:paraId="5DD894D6"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1</w:t>
            </w:r>
          </w:p>
        </w:tc>
        <w:tc>
          <w:tcPr>
            <w:tcW w:w="1429" w:type="dxa"/>
            <w:vAlign w:val="center"/>
          </w:tcPr>
          <w:p w14:paraId="58D2C4C9" w14:textId="156B6063" w:rsidR="00674CBC" w:rsidRPr="00BA12A6" w:rsidRDefault="001356C8" w:rsidP="00AB541A">
            <w:pPr>
              <w:spacing w:line="480" w:lineRule="auto"/>
              <w:jc w:val="center"/>
              <w:rPr>
                <w:rFonts w:ascii="Times New Roman" w:hAnsi="Times New Roman" w:cs="Times New Roman"/>
                <w:lang w:val="en-US"/>
              </w:rPr>
            </w:pPr>
            <w:r w:rsidRPr="00BA12A6">
              <w:rPr>
                <w:rFonts w:ascii="Times New Roman" w:hAnsi="Times New Roman" w:cs="Times New Roman"/>
              </w:rPr>
              <w:t>92.97</w:t>
            </w:r>
            <w:r w:rsidR="00674CBC" w:rsidRPr="00BA12A6">
              <w:rPr>
                <w:rFonts w:ascii="Times New Roman" w:hAnsi="Times New Roman" w:cs="Times New Roman"/>
              </w:rPr>
              <w:t>±</w:t>
            </w:r>
            <w:r w:rsidRPr="00BA12A6">
              <w:rPr>
                <w:rFonts w:ascii="Times New Roman" w:hAnsi="Times New Roman" w:cs="Times New Roman"/>
              </w:rPr>
              <w:t>5.95</w:t>
            </w:r>
          </w:p>
        </w:tc>
        <w:tc>
          <w:tcPr>
            <w:tcW w:w="1496" w:type="dxa"/>
            <w:vAlign w:val="center"/>
          </w:tcPr>
          <w:p w14:paraId="28D43434" w14:textId="6B768C25"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92.84</w:t>
            </w:r>
            <w:r w:rsidR="00674CBC" w:rsidRPr="00BA12A6">
              <w:rPr>
                <w:rFonts w:ascii="Times New Roman" w:hAnsi="Times New Roman" w:cs="Times New Roman"/>
              </w:rPr>
              <w:t>±</w:t>
            </w:r>
            <w:r w:rsidRPr="00BA12A6">
              <w:rPr>
                <w:rFonts w:ascii="Times New Roman" w:hAnsi="Times New Roman" w:cs="Times New Roman"/>
              </w:rPr>
              <w:t>6.30</w:t>
            </w:r>
          </w:p>
        </w:tc>
        <w:tc>
          <w:tcPr>
            <w:tcW w:w="1708" w:type="dxa"/>
            <w:vAlign w:val="center"/>
          </w:tcPr>
          <w:p w14:paraId="6FE378EB" w14:textId="1E6ED1B5"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93.47</w:t>
            </w:r>
            <w:r w:rsidR="00674CBC" w:rsidRPr="00BA12A6">
              <w:rPr>
                <w:rFonts w:ascii="Times New Roman" w:hAnsi="Times New Roman" w:cs="Times New Roman"/>
              </w:rPr>
              <w:t>±</w:t>
            </w:r>
            <w:r w:rsidRPr="00BA12A6">
              <w:rPr>
                <w:rFonts w:ascii="Times New Roman" w:hAnsi="Times New Roman" w:cs="Times New Roman"/>
              </w:rPr>
              <w:t>5.58</w:t>
            </w:r>
          </w:p>
        </w:tc>
        <w:tc>
          <w:tcPr>
            <w:tcW w:w="1708" w:type="dxa"/>
            <w:vAlign w:val="center"/>
          </w:tcPr>
          <w:p w14:paraId="04A2BAE6" w14:textId="11DCA6EA"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94.44</w:t>
            </w:r>
            <w:r w:rsidR="00674CBC" w:rsidRPr="00BA12A6">
              <w:rPr>
                <w:rFonts w:ascii="Times New Roman" w:hAnsi="Times New Roman" w:cs="Times New Roman"/>
              </w:rPr>
              <w:t>±</w:t>
            </w:r>
            <w:r w:rsidRPr="00BA12A6">
              <w:rPr>
                <w:rFonts w:ascii="Times New Roman" w:hAnsi="Times New Roman" w:cs="Times New Roman"/>
              </w:rPr>
              <w:t>5.04</w:t>
            </w:r>
          </w:p>
        </w:tc>
      </w:tr>
      <w:tr w:rsidR="00674CBC" w:rsidRPr="00BA12A6" w14:paraId="45D66583" w14:textId="77777777" w:rsidTr="00AB541A">
        <w:tc>
          <w:tcPr>
            <w:tcW w:w="1569" w:type="dxa"/>
            <w:vAlign w:val="center"/>
          </w:tcPr>
          <w:p w14:paraId="06AEC458"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3</w:t>
            </w:r>
          </w:p>
        </w:tc>
        <w:tc>
          <w:tcPr>
            <w:tcW w:w="1429" w:type="dxa"/>
            <w:vAlign w:val="center"/>
          </w:tcPr>
          <w:p w14:paraId="79AF138C" w14:textId="4A23D9DC"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87.04</w:t>
            </w:r>
            <w:r w:rsidR="00674CBC" w:rsidRPr="00BA12A6">
              <w:rPr>
                <w:rFonts w:ascii="Times New Roman" w:hAnsi="Times New Roman" w:cs="Times New Roman"/>
              </w:rPr>
              <w:t>±</w:t>
            </w:r>
            <w:r w:rsidRPr="00BA12A6">
              <w:rPr>
                <w:rFonts w:ascii="Times New Roman" w:hAnsi="Times New Roman" w:cs="Times New Roman"/>
              </w:rPr>
              <w:t>6.69</w:t>
            </w:r>
          </w:p>
        </w:tc>
        <w:tc>
          <w:tcPr>
            <w:tcW w:w="1496" w:type="dxa"/>
            <w:vAlign w:val="center"/>
          </w:tcPr>
          <w:p w14:paraId="4C8DC8CF" w14:textId="32EA6A20"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79.82</w:t>
            </w:r>
            <w:r w:rsidR="00674CBC" w:rsidRPr="00BA12A6">
              <w:rPr>
                <w:rFonts w:ascii="Times New Roman" w:hAnsi="Times New Roman" w:cs="Times New Roman"/>
              </w:rPr>
              <w:t>±</w:t>
            </w:r>
            <w:r w:rsidRPr="00BA12A6">
              <w:rPr>
                <w:rFonts w:ascii="Times New Roman" w:hAnsi="Times New Roman" w:cs="Times New Roman"/>
              </w:rPr>
              <w:t>9.86</w:t>
            </w:r>
          </w:p>
        </w:tc>
        <w:tc>
          <w:tcPr>
            <w:tcW w:w="1708" w:type="dxa"/>
            <w:vAlign w:val="center"/>
          </w:tcPr>
          <w:p w14:paraId="765D9D37" w14:textId="339FC7FC"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80.00</w:t>
            </w:r>
            <w:r w:rsidR="00674CBC" w:rsidRPr="00BA12A6">
              <w:rPr>
                <w:rFonts w:ascii="Times New Roman" w:hAnsi="Times New Roman" w:cs="Times New Roman"/>
              </w:rPr>
              <w:t>±</w:t>
            </w:r>
            <w:r w:rsidRPr="00BA12A6">
              <w:rPr>
                <w:rFonts w:ascii="Times New Roman" w:hAnsi="Times New Roman" w:cs="Times New Roman"/>
              </w:rPr>
              <w:t>8.88</w:t>
            </w:r>
          </w:p>
        </w:tc>
        <w:tc>
          <w:tcPr>
            <w:tcW w:w="1708" w:type="dxa"/>
            <w:vAlign w:val="center"/>
          </w:tcPr>
          <w:p w14:paraId="00653607" w14:textId="66248B71"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87.96</w:t>
            </w:r>
            <w:r w:rsidR="00674CBC" w:rsidRPr="00BA12A6">
              <w:rPr>
                <w:rFonts w:ascii="Times New Roman" w:hAnsi="Times New Roman" w:cs="Times New Roman"/>
              </w:rPr>
              <w:t>±</w:t>
            </w:r>
            <w:r w:rsidRPr="00BA12A6">
              <w:rPr>
                <w:rFonts w:ascii="Times New Roman" w:hAnsi="Times New Roman" w:cs="Times New Roman"/>
              </w:rPr>
              <w:t>6.54</w:t>
            </w:r>
          </w:p>
        </w:tc>
      </w:tr>
      <w:tr w:rsidR="00674CBC" w:rsidRPr="00BA12A6" w14:paraId="0B7BDD2E" w14:textId="77777777" w:rsidTr="00AB541A">
        <w:tc>
          <w:tcPr>
            <w:tcW w:w="1569" w:type="dxa"/>
            <w:vAlign w:val="center"/>
          </w:tcPr>
          <w:p w14:paraId="4D012A8F"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429" w:type="dxa"/>
            <w:vAlign w:val="center"/>
          </w:tcPr>
          <w:p w14:paraId="40CA7B41" w14:textId="42DFA5A3"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81.39</w:t>
            </w:r>
            <w:r w:rsidR="00674CBC" w:rsidRPr="00BA12A6">
              <w:rPr>
                <w:rFonts w:ascii="Times New Roman" w:hAnsi="Times New Roman" w:cs="Times New Roman"/>
              </w:rPr>
              <w:t>±</w:t>
            </w:r>
            <w:r w:rsidRPr="00BA12A6">
              <w:rPr>
                <w:rFonts w:ascii="Times New Roman" w:hAnsi="Times New Roman" w:cs="Times New Roman"/>
              </w:rPr>
              <w:t>7.03</w:t>
            </w:r>
          </w:p>
        </w:tc>
        <w:tc>
          <w:tcPr>
            <w:tcW w:w="1496" w:type="dxa"/>
            <w:vAlign w:val="center"/>
          </w:tcPr>
          <w:p w14:paraId="32E73525" w14:textId="55876625"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69.21</w:t>
            </w:r>
            <w:r w:rsidR="00674CBC" w:rsidRPr="00BA12A6">
              <w:rPr>
                <w:rFonts w:ascii="Times New Roman" w:hAnsi="Times New Roman" w:cs="Times New Roman"/>
              </w:rPr>
              <w:t>±</w:t>
            </w:r>
            <w:r w:rsidRPr="00BA12A6">
              <w:rPr>
                <w:rFonts w:ascii="Times New Roman" w:hAnsi="Times New Roman" w:cs="Times New Roman"/>
              </w:rPr>
              <w:t>7.31</w:t>
            </w:r>
          </w:p>
        </w:tc>
        <w:tc>
          <w:tcPr>
            <w:tcW w:w="1708" w:type="dxa"/>
            <w:vAlign w:val="center"/>
          </w:tcPr>
          <w:p w14:paraId="6AEE9FAF" w14:textId="3B68D80A"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71.11</w:t>
            </w:r>
            <w:r w:rsidR="00674CBC" w:rsidRPr="00BA12A6">
              <w:rPr>
                <w:rFonts w:ascii="Times New Roman" w:hAnsi="Times New Roman" w:cs="Times New Roman"/>
              </w:rPr>
              <w:t>±</w:t>
            </w:r>
            <w:r w:rsidRPr="00BA12A6">
              <w:rPr>
                <w:rFonts w:ascii="Times New Roman" w:hAnsi="Times New Roman" w:cs="Times New Roman"/>
              </w:rPr>
              <w:t>8.67</w:t>
            </w:r>
          </w:p>
        </w:tc>
        <w:tc>
          <w:tcPr>
            <w:tcW w:w="1708" w:type="dxa"/>
            <w:vAlign w:val="center"/>
          </w:tcPr>
          <w:p w14:paraId="5F70F535" w14:textId="7D750883"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80.31</w:t>
            </w:r>
            <w:r w:rsidR="00674CBC" w:rsidRPr="00BA12A6">
              <w:rPr>
                <w:rFonts w:ascii="Times New Roman" w:hAnsi="Times New Roman" w:cs="Times New Roman"/>
              </w:rPr>
              <w:t>±</w:t>
            </w:r>
            <w:r w:rsidRPr="00BA12A6">
              <w:rPr>
                <w:rFonts w:ascii="Times New Roman" w:hAnsi="Times New Roman" w:cs="Times New Roman"/>
              </w:rPr>
              <w:t>5.31</w:t>
            </w:r>
          </w:p>
        </w:tc>
      </w:tr>
      <w:tr w:rsidR="00674CBC" w:rsidRPr="00BA12A6" w14:paraId="27B099CF" w14:textId="77777777" w:rsidTr="00AB541A">
        <w:tc>
          <w:tcPr>
            <w:tcW w:w="1569" w:type="dxa"/>
            <w:vAlign w:val="center"/>
          </w:tcPr>
          <w:p w14:paraId="29E0E8E8" w14:textId="77777777" w:rsidR="00674CBC" w:rsidRPr="00BA12A6" w:rsidRDefault="00674CBC" w:rsidP="00AB541A">
            <w:pPr>
              <w:spacing w:line="480" w:lineRule="auto"/>
              <w:jc w:val="center"/>
              <w:rPr>
                <w:rFonts w:ascii="Times New Roman" w:hAnsi="Times New Roman" w:cs="Times New Roman"/>
              </w:rPr>
            </w:pPr>
            <w:r w:rsidRPr="00BA12A6">
              <w:rPr>
                <w:rFonts w:ascii="Times New Roman" w:hAnsi="Times New Roman" w:cs="Times New Roman"/>
              </w:rPr>
              <w:t>28</w:t>
            </w:r>
          </w:p>
        </w:tc>
        <w:tc>
          <w:tcPr>
            <w:tcW w:w="1429" w:type="dxa"/>
            <w:vAlign w:val="center"/>
          </w:tcPr>
          <w:p w14:paraId="3453D2CA" w14:textId="18A0B161"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70.83</w:t>
            </w:r>
            <w:r w:rsidR="00674CBC" w:rsidRPr="00BA12A6">
              <w:rPr>
                <w:rFonts w:ascii="Times New Roman" w:hAnsi="Times New Roman" w:cs="Times New Roman"/>
              </w:rPr>
              <w:t>±</w:t>
            </w:r>
            <w:r w:rsidRPr="00BA12A6">
              <w:rPr>
                <w:rFonts w:ascii="Times New Roman" w:hAnsi="Times New Roman" w:cs="Times New Roman"/>
              </w:rPr>
              <w:t>5.57</w:t>
            </w:r>
          </w:p>
        </w:tc>
        <w:tc>
          <w:tcPr>
            <w:tcW w:w="1496" w:type="dxa"/>
            <w:vAlign w:val="center"/>
          </w:tcPr>
          <w:p w14:paraId="0ECA664E" w14:textId="6D30B483"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58.89</w:t>
            </w:r>
            <w:r w:rsidR="00674CBC" w:rsidRPr="00BA12A6">
              <w:rPr>
                <w:rFonts w:ascii="Times New Roman" w:hAnsi="Times New Roman" w:cs="Times New Roman"/>
              </w:rPr>
              <w:t>±</w:t>
            </w:r>
            <w:r w:rsidRPr="00BA12A6">
              <w:rPr>
                <w:rFonts w:ascii="Times New Roman" w:hAnsi="Times New Roman" w:cs="Times New Roman"/>
              </w:rPr>
              <w:t>6.97</w:t>
            </w:r>
          </w:p>
        </w:tc>
        <w:tc>
          <w:tcPr>
            <w:tcW w:w="1708" w:type="dxa"/>
            <w:vAlign w:val="center"/>
          </w:tcPr>
          <w:p w14:paraId="05C3666D" w14:textId="045CB548"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57.50</w:t>
            </w:r>
            <w:r w:rsidR="00674CBC" w:rsidRPr="00BA12A6">
              <w:rPr>
                <w:rFonts w:ascii="Times New Roman" w:hAnsi="Times New Roman" w:cs="Times New Roman"/>
              </w:rPr>
              <w:t>±</w:t>
            </w:r>
            <w:r w:rsidRPr="00BA12A6">
              <w:rPr>
                <w:rFonts w:ascii="Times New Roman" w:hAnsi="Times New Roman" w:cs="Times New Roman"/>
              </w:rPr>
              <w:t>5.35</w:t>
            </w:r>
          </w:p>
        </w:tc>
        <w:tc>
          <w:tcPr>
            <w:tcW w:w="1708" w:type="dxa"/>
            <w:vAlign w:val="center"/>
          </w:tcPr>
          <w:p w14:paraId="343D1DE5" w14:textId="44B93024" w:rsidR="00674CBC" w:rsidRPr="00BA12A6" w:rsidRDefault="008C642C" w:rsidP="00AB541A">
            <w:pPr>
              <w:spacing w:line="480" w:lineRule="auto"/>
              <w:jc w:val="center"/>
              <w:rPr>
                <w:rFonts w:ascii="Times New Roman" w:hAnsi="Times New Roman" w:cs="Times New Roman"/>
              </w:rPr>
            </w:pPr>
            <w:r w:rsidRPr="00BA12A6">
              <w:rPr>
                <w:rFonts w:ascii="Times New Roman" w:hAnsi="Times New Roman" w:cs="Times New Roman"/>
              </w:rPr>
              <w:t>70.56</w:t>
            </w:r>
            <w:r w:rsidR="00674CBC" w:rsidRPr="00BA12A6">
              <w:rPr>
                <w:rFonts w:ascii="Times New Roman" w:hAnsi="Times New Roman" w:cs="Times New Roman"/>
              </w:rPr>
              <w:t>±</w:t>
            </w:r>
            <w:r w:rsidRPr="00BA12A6">
              <w:rPr>
                <w:rFonts w:ascii="Times New Roman" w:hAnsi="Times New Roman" w:cs="Times New Roman"/>
              </w:rPr>
              <w:t>6.35</w:t>
            </w:r>
          </w:p>
        </w:tc>
      </w:tr>
    </w:tbl>
    <w:p w14:paraId="4FCE131E" w14:textId="06C9A126" w:rsidR="00BE41AF" w:rsidRPr="00BA12A6" w:rsidRDefault="00AB541A"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Table </w:t>
      </w:r>
      <w:r>
        <w:rPr>
          <w:rFonts w:ascii="Times New Roman" w:hAnsi="Times New Roman" w:cs="Times New Roman"/>
          <w:b/>
          <w:bCs/>
        </w:rPr>
        <w:t>3</w:t>
      </w:r>
      <w:r w:rsidRPr="00BA12A6">
        <w:rPr>
          <w:rFonts w:ascii="Times New Roman" w:hAnsi="Times New Roman" w:cs="Times New Roman"/>
          <w:b/>
          <w:bCs/>
        </w:rPr>
        <w:t xml:space="preserve">: </w:t>
      </w:r>
      <w:r w:rsidR="00BE41AF" w:rsidRPr="00BA12A6">
        <w:rPr>
          <w:rFonts w:ascii="Times New Roman" w:hAnsi="Times New Roman" w:cs="Times New Roman"/>
        </w:rPr>
        <w:t>Brain edema (%, data was shwon as mean±SD)</w:t>
      </w:r>
    </w:p>
    <w:tbl>
      <w:tblPr>
        <w:tblStyle w:val="TableGrid"/>
        <w:tblW w:w="0" w:type="auto"/>
        <w:tblLook w:val="04A0" w:firstRow="1" w:lastRow="0" w:firstColumn="1" w:lastColumn="0" w:noHBand="0" w:noVBand="1"/>
      </w:tblPr>
      <w:tblGrid>
        <w:gridCol w:w="1569"/>
        <w:gridCol w:w="1429"/>
        <w:gridCol w:w="1496"/>
        <w:gridCol w:w="1708"/>
        <w:gridCol w:w="1708"/>
      </w:tblGrid>
      <w:tr w:rsidR="00BE41AF" w:rsidRPr="00BA12A6" w14:paraId="539CAC84" w14:textId="77777777" w:rsidTr="00AB541A">
        <w:tc>
          <w:tcPr>
            <w:tcW w:w="1569" w:type="dxa"/>
            <w:vMerge w:val="restart"/>
            <w:tcBorders>
              <w:tl2br w:val="single" w:sz="4" w:space="0" w:color="auto"/>
            </w:tcBorders>
          </w:tcPr>
          <w:p w14:paraId="2FC049A1" w14:textId="77777777" w:rsidR="00BE41AF" w:rsidRPr="00BA12A6" w:rsidRDefault="00BE41AF" w:rsidP="00AB541A">
            <w:pPr>
              <w:spacing w:line="480" w:lineRule="auto"/>
              <w:jc w:val="both"/>
              <w:rPr>
                <w:rFonts w:ascii="Times New Roman" w:hAnsi="Times New Roman" w:cs="Times New Roman"/>
              </w:rPr>
            </w:pPr>
            <w:r w:rsidRPr="00BA12A6">
              <w:rPr>
                <w:rFonts w:ascii="Times New Roman" w:hAnsi="Times New Roman" w:cs="Times New Roman"/>
              </w:rPr>
              <w:lastRenderedPageBreak/>
              <w:t xml:space="preserve">           Groups</w:t>
            </w:r>
          </w:p>
          <w:p w14:paraId="7ED57642" w14:textId="77777777" w:rsidR="00BE41AF" w:rsidRPr="00BA12A6" w:rsidRDefault="00BE41AF" w:rsidP="00AB541A">
            <w:pPr>
              <w:spacing w:line="480" w:lineRule="auto"/>
              <w:jc w:val="both"/>
              <w:rPr>
                <w:rFonts w:ascii="Times New Roman" w:hAnsi="Times New Roman" w:cs="Times New Roman"/>
              </w:rPr>
            </w:pPr>
            <w:r w:rsidRPr="00BA12A6">
              <w:rPr>
                <w:rFonts w:ascii="Times New Roman" w:hAnsi="Times New Roman" w:cs="Times New Roman"/>
              </w:rPr>
              <w:t>Time (day)</w:t>
            </w:r>
          </w:p>
        </w:tc>
        <w:tc>
          <w:tcPr>
            <w:tcW w:w="2925" w:type="dxa"/>
            <w:gridSpan w:val="2"/>
            <w:vAlign w:val="center"/>
          </w:tcPr>
          <w:p w14:paraId="5E26BAD6" w14:textId="77777777"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WT mice</w:t>
            </w:r>
          </w:p>
        </w:tc>
        <w:tc>
          <w:tcPr>
            <w:tcW w:w="1708" w:type="dxa"/>
            <w:vAlign w:val="center"/>
          </w:tcPr>
          <w:p w14:paraId="0EDA7D23" w14:textId="77777777"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Sirt3</w:t>
            </w:r>
            <w:r w:rsidRPr="00BA12A6">
              <w:rPr>
                <w:rFonts w:ascii="Times New Roman" w:hAnsi="Times New Roman" w:cs="Times New Roman"/>
                <w:vertAlign w:val="superscript"/>
              </w:rPr>
              <w:t>f/f</w:t>
            </w:r>
            <w:r w:rsidRPr="00BA12A6">
              <w:rPr>
                <w:rFonts w:ascii="Times New Roman" w:hAnsi="Times New Roman" w:cs="Times New Roman"/>
              </w:rPr>
              <w:t xml:space="preserve"> mice</w:t>
            </w:r>
          </w:p>
        </w:tc>
        <w:tc>
          <w:tcPr>
            <w:tcW w:w="1708" w:type="dxa"/>
            <w:vAlign w:val="center"/>
          </w:tcPr>
          <w:p w14:paraId="6EFF4F93" w14:textId="77777777"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Sirt3 cKO mice</w:t>
            </w:r>
          </w:p>
        </w:tc>
      </w:tr>
      <w:tr w:rsidR="00BE41AF" w:rsidRPr="00BA12A6" w14:paraId="77B8A102" w14:textId="77777777" w:rsidTr="00AB541A">
        <w:tc>
          <w:tcPr>
            <w:tcW w:w="1569" w:type="dxa"/>
            <w:vMerge/>
            <w:tcBorders>
              <w:tl2br w:val="single" w:sz="4" w:space="0" w:color="auto"/>
            </w:tcBorders>
          </w:tcPr>
          <w:p w14:paraId="3C93365F" w14:textId="77777777" w:rsidR="00BE41AF" w:rsidRPr="00BA12A6" w:rsidRDefault="00BE41AF" w:rsidP="00AB541A">
            <w:pPr>
              <w:spacing w:line="480" w:lineRule="auto"/>
              <w:jc w:val="both"/>
              <w:rPr>
                <w:rFonts w:ascii="Times New Roman" w:hAnsi="Times New Roman" w:cs="Times New Roman"/>
              </w:rPr>
            </w:pPr>
          </w:p>
        </w:tc>
        <w:tc>
          <w:tcPr>
            <w:tcW w:w="1429" w:type="dxa"/>
            <w:vAlign w:val="center"/>
          </w:tcPr>
          <w:p w14:paraId="76999BFF" w14:textId="77777777"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496" w:type="dxa"/>
            <w:vAlign w:val="center"/>
          </w:tcPr>
          <w:p w14:paraId="7E027C65" w14:textId="77777777"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708" w:type="dxa"/>
            <w:tcBorders>
              <w:bottom w:val="single" w:sz="4" w:space="0" w:color="auto"/>
            </w:tcBorders>
            <w:vAlign w:val="center"/>
          </w:tcPr>
          <w:p w14:paraId="406B2B26" w14:textId="77777777"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708" w:type="dxa"/>
            <w:tcBorders>
              <w:bottom w:val="single" w:sz="4" w:space="0" w:color="auto"/>
            </w:tcBorders>
            <w:vAlign w:val="center"/>
          </w:tcPr>
          <w:p w14:paraId="6A631F67" w14:textId="77777777"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ICH+IF</w:t>
            </w:r>
          </w:p>
        </w:tc>
      </w:tr>
      <w:tr w:rsidR="00BE41AF" w:rsidRPr="00BA12A6" w14:paraId="6142661D" w14:textId="77777777" w:rsidTr="00AB541A">
        <w:tc>
          <w:tcPr>
            <w:tcW w:w="1569" w:type="dxa"/>
            <w:vAlign w:val="center"/>
          </w:tcPr>
          <w:p w14:paraId="0105CDD4" w14:textId="4738FE71"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1</w:t>
            </w:r>
          </w:p>
        </w:tc>
        <w:tc>
          <w:tcPr>
            <w:tcW w:w="1429" w:type="dxa"/>
            <w:vAlign w:val="center"/>
          </w:tcPr>
          <w:p w14:paraId="56B5FA7B" w14:textId="072D3267"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8.69±2.32</w:t>
            </w:r>
          </w:p>
        </w:tc>
        <w:tc>
          <w:tcPr>
            <w:tcW w:w="1496" w:type="dxa"/>
            <w:vAlign w:val="center"/>
          </w:tcPr>
          <w:p w14:paraId="1E5730EE" w14:textId="09281468"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7.54±2.65</w:t>
            </w:r>
          </w:p>
        </w:tc>
        <w:tc>
          <w:tcPr>
            <w:tcW w:w="1708" w:type="dxa"/>
            <w:tcBorders>
              <w:tl2br w:val="single" w:sz="4" w:space="0" w:color="auto"/>
            </w:tcBorders>
            <w:vAlign w:val="center"/>
          </w:tcPr>
          <w:p w14:paraId="11FCDD26" w14:textId="6298E1B2" w:rsidR="00BE41AF" w:rsidRPr="00BA12A6" w:rsidRDefault="00BE41AF" w:rsidP="00AB541A">
            <w:pPr>
              <w:spacing w:line="480" w:lineRule="auto"/>
              <w:jc w:val="center"/>
              <w:rPr>
                <w:rFonts w:ascii="Times New Roman" w:hAnsi="Times New Roman" w:cs="Times New Roman"/>
              </w:rPr>
            </w:pPr>
          </w:p>
        </w:tc>
        <w:tc>
          <w:tcPr>
            <w:tcW w:w="1708" w:type="dxa"/>
            <w:tcBorders>
              <w:tl2br w:val="single" w:sz="4" w:space="0" w:color="auto"/>
            </w:tcBorders>
            <w:vAlign w:val="center"/>
          </w:tcPr>
          <w:p w14:paraId="2CBCC79C" w14:textId="1E1755AD" w:rsidR="00BE41AF" w:rsidRPr="00BA12A6" w:rsidRDefault="00BE41AF" w:rsidP="00AB541A">
            <w:pPr>
              <w:spacing w:line="480" w:lineRule="auto"/>
              <w:jc w:val="center"/>
              <w:rPr>
                <w:rFonts w:ascii="Times New Roman" w:hAnsi="Times New Roman" w:cs="Times New Roman"/>
              </w:rPr>
            </w:pPr>
          </w:p>
        </w:tc>
      </w:tr>
      <w:tr w:rsidR="00BE41AF" w:rsidRPr="00BA12A6" w14:paraId="742E4B14" w14:textId="77777777" w:rsidTr="00AB541A">
        <w:tc>
          <w:tcPr>
            <w:tcW w:w="1569" w:type="dxa"/>
            <w:vAlign w:val="center"/>
          </w:tcPr>
          <w:p w14:paraId="4B545A73" w14:textId="605B04FE"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3</w:t>
            </w:r>
          </w:p>
        </w:tc>
        <w:tc>
          <w:tcPr>
            <w:tcW w:w="1429" w:type="dxa"/>
            <w:vAlign w:val="center"/>
          </w:tcPr>
          <w:p w14:paraId="7E1EC78A" w14:textId="0AECA1DC"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18.86±4.20</w:t>
            </w:r>
          </w:p>
        </w:tc>
        <w:tc>
          <w:tcPr>
            <w:tcW w:w="1496" w:type="dxa"/>
            <w:vAlign w:val="center"/>
          </w:tcPr>
          <w:p w14:paraId="7DD9EA32" w14:textId="236B7A0C"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13.06±5.51</w:t>
            </w:r>
          </w:p>
        </w:tc>
        <w:tc>
          <w:tcPr>
            <w:tcW w:w="1708" w:type="dxa"/>
            <w:vAlign w:val="center"/>
          </w:tcPr>
          <w:p w14:paraId="2BFA841D" w14:textId="5B276DEE"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12.78±4.67</w:t>
            </w:r>
          </w:p>
        </w:tc>
        <w:tc>
          <w:tcPr>
            <w:tcW w:w="1708" w:type="dxa"/>
            <w:vAlign w:val="center"/>
          </w:tcPr>
          <w:p w14:paraId="44AB216E" w14:textId="43B51101"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19.83±4.02</w:t>
            </w:r>
          </w:p>
        </w:tc>
      </w:tr>
      <w:tr w:rsidR="00BE41AF" w:rsidRPr="00BA12A6" w14:paraId="096835BB" w14:textId="77777777" w:rsidTr="00AB541A">
        <w:tc>
          <w:tcPr>
            <w:tcW w:w="1569" w:type="dxa"/>
            <w:vAlign w:val="center"/>
          </w:tcPr>
          <w:p w14:paraId="2F034177" w14:textId="62BBB8ED"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429" w:type="dxa"/>
            <w:vAlign w:val="center"/>
          </w:tcPr>
          <w:p w14:paraId="2AF34E2B" w14:textId="75FF12CF"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10.43±2.82</w:t>
            </w:r>
          </w:p>
        </w:tc>
        <w:tc>
          <w:tcPr>
            <w:tcW w:w="1496" w:type="dxa"/>
            <w:vAlign w:val="center"/>
          </w:tcPr>
          <w:p w14:paraId="530A9C97" w14:textId="27F7A59B"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5.19±1.94</w:t>
            </w:r>
          </w:p>
        </w:tc>
        <w:tc>
          <w:tcPr>
            <w:tcW w:w="1708" w:type="dxa"/>
            <w:vAlign w:val="center"/>
          </w:tcPr>
          <w:p w14:paraId="592625F2" w14:textId="495ADE11"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4.44±3.64</w:t>
            </w:r>
          </w:p>
        </w:tc>
        <w:tc>
          <w:tcPr>
            <w:tcW w:w="1708" w:type="dxa"/>
            <w:vAlign w:val="center"/>
          </w:tcPr>
          <w:p w14:paraId="278A8DA2" w14:textId="1918BA1F" w:rsidR="00BE41AF" w:rsidRPr="00BA12A6" w:rsidRDefault="00BE41AF" w:rsidP="00AB541A">
            <w:pPr>
              <w:spacing w:line="480" w:lineRule="auto"/>
              <w:jc w:val="center"/>
              <w:rPr>
                <w:rFonts w:ascii="Times New Roman" w:hAnsi="Times New Roman" w:cs="Times New Roman"/>
              </w:rPr>
            </w:pPr>
            <w:r w:rsidRPr="00BA12A6">
              <w:rPr>
                <w:rFonts w:ascii="Times New Roman" w:hAnsi="Times New Roman" w:cs="Times New Roman"/>
              </w:rPr>
              <w:t>9.56±3.31</w:t>
            </w:r>
          </w:p>
        </w:tc>
      </w:tr>
    </w:tbl>
    <w:p w14:paraId="5C0B9274" w14:textId="63E53537" w:rsidR="00316BD7" w:rsidRPr="00BA12A6" w:rsidRDefault="00AB541A"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Table </w:t>
      </w:r>
      <w:r>
        <w:rPr>
          <w:rFonts w:ascii="Times New Roman" w:hAnsi="Times New Roman" w:cs="Times New Roman"/>
          <w:b/>
          <w:bCs/>
        </w:rPr>
        <w:t>4</w:t>
      </w:r>
      <w:r w:rsidRPr="00BA12A6">
        <w:rPr>
          <w:rFonts w:ascii="Times New Roman" w:hAnsi="Times New Roman" w:cs="Times New Roman"/>
          <w:b/>
          <w:bCs/>
        </w:rPr>
        <w:t xml:space="preserve">: </w:t>
      </w:r>
      <w:r w:rsidR="00316BD7" w:rsidRPr="00BA12A6">
        <w:rPr>
          <w:rFonts w:ascii="Times New Roman" w:hAnsi="Times New Roman" w:cs="Times New Roman"/>
        </w:rPr>
        <w:t>TUNEL</w:t>
      </w:r>
      <w:r w:rsidR="00316BD7" w:rsidRPr="00BA12A6">
        <w:rPr>
          <w:rFonts w:ascii="Times New Roman" w:hAnsi="Times New Roman" w:cs="Times New Roman"/>
          <w:vertAlign w:val="superscript"/>
        </w:rPr>
        <w:t>+</w:t>
      </w:r>
      <w:r w:rsidR="00316BD7" w:rsidRPr="00BA12A6">
        <w:rPr>
          <w:rFonts w:ascii="Times New Roman" w:hAnsi="Times New Roman" w:cs="Times New Roman"/>
        </w:rPr>
        <w:t xml:space="preserve"> cells (/mm</w:t>
      </w:r>
      <w:r w:rsidR="00316BD7" w:rsidRPr="00BA12A6">
        <w:rPr>
          <w:rFonts w:ascii="Times New Roman" w:hAnsi="Times New Roman" w:cs="Times New Roman"/>
          <w:vertAlign w:val="superscript"/>
        </w:rPr>
        <w:t>2</w:t>
      </w:r>
      <w:r w:rsidR="00316BD7" w:rsidRPr="00BA12A6">
        <w:rPr>
          <w:rFonts w:ascii="Times New Roman" w:hAnsi="Times New Roman" w:cs="Times New Roman"/>
        </w:rPr>
        <w:t>, data was shwon as mean±SD)</w:t>
      </w:r>
    </w:p>
    <w:tbl>
      <w:tblPr>
        <w:tblStyle w:val="TableGrid"/>
        <w:tblW w:w="0" w:type="auto"/>
        <w:tblLook w:val="04A0" w:firstRow="1" w:lastRow="0" w:firstColumn="1" w:lastColumn="0" w:noHBand="0" w:noVBand="1"/>
      </w:tblPr>
      <w:tblGrid>
        <w:gridCol w:w="1392"/>
        <w:gridCol w:w="1548"/>
        <w:gridCol w:w="1554"/>
        <w:gridCol w:w="1708"/>
        <w:gridCol w:w="1708"/>
      </w:tblGrid>
      <w:tr w:rsidR="00316BD7" w:rsidRPr="00BA12A6" w14:paraId="0625F25A" w14:textId="77777777" w:rsidTr="00AB541A">
        <w:tc>
          <w:tcPr>
            <w:tcW w:w="1392" w:type="dxa"/>
            <w:vMerge w:val="restart"/>
            <w:tcBorders>
              <w:tl2br w:val="single" w:sz="4" w:space="0" w:color="auto"/>
            </w:tcBorders>
          </w:tcPr>
          <w:p w14:paraId="42FE46CE" w14:textId="77777777"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 xml:space="preserve">           Groups</w:t>
            </w:r>
          </w:p>
          <w:p w14:paraId="2FEF1E6F" w14:textId="77777777"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Time (day)</w:t>
            </w:r>
          </w:p>
        </w:tc>
        <w:tc>
          <w:tcPr>
            <w:tcW w:w="3102" w:type="dxa"/>
            <w:gridSpan w:val="2"/>
            <w:vAlign w:val="center"/>
          </w:tcPr>
          <w:p w14:paraId="036F5AC0"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WT mice</w:t>
            </w:r>
          </w:p>
        </w:tc>
        <w:tc>
          <w:tcPr>
            <w:tcW w:w="1708" w:type="dxa"/>
            <w:vAlign w:val="center"/>
          </w:tcPr>
          <w:p w14:paraId="61F923BB"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Sirt3</w:t>
            </w:r>
            <w:r w:rsidRPr="00BA12A6">
              <w:rPr>
                <w:rFonts w:ascii="Times New Roman" w:hAnsi="Times New Roman" w:cs="Times New Roman"/>
                <w:vertAlign w:val="superscript"/>
              </w:rPr>
              <w:t>f/f</w:t>
            </w:r>
            <w:r w:rsidRPr="00BA12A6">
              <w:rPr>
                <w:rFonts w:ascii="Times New Roman" w:hAnsi="Times New Roman" w:cs="Times New Roman"/>
              </w:rPr>
              <w:t xml:space="preserve"> mice</w:t>
            </w:r>
          </w:p>
        </w:tc>
        <w:tc>
          <w:tcPr>
            <w:tcW w:w="1708" w:type="dxa"/>
            <w:vAlign w:val="center"/>
          </w:tcPr>
          <w:p w14:paraId="2DDCAEAD"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Sirt3 cKO mice</w:t>
            </w:r>
          </w:p>
        </w:tc>
      </w:tr>
      <w:tr w:rsidR="00316BD7" w:rsidRPr="00BA12A6" w14:paraId="54647052" w14:textId="77777777" w:rsidTr="00AB541A">
        <w:tc>
          <w:tcPr>
            <w:tcW w:w="1392" w:type="dxa"/>
            <w:vMerge/>
            <w:tcBorders>
              <w:tl2br w:val="single" w:sz="4" w:space="0" w:color="auto"/>
            </w:tcBorders>
          </w:tcPr>
          <w:p w14:paraId="78CF0F74" w14:textId="77777777" w:rsidR="00316BD7" w:rsidRPr="00BA12A6" w:rsidRDefault="00316BD7" w:rsidP="00AB541A">
            <w:pPr>
              <w:spacing w:line="480" w:lineRule="auto"/>
              <w:jc w:val="both"/>
              <w:rPr>
                <w:rFonts w:ascii="Times New Roman" w:hAnsi="Times New Roman" w:cs="Times New Roman"/>
              </w:rPr>
            </w:pPr>
          </w:p>
        </w:tc>
        <w:tc>
          <w:tcPr>
            <w:tcW w:w="1548" w:type="dxa"/>
            <w:vAlign w:val="center"/>
          </w:tcPr>
          <w:p w14:paraId="3A90CE27"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554" w:type="dxa"/>
            <w:vAlign w:val="center"/>
          </w:tcPr>
          <w:p w14:paraId="60416F21"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708" w:type="dxa"/>
            <w:vAlign w:val="center"/>
          </w:tcPr>
          <w:p w14:paraId="49513156"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708" w:type="dxa"/>
            <w:vAlign w:val="center"/>
          </w:tcPr>
          <w:p w14:paraId="4ADE7CBE"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r>
      <w:tr w:rsidR="00316BD7" w:rsidRPr="00BA12A6" w14:paraId="1C3BD68B" w14:textId="77777777" w:rsidTr="00AB541A">
        <w:tc>
          <w:tcPr>
            <w:tcW w:w="1392" w:type="dxa"/>
            <w:vAlign w:val="center"/>
          </w:tcPr>
          <w:p w14:paraId="64396B7D"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w:t>
            </w:r>
          </w:p>
        </w:tc>
        <w:tc>
          <w:tcPr>
            <w:tcW w:w="1548" w:type="dxa"/>
            <w:vAlign w:val="center"/>
          </w:tcPr>
          <w:p w14:paraId="09DD7633" w14:textId="27892205"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228.00±31.00</w:t>
            </w:r>
          </w:p>
        </w:tc>
        <w:tc>
          <w:tcPr>
            <w:tcW w:w="1554" w:type="dxa"/>
            <w:vAlign w:val="center"/>
          </w:tcPr>
          <w:p w14:paraId="100C4990" w14:textId="3FD25FA3"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176.00±28.00</w:t>
            </w:r>
          </w:p>
        </w:tc>
        <w:tc>
          <w:tcPr>
            <w:tcW w:w="1708" w:type="dxa"/>
            <w:vAlign w:val="center"/>
          </w:tcPr>
          <w:p w14:paraId="426ED448" w14:textId="05399EF2"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152.00±34.00</w:t>
            </w:r>
          </w:p>
        </w:tc>
        <w:tc>
          <w:tcPr>
            <w:tcW w:w="1708" w:type="dxa"/>
            <w:vAlign w:val="center"/>
          </w:tcPr>
          <w:p w14:paraId="30D2A620" w14:textId="1D8C6DB5"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235.00±37.00</w:t>
            </w:r>
          </w:p>
        </w:tc>
      </w:tr>
      <w:tr w:rsidR="00316BD7" w:rsidRPr="00BA12A6" w14:paraId="3B9776E6" w14:textId="77777777" w:rsidTr="00AB541A">
        <w:tc>
          <w:tcPr>
            <w:tcW w:w="1392" w:type="dxa"/>
            <w:vAlign w:val="center"/>
          </w:tcPr>
          <w:p w14:paraId="3EA25FD3"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w:t>
            </w:r>
          </w:p>
        </w:tc>
        <w:tc>
          <w:tcPr>
            <w:tcW w:w="1548" w:type="dxa"/>
            <w:vAlign w:val="center"/>
          </w:tcPr>
          <w:p w14:paraId="7642E682" w14:textId="5386412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212.00±23.00</w:t>
            </w:r>
          </w:p>
        </w:tc>
        <w:tc>
          <w:tcPr>
            <w:tcW w:w="1554" w:type="dxa"/>
            <w:vAlign w:val="center"/>
          </w:tcPr>
          <w:p w14:paraId="7F9206A7" w14:textId="6B66B235"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156.00±19.00</w:t>
            </w:r>
          </w:p>
        </w:tc>
        <w:tc>
          <w:tcPr>
            <w:tcW w:w="1708" w:type="dxa"/>
            <w:vAlign w:val="center"/>
          </w:tcPr>
          <w:p w14:paraId="20163792" w14:textId="7DA9E7F6"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161.00±30.00</w:t>
            </w:r>
          </w:p>
        </w:tc>
        <w:tc>
          <w:tcPr>
            <w:tcW w:w="1708" w:type="dxa"/>
            <w:vAlign w:val="center"/>
          </w:tcPr>
          <w:p w14:paraId="0F5E9C1B" w14:textId="66C00C65"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213.00±32.00</w:t>
            </w:r>
          </w:p>
        </w:tc>
      </w:tr>
      <w:tr w:rsidR="00316BD7" w:rsidRPr="00BA12A6" w14:paraId="73452A50" w14:textId="77777777" w:rsidTr="00AB541A">
        <w:tc>
          <w:tcPr>
            <w:tcW w:w="1392" w:type="dxa"/>
            <w:vAlign w:val="center"/>
          </w:tcPr>
          <w:p w14:paraId="3CB92D25"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548" w:type="dxa"/>
            <w:vAlign w:val="center"/>
          </w:tcPr>
          <w:p w14:paraId="2705CB3F" w14:textId="77AB1FCD"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174.00±34.00</w:t>
            </w:r>
          </w:p>
        </w:tc>
        <w:tc>
          <w:tcPr>
            <w:tcW w:w="1554" w:type="dxa"/>
            <w:vAlign w:val="center"/>
          </w:tcPr>
          <w:p w14:paraId="2452EB75" w14:textId="2390DD5D"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117.00±22.00</w:t>
            </w:r>
          </w:p>
        </w:tc>
        <w:tc>
          <w:tcPr>
            <w:tcW w:w="1708" w:type="dxa"/>
            <w:vAlign w:val="center"/>
          </w:tcPr>
          <w:p w14:paraId="1C1FAA7E" w14:textId="0312E5BA"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109.00±36.00</w:t>
            </w:r>
          </w:p>
        </w:tc>
        <w:tc>
          <w:tcPr>
            <w:tcW w:w="1708" w:type="dxa"/>
            <w:vAlign w:val="center"/>
          </w:tcPr>
          <w:p w14:paraId="05DC6617" w14:textId="6BFB9D4D"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186.00±28.00</w:t>
            </w:r>
          </w:p>
        </w:tc>
      </w:tr>
    </w:tbl>
    <w:p w14:paraId="7BD79AB4" w14:textId="64E0220D" w:rsidR="00316BD7" w:rsidRPr="00BA12A6" w:rsidRDefault="00AB541A"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Table </w:t>
      </w:r>
      <w:r>
        <w:rPr>
          <w:rFonts w:ascii="Times New Roman" w:hAnsi="Times New Roman" w:cs="Times New Roman"/>
          <w:b/>
          <w:bCs/>
        </w:rPr>
        <w:t>5</w:t>
      </w:r>
      <w:r w:rsidRPr="00BA12A6">
        <w:rPr>
          <w:rFonts w:ascii="Times New Roman" w:hAnsi="Times New Roman" w:cs="Times New Roman"/>
          <w:b/>
          <w:bCs/>
        </w:rPr>
        <w:t xml:space="preserve">: </w:t>
      </w:r>
      <w:r w:rsidR="00316BD7" w:rsidRPr="00BA12A6">
        <w:rPr>
          <w:rFonts w:ascii="Times New Roman" w:hAnsi="Times New Roman" w:cs="Times New Roman"/>
        </w:rPr>
        <w:t>Nissl</w:t>
      </w:r>
      <w:r w:rsidR="00316BD7" w:rsidRPr="00BA12A6">
        <w:rPr>
          <w:rFonts w:ascii="Times New Roman" w:hAnsi="Times New Roman" w:cs="Times New Roman"/>
          <w:vertAlign w:val="superscript"/>
        </w:rPr>
        <w:t>+</w:t>
      </w:r>
      <w:r w:rsidR="00316BD7" w:rsidRPr="00BA12A6">
        <w:rPr>
          <w:rFonts w:ascii="Times New Roman" w:hAnsi="Times New Roman" w:cs="Times New Roman"/>
        </w:rPr>
        <w:t xml:space="preserve"> cells (/mm</w:t>
      </w:r>
      <w:r w:rsidR="00316BD7" w:rsidRPr="00BA12A6">
        <w:rPr>
          <w:rFonts w:ascii="Times New Roman" w:hAnsi="Times New Roman" w:cs="Times New Roman"/>
          <w:vertAlign w:val="superscript"/>
        </w:rPr>
        <w:t>2</w:t>
      </w:r>
      <w:r w:rsidR="00316BD7" w:rsidRPr="00BA12A6">
        <w:rPr>
          <w:rFonts w:ascii="Times New Roman" w:hAnsi="Times New Roman" w:cs="Times New Roman"/>
        </w:rPr>
        <w:t>, data was shwon as mean±SD)</w:t>
      </w:r>
    </w:p>
    <w:tbl>
      <w:tblPr>
        <w:tblStyle w:val="TableGrid"/>
        <w:tblW w:w="0" w:type="auto"/>
        <w:tblLook w:val="04A0" w:firstRow="1" w:lastRow="0" w:firstColumn="1" w:lastColumn="0" w:noHBand="0" w:noVBand="1"/>
      </w:tblPr>
      <w:tblGrid>
        <w:gridCol w:w="1626"/>
        <w:gridCol w:w="1571"/>
        <w:gridCol w:w="1571"/>
        <w:gridCol w:w="1571"/>
        <w:gridCol w:w="1571"/>
      </w:tblGrid>
      <w:tr w:rsidR="00316BD7" w:rsidRPr="00BA12A6" w14:paraId="4257BD1A" w14:textId="073B7CCF" w:rsidTr="00AB541A">
        <w:trPr>
          <w:trHeight w:val="555"/>
        </w:trPr>
        <w:tc>
          <w:tcPr>
            <w:tcW w:w="1626" w:type="dxa"/>
            <w:tcBorders>
              <w:tl2br w:val="single" w:sz="4" w:space="0" w:color="auto"/>
            </w:tcBorders>
          </w:tcPr>
          <w:p w14:paraId="1956D591" w14:textId="4D696839"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 xml:space="preserve">            Time (day)</w:t>
            </w:r>
          </w:p>
          <w:p w14:paraId="334BDDFD" w14:textId="2244CA9A"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 xml:space="preserve">Groups </w:t>
            </w:r>
          </w:p>
        </w:tc>
        <w:tc>
          <w:tcPr>
            <w:tcW w:w="1571" w:type="dxa"/>
            <w:vAlign w:val="center"/>
          </w:tcPr>
          <w:p w14:paraId="0732E9FB" w14:textId="7C50C8EE"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w:t>
            </w:r>
          </w:p>
        </w:tc>
        <w:tc>
          <w:tcPr>
            <w:tcW w:w="1571" w:type="dxa"/>
            <w:vAlign w:val="center"/>
          </w:tcPr>
          <w:p w14:paraId="0090033D" w14:textId="2B36802A"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w:t>
            </w:r>
          </w:p>
        </w:tc>
        <w:tc>
          <w:tcPr>
            <w:tcW w:w="1571" w:type="dxa"/>
            <w:vAlign w:val="center"/>
          </w:tcPr>
          <w:p w14:paraId="0059504E" w14:textId="64DFA16C"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571" w:type="dxa"/>
            <w:vAlign w:val="center"/>
          </w:tcPr>
          <w:p w14:paraId="102FCF9E" w14:textId="357D5DDC"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28</w:t>
            </w:r>
          </w:p>
        </w:tc>
      </w:tr>
      <w:tr w:rsidR="00316BD7" w:rsidRPr="00BA12A6" w14:paraId="7EC01FC7" w14:textId="10DFF896" w:rsidTr="00AB541A">
        <w:tc>
          <w:tcPr>
            <w:tcW w:w="1626" w:type="dxa"/>
            <w:vAlign w:val="center"/>
          </w:tcPr>
          <w:p w14:paraId="510F8BEB" w14:textId="53AE8E5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571" w:type="dxa"/>
            <w:vAlign w:val="center"/>
          </w:tcPr>
          <w:p w14:paraId="5C77A796" w14:textId="26092F5F"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842±132</w:t>
            </w:r>
          </w:p>
        </w:tc>
        <w:tc>
          <w:tcPr>
            <w:tcW w:w="1571" w:type="dxa"/>
            <w:vAlign w:val="center"/>
          </w:tcPr>
          <w:p w14:paraId="756510F0" w14:textId="46F2F43F"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1268±117</w:t>
            </w:r>
          </w:p>
        </w:tc>
        <w:tc>
          <w:tcPr>
            <w:tcW w:w="1571" w:type="dxa"/>
            <w:vAlign w:val="center"/>
          </w:tcPr>
          <w:p w14:paraId="45597F4F" w14:textId="6EB0F80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1932±165</w:t>
            </w:r>
          </w:p>
        </w:tc>
        <w:tc>
          <w:tcPr>
            <w:tcW w:w="1571" w:type="dxa"/>
            <w:vAlign w:val="center"/>
          </w:tcPr>
          <w:p w14:paraId="7B504ECE" w14:textId="76FBCB2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2013±254</w:t>
            </w:r>
          </w:p>
        </w:tc>
      </w:tr>
      <w:tr w:rsidR="00316BD7" w:rsidRPr="00BA12A6" w14:paraId="19E5B132" w14:textId="52EC3D81" w:rsidTr="00AB541A">
        <w:tc>
          <w:tcPr>
            <w:tcW w:w="1626" w:type="dxa"/>
            <w:vAlign w:val="center"/>
          </w:tcPr>
          <w:p w14:paraId="2B9013B3" w14:textId="5FDAC4D9"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571" w:type="dxa"/>
            <w:vAlign w:val="center"/>
          </w:tcPr>
          <w:p w14:paraId="51507DFD" w14:textId="2A5686BC"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1365±208</w:t>
            </w:r>
          </w:p>
        </w:tc>
        <w:tc>
          <w:tcPr>
            <w:tcW w:w="1571" w:type="dxa"/>
            <w:vAlign w:val="center"/>
          </w:tcPr>
          <w:p w14:paraId="17FE2316" w14:textId="273033E6"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1873±227</w:t>
            </w:r>
          </w:p>
        </w:tc>
        <w:tc>
          <w:tcPr>
            <w:tcW w:w="1571" w:type="dxa"/>
            <w:vAlign w:val="center"/>
          </w:tcPr>
          <w:p w14:paraId="62EB1631" w14:textId="7E7D8562"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2434±212</w:t>
            </w:r>
          </w:p>
        </w:tc>
        <w:tc>
          <w:tcPr>
            <w:tcW w:w="1571" w:type="dxa"/>
            <w:vAlign w:val="center"/>
          </w:tcPr>
          <w:p w14:paraId="4C0063B1" w14:textId="5D6F440C"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2294±166</w:t>
            </w:r>
          </w:p>
        </w:tc>
      </w:tr>
    </w:tbl>
    <w:p w14:paraId="269A4B4E" w14:textId="587C9325" w:rsidR="00316BD7" w:rsidRPr="00BA12A6" w:rsidRDefault="00AB541A"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Table </w:t>
      </w:r>
      <w:r>
        <w:rPr>
          <w:rFonts w:ascii="Times New Roman" w:hAnsi="Times New Roman" w:cs="Times New Roman"/>
          <w:b/>
          <w:bCs/>
        </w:rPr>
        <w:t>6</w:t>
      </w:r>
      <w:r w:rsidRPr="00BA12A6">
        <w:rPr>
          <w:rFonts w:ascii="Times New Roman" w:hAnsi="Times New Roman" w:cs="Times New Roman"/>
          <w:b/>
          <w:bCs/>
        </w:rPr>
        <w:t xml:space="preserve">: </w:t>
      </w:r>
      <w:r w:rsidR="00316BD7" w:rsidRPr="00BA12A6">
        <w:rPr>
          <w:rFonts w:ascii="Times New Roman" w:hAnsi="Times New Roman" w:cs="Times New Roman"/>
        </w:rPr>
        <w:t>Iba-1</w:t>
      </w:r>
      <w:r w:rsidR="00316BD7" w:rsidRPr="00BA12A6">
        <w:rPr>
          <w:rFonts w:ascii="Times New Roman" w:hAnsi="Times New Roman" w:cs="Times New Roman"/>
          <w:vertAlign w:val="superscript"/>
        </w:rPr>
        <w:t>+</w:t>
      </w:r>
      <w:r w:rsidR="00316BD7" w:rsidRPr="00BA12A6">
        <w:rPr>
          <w:rFonts w:ascii="Times New Roman" w:hAnsi="Times New Roman" w:cs="Times New Roman"/>
        </w:rPr>
        <w:t xml:space="preserve"> cells (/mm</w:t>
      </w:r>
      <w:r w:rsidR="00316BD7" w:rsidRPr="00BA12A6">
        <w:rPr>
          <w:rFonts w:ascii="Times New Roman" w:hAnsi="Times New Roman" w:cs="Times New Roman"/>
          <w:vertAlign w:val="superscript"/>
        </w:rPr>
        <w:t>2</w:t>
      </w:r>
      <w:r w:rsidR="00316BD7" w:rsidRPr="00BA12A6">
        <w:rPr>
          <w:rFonts w:ascii="Times New Roman" w:hAnsi="Times New Roman" w:cs="Times New Roman"/>
        </w:rPr>
        <w:t>, data was shwon as mean±SD)</w:t>
      </w:r>
    </w:p>
    <w:tbl>
      <w:tblPr>
        <w:tblStyle w:val="TableGrid"/>
        <w:tblW w:w="0" w:type="auto"/>
        <w:tblLook w:val="04A0" w:firstRow="1" w:lastRow="0" w:firstColumn="1" w:lastColumn="0" w:noHBand="0" w:noVBand="1"/>
      </w:tblPr>
      <w:tblGrid>
        <w:gridCol w:w="1715"/>
        <w:gridCol w:w="1548"/>
        <w:gridCol w:w="1549"/>
        <w:gridCol w:w="1549"/>
        <w:gridCol w:w="1549"/>
      </w:tblGrid>
      <w:tr w:rsidR="00316BD7" w:rsidRPr="00BA12A6" w14:paraId="4A23F069" w14:textId="77777777" w:rsidTr="00AB541A">
        <w:trPr>
          <w:trHeight w:val="555"/>
        </w:trPr>
        <w:tc>
          <w:tcPr>
            <w:tcW w:w="1715" w:type="dxa"/>
            <w:tcBorders>
              <w:tl2br w:val="single" w:sz="4" w:space="0" w:color="auto"/>
            </w:tcBorders>
          </w:tcPr>
          <w:p w14:paraId="0847A3B7" w14:textId="77777777"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 xml:space="preserve">            Time (day)</w:t>
            </w:r>
          </w:p>
          <w:p w14:paraId="3F6055AF" w14:textId="77777777"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 xml:space="preserve">Groups </w:t>
            </w:r>
          </w:p>
        </w:tc>
        <w:tc>
          <w:tcPr>
            <w:tcW w:w="1548" w:type="dxa"/>
            <w:vAlign w:val="center"/>
          </w:tcPr>
          <w:p w14:paraId="6DC3E8DF"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w:t>
            </w:r>
          </w:p>
        </w:tc>
        <w:tc>
          <w:tcPr>
            <w:tcW w:w="1549" w:type="dxa"/>
            <w:vAlign w:val="center"/>
          </w:tcPr>
          <w:p w14:paraId="0FC9AC19"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w:t>
            </w:r>
          </w:p>
        </w:tc>
        <w:tc>
          <w:tcPr>
            <w:tcW w:w="1549" w:type="dxa"/>
            <w:vAlign w:val="center"/>
          </w:tcPr>
          <w:p w14:paraId="46DC02F0"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549" w:type="dxa"/>
            <w:vAlign w:val="center"/>
          </w:tcPr>
          <w:p w14:paraId="01699273"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28</w:t>
            </w:r>
          </w:p>
        </w:tc>
      </w:tr>
      <w:tr w:rsidR="00316BD7" w:rsidRPr="00BA12A6" w14:paraId="2CA2CD1F" w14:textId="77777777" w:rsidTr="00AB541A">
        <w:tc>
          <w:tcPr>
            <w:tcW w:w="1715" w:type="dxa"/>
            <w:vAlign w:val="center"/>
          </w:tcPr>
          <w:p w14:paraId="5FCAD38C"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lastRenderedPageBreak/>
              <w:t>ICH</w:t>
            </w:r>
          </w:p>
        </w:tc>
        <w:tc>
          <w:tcPr>
            <w:tcW w:w="1548" w:type="dxa"/>
            <w:vAlign w:val="center"/>
          </w:tcPr>
          <w:p w14:paraId="03227A47" w14:textId="337286E3"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154±22</w:t>
            </w:r>
          </w:p>
        </w:tc>
        <w:tc>
          <w:tcPr>
            <w:tcW w:w="1549" w:type="dxa"/>
            <w:vAlign w:val="center"/>
          </w:tcPr>
          <w:p w14:paraId="5CB9B628" w14:textId="00363B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356±34</w:t>
            </w:r>
          </w:p>
        </w:tc>
        <w:tc>
          <w:tcPr>
            <w:tcW w:w="1549" w:type="dxa"/>
            <w:vAlign w:val="center"/>
          </w:tcPr>
          <w:p w14:paraId="5B8DF77F" w14:textId="14810FBF"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418±46</w:t>
            </w:r>
          </w:p>
        </w:tc>
        <w:tc>
          <w:tcPr>
            <w:tcW w:w="1549" w:type="dxa"/>
            <w:vAlign w:val="center"/>
          </w:tcPr>
          <w:p w14:paraId="705CA13E" w14:textId="63C880C4"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167±36</w:t>
            </w:r>
          </w:p>
        </w:tc>
      </w:tr>
      <w:tr w:rsidR="00316BD7" w:rsidRPr="00BA12A6" w14:paraId="327697D8" w14:textId="77777777" w:rsidTr="00AB541A">
        <w:tc>
          <w:tcPr>
            <w:tcW w:w="1715" w:type="dxa"/>
            <w:vAlign w:val="center"/>
          </w:tcPr>
          <w:p w14:paraId="7CA3F301"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548" w:type="dxa"/>
            <w:vAlign w:val="center"/>
          </w:tcPr>
          <w:p w14:paraId="38AE57E9" w14:textId="13B8C7A6"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131±16</w:t>
            </w:r>
          </w:p>
        </w:tc>
        <w:tc>
          <w:tcPr>
            <w:tcW w:w="1549" w:type="dxa"/>
            <w:vAlign w:val="center"/>
          </w:tcPr>
          <w:p w14:paraId="136F6AE0" w14:textId="368FFB5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217±22</w:t>
            </w:r>
          </w:p>
        </w:tc>
        <w:tc>
          <w:tcPr>
            <w:tcW w:w="1549" w:type="dxa"/>
            <w:vAlign w:val="center"/>
          </w:tcPr>
          <w:p w14:paraId="3463D610" w14:textId="4DBEB8CF"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573±76</w:t>
            </w:r>
          </w:p>
        </w:tc>
        <w:tc>
          <w:tcPr>
            <w:tcW w:w="1549" w:type="dxa"/>
            <w:vAlign w:val="center"/>
          </w:tcPr>
          <w:p w14:paraId="7517F09C" w14:textId="2CD6A23C"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122±26</w:t>
            </w:r>
          </w:p>
        </w:tc>
      </w:tr>
    </w:tbl>
    <w:p w14:paraId="207C70C0" w14:textId="37D2DBC2" w:rsidR="00316BD7" w:rsidRPr="00BA12A6" w:rsidRDefault="00AB541A"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Table </w:t>
      </w:r>
      <w:r>
        <w:rPr>
          <w:rFonts w:ascii="Times New Roman" w:hAnsi="Times New Roman" w:cs="Times New Roman"/>
          <w:b/>
          <w:bCs/>
        </w:rPr>
        <w:t>7</w:t>
      </w:r>
      <w:r w:rsidRPr="00BA12A6">
        <w:rPr>
          <w:rFonts w:ascii="Times New Roman" w:hAnsi="Times New Roman" w:cs="Times New Roman"/>
          <w:b/>
          <w:bCs/>
        </w:rPr>
        <w:t xml:space="preserve">: </w:t>
      </w:r>
      <w:r w:rsidR="00316BD7" w:rsidRPr="00BA12A6">
        <w:rPr>
          <w:rFonts w:ascii="Times New Roman" w:hAnsi="Times New Roman" w:cs="Times New Roman"/>
        </w:rPr>
        <w:t>Cytokines release (pg/ml, data was shwon as mean±SD)</w:t>
      </w:r>
    </w:p>
    <w:tbl>
      <w:tblPr>
        <w:tblStyle w:val="TableGrid"/>
        <w:tblW w:w="0" w:type="auto"/>
        <w:tblLook w:val="04A0" w:firstRow="1" w:lastRow="0" w:firstColumn="1" w:lastColumn="0" w:noHBand="0" w:noVBand="1"/>
      </w:tblPr>
      <w:tblGrid>
        <w:gridCol w:w="1507"/>
        <w:gridCol w:w="1548"/>
        <w:gridCol w:w="1555"/>
        <w:gridCol w:w="1670"/>
        <w:gridCol w:w="1630"/>
      </w:tblGrid>
      <w:tr w:rsidR="00316BD7" w:rsidRPr="00BA12A6" w14:paraId="15C28B1D" w14:textId="77777777" w:rsidTr="00AB541A">
        <w:tc>
          <w:tcPr>
            <w:tcW w:w="1507" w:type="dxa"/>
            <w:vMerge w:val="restart"/>
            <w:tcBorders>
              <w:tl2br w:val="single" w:sz="4" w:space="0" w:color="auto"/>
            </w:tcBorders>
          </w:tcPr>
          <w:p w14:paraId="60FE4420" w14:textId="77777777"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 xml:space="preserve">           Groups</w:t>
            </w:r>
          </w:p>
          <w:p w14:paraId="15885951" w14:textId="77777777"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Time (day)</w:t>
            </w:r>
          </w:p>
        </w:tc>
        <w:tc>
          <w:tcPr>
            <w:tcW w:w="3103" w:type="dxa"/>
            <w:gridSpan w:val="2"/>
            <w:vAlign w:val="center"/>
          </w:tcPr>
          <w:p w14:paraId="2AD73C2A" w14:textId="0DF9D834"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IL-1β</w:t>
            </w:r>
          </w:p>
        </w:tc>
        <w:tc>
          <w:tcPr>
            <w:tcW w:w="3300" w:type="dxa"/>
            <w:gridSpan w:val="2"/>
            <w:vAlign w:val="center"/>
          </w:tcPr>
          <w:p w14:paraId="12385286" w14:textId="43D9A81C"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TNF-α</w:t>
            </w:r>
          </w:p>
        </w:tc>
      </w:tr>
      <w:tr w:rsidR="00316BD7" w:rsidRPr="00BA12A6" w14:paraId="7FBD3FA1" w14:textId="77777777" w:rsidTr="00AB541A">
        <w:tc>
          <w:tcPr>
            <w:tcW w:w="1507" w:type="dxa"/>
            <w:vMerge/>
            <w:tcBorders>
              <w:tl2br w:val="single" w:sz="4" w:space="0" w:color="auto"/>
            </w:tcBorders>
          </w:tcPr>
          <w:p w14:paraId="635FA65C" w14:textId="77777777" w:rsidR="00316BD7" w:rsidRPr="00BA12A6" w:rsidRDefault="00316BD7" w:rsidP="00AB541A">
            <w:pPr>
              <w:spacing w:line="480" w:lineRule="auto"/>
              <w:jc w:val="both"/>
              <w:rPr>
                <w:rFonts w:ascii="Times New Roman" w:hAnsi="Times New Roman" w:cs="Times New Roman"/>
              </w:rPr>
            </w:pPr>
          </w:p>
        </w:tc>
        <w:tc>
          <w:tcPr>
            <w:tcW w:w="1548" w:type="dxa"/>
            <w:vAlign w:val="center"/>
          </w:tcPr>
          <w:p w14:paraId="677DF48E"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555" w:type="dxa"/>
            <w:vAlign w:val="center"/>
          </w:tcPr>
          <w:p w14:paraId="661BE352"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670" w:type="dxa"/>
            <w:vAlign w:val="center"/>
          </w:tcPr>
          <w:p w14:paraId="56ECA4AB" w14:textId="5B258220"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630" w:type="dxa"/>
            <w:vAlign w:val="center"/>
          </w:tcPr>
          <w:p w14:paraId="4F7612D4"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r>
      <w:tr w:rsidR="00316BD7" w:rsidRPr="00BA12A6" w14:paraId="26BA86FB" w14:textId="77777777" w:rsidTr="00AB541A">
        <w:tc>
          <w:tcPr>
            <w:tcW w:w="1507" w:type="dxa"/>
            <w:vAlign w:val="center"/>
          </w:tcPr>
          <w:p w14:paraId="1A3F03EB"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w:t>
            </w:r>
          </w:p>
        </w:tc>
        <w:tc>
          <w:tcPr>
            <w:tcW w:w="1548" w:type="dxa"/>
            <w:vAlign w:val="center"/>
          </w:tcPr>
          <w:p w14:paraId="7E860EBB" w14:textId="4C90609C"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53.32±11.23</w:t>
            </w:r>
          </w:p>
        </w:tc>
        <w:tc>
          <w:tcPr>
            <w:tcW w:w="1555" w:type="dxa"/>
            <w:vAlign w:val="center"/>
          </w:tcPr>
          <w:p w14:paraId="77F01D42" w14:textId="14D0ECE6"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46.33±7.43</w:t>
            </w:r>
          </w:p>
        </w:tc>
        <w:tc>
          <w:tcPr>
            <w:tcW w:w="1670" w:type="dxa"/>
            <w:vAlign w:val="center"/>
          </w:tcPr>
          <w:p w14:paraId="519F5A99" w14:textId="526110D5"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4.12±1.23</w:t>
            </w:r>
          </w:p>
        </w:tc>
        <w:tc>
          <w:tcPr>
            <w:tcW w:w="1630" w:type="dxa"/>
            <w:vAlign w:val="center"/>
          </w:tcPr>
          <w:p w14:paraId="69636F87" w14:textId="3911F00D"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3.67±0.98</w:t>
            </w:r>
          </w:p>
        </w:tc>
      </w:tr>
      <w:tr w:rsidR="00316BD7" w:rsidRPr="00BA12A6" w14:paraId="7F7C4D69" w14:textId="77777777" w:rsidTr="00AB541A">
        <w:tc>
          <w:tcPr>
            <w:tcW w:w="1507" w:type="dxa"/>
            <w:vAlign w:val="center"/>
          </w:tcPr>
          <w:p w14:paraId="5CD9051A"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w:t>
            </w:r>
          </w:p>
        </w:tc>
        <w:tc>
          <w:tcPr>
            <w:tcW w:w="1548" w:type="dxa"/>
            <w:vAlign w:val="center"/>
          </w:tcPr>
          <w:p w14:paraId="0CA59FF3" w14:textId="2F0C09A6"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158.54±22.34</w:t>
            </w:r>
          </w:p>
        </w:tc>
        <w:tc>
          <w:tcPr>
            <w:tcW w:w="1555" w:type="dxa"/>
            <w:vAlign w:val="center"/>
          </w:tcPr>
          <w:p w14:paraId="48F5D729" w14:textId="6073D7CE"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103.43±14.32</w:t>
            </w:r>
          </w:p>
        </w:tc>
        <w:tc>
          <w:tcPr>
            <w:tcW w:w="1670" w:type="dxa"/>
            <w:vAlign w:val="center"/>
          </w:tcPr>
          <w:p w14:paraId="1A4C2E57" w14:textId="5168DD9D"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9.72±2.12</w:t>
            </w:r>
          </w:p>
        </w:tc>
        <w:tc>
          <w:tcPr>
            <w:tcW w:w="1630" w:type="dxa"/>
            <w:vAlign w:val="center"/>
          </w:tcPr>
          <w:p w14:paraId="779A8F67" w14:textId="5B4CAEB9"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6.01±2.43</w:t>
            </w:r>
          </w:p>
        </w:tc>
      </w:tr>
      <w:tr w:rsidR="00316BD7" w:rsidRPr="00BA12A6" w14:paraId="1665456F" w14:textId="77777777" w:rsidTr="00AB541A">
        <w:tc>
          <w:tcPr>
            <w:tcW w:w="1507" w:type="dxa"/>
            <w:vAlign w:val="center"/>
          </w:tcPr>
          <w:p w14:paraId="5EB2C408"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548" w:type="dxa"/>
            <w:vAlign w:val="center"/>
          </w:tcPr>
          <w:p w14:paraId="0B174FBC" w14:textId="2A1B5EE6"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174.23±12.35</w:t>
            </w:r>
          </w:p>
        </w:tc>
        <w:tc>
          <w:tcPr>
            <w:tcW w:w="1555" w:type="dxa"/>
            <w:vAlign w:val="center"/>
          </w:tcPr>
          <w:p w14:paraId="185A9732" w14:textId="4DCD9EC0"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126.43±11.24</w:t>
            </w:r>
          </w:p>
        </w:tc>
        <w:tc>
          <w:tcPr>
            <w:tcW w:w="1670" w:type="dxa"/>
            <w:vAlign w:val="center"/>
          </w:tcPr>
          <w:p w14:paraId="66671FF8" w14:textId="379F2B08"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14.23±1.56</w:t>
            </w:r>
          </w:p>
        </w:tc>
        <w:tc>
          <w:tcPr>
            <w:tcW w:w="1630" w:type="dxa"/>
            <w:vAlign w:val="center"/>
          </w:tcPr>
          <w:p w14:paraId="1D425FE3" w14:textId="17D9B138"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9.22±1.27</w:t>
            </w:r>
          </w:p>
        </w:tc>
      </w:tr>
      <w:tr w:rsidR="00316BD7" w:rsidRPr="00BA12A6" w14:paraId="5775925F" w14:textId="77777777" w:rsidTr="00AB541A">
        <w:tc>
          <w:tcPr>
            <w:tcW w:w="1507" w:type="dxa"/>
            <w:vAlign w:val="center"/>
          </w:tcPr>
          <w:p w14:paraId="08B50854" w14:textId="5EB0D57B"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28</w:t>
            </w:r>
          </w:p>
        </w:tc>
        <w:tc>
          <w:tcPr>
            <w:tcW w:w="1548" w:type="dxa"/>
            <w:vAlign w:val="center"/>
          </w:tcPr>
          <w:p w14:paraId="240D378A" w14:textId="2024B44A"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77.65±6.32</w:t>
            </w:r>
          </w:p>
        </w:tc>
        <w:tc>
          <w:tcPr>
            <w:tcW w:w="1555" w:type="dxa"/>
            <w:vAlign w:val="center"/>
          </w:tcPr>
          <w:p w14:paraId="2A186560" w14:textId="3AE2800F"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51.22±5.34</w:t>
            </w:r>
          </w:p>
        </w:tc>
        <w:tc>
          <w:tcPr>
            <w:tcW w:w="1670" w:type="dxa"/>
            <w:vAlign w:val="center"/>
          </w:tcPr>
          <w:p w14:paraId="04F5EF37" w14:textId="00545E12"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7.90±1.08</w:t>
            </w:r>
          </w:p>
        </w:tc>
        <w:tc>
          <w:tcPr>
            <w:tcW w:w="1630" w:type="dxa"/>
            <w:vAlign w:val="center"/>
          </w:tcPr>
          <w:p w14:paraId="69E6D490" w14:textId="1CE41A83"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4.58±0.92</w:t>
            </w:r>
          </w:p>
        </w:tc>
      </w:tr>
    </w:tbl>
    <w:p w14:paraId="489C0E29" w14:textId="1D45AB85" w:rsidR="00316BD7" w:rsidRPr="00BA12A6" w:rsidRDefault="00AB541A"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Table </w:t>
      </w:r>
      <w:r>
        <w:rPr>
          <w:rFonts w:ascii="Times New Roman" w:hAnsi="Times New Roman" w:cs="Times New Roman"/>
          <w:b/>
          <w:bCs/>
        </w:rPr>
        <w:t>8</w:t>
      </w:r>
      <w:r w:rsidRPr="00BA12A6">
        <w:rPr>
          <w:rFonts w:ascii="Times New Roman" w:hAnsi="Times New Roman" w:cs="Times New Roman"/>
          <w:b/>
          <w:bCs/>
        </w:rPr>
        <w:t xml:space="preserve">: </w:t>
      </w:r>
      <w:r w:rsidR="00316BD7" w:rsidRPr="00BA12A6">
        <w:rPr>
          <w:rFonts w:ascii="Times New Roman" w:hAnsi="Times New Roman" w:cs="Times New Roman"/>
        </w:rPr>
        <w:t>mRNA levels (/GAPDH, data was shwon as mean±SD)</w:t>
      </w:r>
    </w:p>
    <w:tbl>
      <w:tblPr>
        <w:tblStyle w:val="TableGrid"/>
        <w:tblW w:w="0" w:type="auto"/>
        <w:tblLook w:val="04A0" w:firstRow="1" w:lastRow="0" w:firstColumn="1" w:lastColumn="0" w:noHBand="0" w:noVBand="1"/>
      </w:tblPr>
      <w:tblGrid>
        <w:gridCol w:w="1606"/>
        <w:gridCol w:w="1411"/>
        <w:gridCol w:w="1482"/>
        <w:gridCol w:w="1706"/>
        <w:gridCol w:w="1705"/>
      </w:tblGrid>
      <w:tr w:rsidR="00316BD7" w:rsidRPr="00BA12A6" w14:paraId="0EF74674" w14:textId="77777777" w:rsidTr="00EF5538">
        <w:tc>
          <w:tcPr>
            <w:tcW w:w="1786" w:type="dxa"/>
            <w:vMerge w:val="restart"/>
            <w:tcBorders>
              <w:tl2br w:val="single" w:sz="4" w:space="0" w:color="auto"/>
            </w:tcBorders>
          </w:tcPr>
          <w:p w14:paraId="25D82059" w14:textId="77777777"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 xml:space="preserve">           Groups</w:t>
            </w:r>
          </w:p>
          <w:p w14:paraId="6F5DCDEC" w14:textId="77777777" w:rsidR="00316BD7" w:rsidRPr="00BA12A6" w:rsidRDefault="00316BD7" w:rsidP="00AB541A">
            <w:pPr>
              <w:spacing w:line="480" w:lineRule="auto"/>
              <w:jc w:val="both"/>
              <w:rPr>
                <w:rFonts w:ascii="Times New Roman" w:hAnsi="Times New Roman" w:cs="Times New Roman"/>
              </w:rPr>
            </w:pPr>
            <w:r w:rsidRPr="00BA12A6">
              <w:rPr>
                <w:rFonts w:ascii="Times New Roman" w:hAnsi="Times New Roman" w:cs="Times New Roman"/>
              </w:rPr>
              <w:t>Time (day)</w:t>
            </w:r>
          </w:p>
        </w:tc>
        <w:tc>
          <w:tcPr>
            <w:tcW w:w="3029" w:type="dxa"/>
            <w:gridSpan w:val="2"/>
            <w:vAlign w:val="center"/>
          </w:tcPr>
          <w:p w14:paraId="7CB1BD88"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IL-1β</w:t>
            </w:r>
          </w:p>
        </w:tc>
        <w:tc>
          <w:tcPr>
            <w:tcW w:w="3685" w:type="dxa"/>
            <w:gridSpan w:val="2"/>
            <w:vAlign w:val="center"/>
          </w:tcPr>
          <w:p w14:paraId="49C112B3"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TNF-α</w:t>
            </w:r>
          </w:p>
        </w:tc>
      </w:tr>
      <w:tr w:rsidR="00316BD7" w:rsidRPr="00BA12A6" w14:paraId="68BDE40D" w14:textId="77777777" w:rsidTr="00EF5538">
        <w:tc>
          <w:tcPr>
            <w:tcW w:w="1786" w:type="dxa"/>
            <w:vMerge/>
            <w:tcBorders>
              <w:tl2br w:val="single" w:sz="4" w:space="0" w:color="auto"/>
            </w:tcBorders>
          </w:tcPr>
          <w:p w14:paraId="3F56996C" w14:textId="77777777" w:rsidR="00316BD7" w:rsidRPr="00BA12A6" w:rsidRDefault="00316BD7" w:rsidP="00AB541A">
            <w:pPr>
              <w:spacing w:line="480" w:lineRule="auto"/>
              <w:jc w:val="both"/>
              <w:rPr>
                <w:rFonts w:ascii="Times New Roman" w:hAnsi="Times New Roman" w:cs="Times New Roman"/>
              </w:rPr>
            </w:pPr>
          </w:p>
        </w:tc>
        <w:tc>
          <w:tcPr>
            <w:tcW w:w="1470" w:type="dxa"/>
            <w:vAlign w:val="center"/>
          </w:tcPr>
          <w:p w14:paraId="7848906F"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559" w:type="dxa"/>
            <w:vAlign w:val="center"/>
          </w:tcPr>
          <w:p w14:paraId="12D9E81D"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843" w:type="dxa"/>
            <w:vAlign w:val="center"/>
          </w:tcPr>
          <w:p w14:paraId="4CAA68B1"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842" w:type="dxa"/>
            <w:vAlign w:val="center"/>
          </w:tcPr>
          <w:p w14:paraId="407F2511"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ICH+IF</w:t>
            </w:r>
          </w:p>
        </w:tc>
      </w:tr>
      <w:tr w:rsidR="00316BD7" w:rsidRPr="00BA12A6" w14:paraId="323EE283" w14:textId="77777777" w:rsidTr="00EF5538">
        <w:tc>
          <w:tcPr>
            <w:tcW w:w="1786" w:type="dxa"/>
            <w:vAlign w:val="center"/>
          </w:tcPr>
          <w:p w14:paraId="57E2AF9F"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w:t>
            </w:r>
          </w:p>
        </w:tc>
        <w:tc>
          <w:tcPr>
            <w:tcW w:w="1470" w:type="dxa"/>
            <w:vAlign w:val="center"/>
          </w:tcPr>
          <w:p w14:paraId="2E784BFE" w14:textId="1A5E11C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1.76±0.12</w:t>
            </w:r>
          </w:p>
        </w:tc>
        <w:tc>
          <w:tcPr>
            <w:tcW w:w="1559" w:type="dxa"/>
            <w:vAlign w:val="center"/>
          </w:tcPr>
          <w:p w14:paraId="580811F5" w14:textId="65937403"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1.54±0.09</w:t>
            </w:r>
          </w:p>
        </w:tc>
        <w:tc>
          <w:tcPr>
            <w:tcW w:w="1843" w:type="dxa"/>
            <w:vAlign w:val="center"/>
          </w:tcPr>
          <w:p w14:paraId="48A5D72B" w14:textId="46914FF5"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2.01±0.76</w:t>
            </w:r>
          </w:p>
        </w:tc>
        <w:tc>
          <w:tcPr>
            <w:tcW w:w="1842" w:type="dxa"/>
            <w:vAlign w:val="center"/>
          </w:tcPr>
          <w:p w14:paraId="1D3C6D6E" w14:textId="134AA22C"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1.84±0.44</w:t>
            </w:r>
          </w:p>
        </w:tc>
      </w:tr>
      <w:tr w:rsidR="00316BD7" w:rsidRPr="00BA12A6" w14:paraId="4934D0EF" w14:textId="77777777" w:rsidTr="00EF5538">
        <w:tc>
          <w:tcPr>
            <w:tcW w:w="1786" w:type="dxa"/>
            <w:vAlign w:val="center"/>
          </w:tcPr>
          <w:p w14:paraId="3184955B"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w:t>
            </w:r>
          </w:p>
        </w:tc>
        <w:tc>
          <w:tcPr>
            <w:tcW w:w="1470" w:type="dxa"/>
            <w:vAlign w:val="center"/>
          </w:tcPr>
          <w:p w14:paraId="46628EC3" w14:textId="02EF161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2.32±0.11</w:t>
            </w:r>
          </w:p>
        </w:tc>
        <w:tc>
          <w:tcPr>
            <w:tcW w:w="1559" w:type="dxa"/>
            <w:vAlign w:val="center"/>
          </w:tcPr>
          <w:p w14:paraId="4E0BAC5A" w14:textId="334D8D3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1.66±0.04</w:t>
            </w:r>
          </w:p>
        </w:tc>
        <w:tc>
          <w:tcPr>
            <w:tcW w:w="1843" w:type="dxa"/>
            <w:vAlign w:val="center"/>
          </w:tcPr>
          <w:p w14:paraId="30DFC68C" w14:textId="73113EC9"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2.99±0.34</w:t>
            </w:r>
          </w:p>
        </w:tc>
        <w:tc>
          <w:tcPr>
            <w:tcW w:w="1842" w:type="dxa"/>
            <w:vAlign w:val="center"/>
          </w:tcPr>
          <w:p w14:paraId="13D0B823" w14:textId="4BB1CDA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2.01±0.36</w:t>
            </w:r>
          </w:p>
        </w:tc>
      </w:tr>
      <w:tr w:rsidR="00316BD7" w:rsidRPr="00BA12A6" w14:paraId="130324EF" w14:textId="77777777" w:rsidTr="00EF5538">
        <w:tc>
          <w:tcPr>
            <w:tcW w:w="1786" w:type="dxa"/>
            <w:vAlign w:val="center"/>
          </w:tcPr>
          <w:p w14:paraId="0A403FD6"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470" w:type="dxa"/>
            <w:vAlign w:val="center"/>
          </w:tcPr>
          <w:p w14:paraId="5DDDB481" w14:textId="6AE8D34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3.12±0.14</w:t>
            </w:r>
          </w:p>
        </w:tc>
        <w:tc>
          <w:tcPr>
            <w:tcW w:w="1559" w:type="dxa"/>
            <w:vAlign w:val="center"/>
          </w:tcPr>
          <w:p w14:paraId="1D62A8CF" w14:textId="2CAB0B7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2.67±0.29</w:t>
            </w:r>
          </w:p>
        </w:tc>
        <w:tc>
          <w:tcPr>
            <w:tcW w:w="1843" w:type="dxa"/>
            <w:vAlign w:val="center"/>
          </w:tcPr>
          <w:p w14:paraId="6CF2CEE9" w14:textId="76FBEEE4"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3.54±0.14</w:t>
            </w:r>
          </w:p>
        </w:tc>
        <w:tc>
          <w:tcPr>
            <w:tcW w:w="1842" w:type="dxa"/>
            <w:vAlign w:val="center"/>
          </w:tcPr>
          <w:p w14:paraId="39F8A5F3" w14:textId="1BF8E835"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2.48±0.33</w:t>
            </w:r>
          </w:p>
        </w:tc>
      </w:tr>
      <w:tr w:rsidR="00316BD7" w:rsidRPr="00BA12A6" w14:paraId="4CABC704" w14:textId="77777777" w:rsidTr="00EF5538">
        <w:tc>
          <w:tcPr>
            <w:tcW w:w="1786" w:type="dxa"/>
            <w:vAlign w:val="center"/>
          </w:tcPr>
          <w:p w14:paraId="7AACAD80" w14:textId="77777777"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28</w:t>
            </w:r>
          </w:p>
        </w:tc>
        <w:tc>
          <w:tcPr>
            <w:tcW w:w="1470" w:type="dxa"/>
            <w:vAlign w:val="center"/>
          </w:tcPr>
          <w:p w14:paraId="4D890F0B" w14:textId="30599AED"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2.07±0.06</w:t>
            </w:r>
          </w:p>
        </w:tc>
        <w:tc>
          <w:tcPr>
            <w:tcW w:w="1559" w:type="dxa"/>
            <w:vAlign w:val="center"/>
          </w:tcPr>
          <w:p w14:paraId="1E130977" w14:textId="0BC3E992"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1.68±0.09</w:t>
            </w:r>
          </w:p>
        </w:tc>
        <w:tc>
          <w:tcPr>
            <w:tcW w:w="1843" w:type="dxa"/>
            <w:vAlign w:val="center"/>
          </w:tcPr>
          <w:p w14:paraId="5B5EE65B" w14:textId="6F0C4EB3"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1.99±0.13</w:t>
            </w:r>
          </w:p>
        </w:tc>
        <w:tc>
          <w:tcPr>
            <w:tcW w:w="1842" w:type="dxa"/>
            <w:vAlign w:val="center"/>
          </w:tcPr>
          <w:p w14:paraId="62B81FE0" w14:textId="723829C1" w:rsidR="00316BD7" w:rsidRPr="00BA12A6" w:rsidRDefault="00316BD7" w:rsidP="00AB541A">
            <w:pPr>
              <w:spacing w:line="480" w:lineRule="auto"/>
              <w:jc w:val="center"/>
              <w:rPr>
                <w:rFonts w:ascii="Times New Roman" w:hAnsi="Times New Roman" w:cs="Times New Roman"/>
              </w:rPr>
            </w:pPr>
            <w:r w:rsidRPr="00BA12A6">
              <w:rPr>
                <w:rFonts w:ascii="Times New Roman" w:hAnsi="Times New Roman" w:cs="Times New Roman"/>
              </w:rPr>
              <w:t>1.12±0.11</w:t>
            </w:r>
          </w:p>
        </w:tc>
      </w:tr>
    </w:tbl>
    <w:p w14:paraId="1BCB9D26" w14:textId="5AF4C2B0" w:rsidR="00CB7D20" w:rsidRPr="00BA12A6" w:rsidRDefault="00CB7D20" w:rsidP="00AB541A">
      <w:pPr>
        <w:spacing w:line="480" w:lineRule="auto"/>
        <w:rPr>
          <w:rFonts w:ascii="Times New Roman" w:hAnsi="Times New Roman" w:cs="Times New Roman"/>
          <w:i/>
          <w:iCs/>
          <w:u w:val="single"/>
        </w:rPr>
      </w:pPr>
      <w:r w:rsidRPr="00BA12A6">
        <w:rPr>
          <w:rFonts w:ascii="Times New Roman" w:hAnsi="Times New Roman" w:cs="Times New Roman"/>
          <w:b/>
          <w:bCs/>
          <w:u w:val="single"/>
        </w:rPr>
        <w:t>Results</w:t>
      </w:r>
    </w:p>
    <w:p w14:paraId="0EBD3E86" w14:textId="0E59AE78" w:rsidR="00497B09" w:rsidRPr="00D26045" w:rsidRDefault="00CB7D20" w:rsidP="00D26045">
      <w:pPr>
        <w:spacing w:line="480" w:lineRule="auto"/>
        <w:rPr>
          <w:rFonts w:ascii="Times New Roman" w:hAnsi="Times New Roman" w:cs="Times New Roman"/>
          <w:i/>
          <w:iCs/>
          <w:u w:val="single"/>
        </w:rPr>
      </w:pPr>
      <w:r w:rsidRPr="00BA12A6">
        <w:rPr>
          <w:rFonts w:ascii="Times New Roman" w:hAnsi="Times New Roman" w:cs="Times New Roman"/>
          <w:i/>
          <w:iCs/>
          <w:u w:val="single"/>
        </w:rPr>
        <w:t>Supplementary Figures and Figure Legends</w:t>
      </w:r>
    </w:p>
    <w:p w14:paraId="5E159DE9" w14:textId="3FCFC6AB" w:rsidR="00497B09" w:rsidRPr="00BA12A6" w:rsidRDefault="00CB7D20" w:rsidP="00AB541A">
      <w:pPr>
        <w:spacing w:line="480" w:lineRule="auto"/>
        <w:jc w:val="both"/>
        <w:rPr>
          <w:rFonts w:ascii="Times New Roman" w:hAnsi="Times New Roman" w:cs="Times New Roman"/>
        </w:rPr>
      </w:pPr>
      <w:r w:rsidRPr="00BA12A6">
        <w:rPr>
          <w:rFonts w:ascii="Times New Roman" w:hAnsi="Times New Roman" w:cs="Times New Roman"/>
          <w:b/>
          <w:bCs/>
        </w:rPr>
        <w:t xml:space="preserve">Supplementary Figure </w:t>
      </w:r>
      <w:r w:rsidR="00523F1B">
        <w:rPr>
          <w:rFonts w:ascii="Times New Roman" w:hAnsi="Times New Roman" w:cs="Times New Roman"/>
          <w:b/>
          <w:bCs/>
        </w:rPr>
        <w:t>1</w:t>
      </w:r>
      <w:r w:rsidRPr="00BA12A6">
        <w:rPr>
          <w:rFonts w:ascii="Times New Roman" w:hAnsi="Times New Roman" w:cs="Times New Roman"/>
          <w:b/>
          <w:bCs/>
        </w:rPr>
        <w:t>:</w:t>
      </w:r>
      <w:r w:rsidR="00C60464" w:rsidRPr="00BA12A6">
        <w:rPr>
          <w:rFonts w:ascii="Times New Roman" w:hAnsi="Times New Roman" w:cs="Times New Roman"/>
          <w:b/>
          <w:bCs/>
        </w:rPr>
        <w:t xml:space="preserve"> </w:t>
      </w:r>
      <w:r w:rsidR="00D26045" w:rsidRPr="00D26045">
        <w:rPr>
          <w:rFonts w:ascii="Times New Roman" w:hAnsi="Times New Roman" w:cs="Times New Roman"/>
        </w:rPr>
        <w:t xml:space="preserve">Sirt3 expression in microglia of the ipsilateral basal ganglia after 7 day in ICH+IF group. </w:t>
      </w:r>
      <w:r w:rsidR="00C60464" w:rsidRPr="00BA12A6">
        <w:rPr>
          <w:rFonts w:ascii="Times New Roman" w:hAnsi="Times New Roman" w:cs="Times New Roman"/>
        </w:rPr>
        <w:t>(A)</w:t>
      </w:r>
      <w:r w:rsidR="00B97EF8" w:rsidRPr="00BA12A6">
        <w:rPr>
          <w:rFonts w:ascii="Times New Roman" w:hAnsi="Times New Roman" w:cs="Times New Roman"/>
        </w:rPr>
        <w:t xml:space="preserve"> Double fluorescent staining of Sirt3 and Iba-1 in the ipsilateral basal ganglia, Scale bar=20μm. (B) Evaluation of </w:t>
      </w:r>
      <w:r w:rsidR="00B97EF8" w:rsidRPr="00BA12A6">
        <w:rPr>
          <w:rFonts w:ascii="Times New Roman" w:hAnsi="Times New Roman" w:cs="Times New Roman"/>
        </w:rPr>
        <w:lastRenderedPageBreak/>
        <w:t>fluorescence intensity of Sirt3 in the Sirt3</w:t>
      </w:r>
      <w:r w:rsidR="00B97EF8" w:rsidRPr="00BA12A6">
        <w:rPr>
          <w:rFonts w:ascii="Times New Roman" w:hAnsi="Times New Roman" w:cs="Times New Roman"/>
          <w:vertAlign w:val="superscript"/>
        </w:rPr>
        <w:t>+</w:t>
      </w:r>
      <w:r w:rsidR="00B97EF8" w:rsidRPr="00BA12A6">
        <w:rPr>
          <w:rFonts w:ascii="Times New Roman" w:hAnsi="Times New Roman" w:cs="Times New Roman"/>
        </w:rPr>
        <w:t>Iba-1</w:t>
      </w:r>
      <w:r w:rsidR="00B97EF8" w:rsidRPr="00BA12A6">
        <w:rPr>
          <w:rFonts w:ascii="Times New Roman" w:hAnsi="Times New Roman" w:cs="Times New Roman"/>
          <w:vertAlign w:val="superscript"/>
        </w:rPr>
        <w:t>+</w:t>
      </w:r>
      <w:r w:rsidR="00B97EF8" w:rsidRPr="00BA12A6">
        <w:rPr>
          <w:rFonts w:ascii="Times New Roman" w:hAnsi="Times New Roman" w:cs="Times New Roman"/>
        </w:rPr>
        <w:t xml:space="preserve"> cells (n=6). Values are mean ± SD, </w:t>
      </w:r>
      <w:r w:rsidR="00B97EF8" w:rsidRPr="00BA12A6">
        <w:rPr>
          <w:rFonts w:ascii="Times New Roman" w:hAnsi="Times New Roman" w:cs="Times New Roman"/>
          <w:vertAlign w:val="superscript"/>
        </w:rPr>
        <w:t>*</w:t>
      </w:r>
      <w:r w:rsidR="00B97EF8" w:rsidRPr="00BA12A6">
        <w:rPr>
          <w:rFonts w:ascii="Times New Roman" w:hAnsi="Times New Roman" w:cs="Times New Roman"/>
          <w:i/>
        </w:rPr>
        <w:t>P&lt;</w:t>
      </w:r>
      <w:r w:rsidR="00B97EF8" w:rsidRPr="00BA12A6">
        <w:rPr>
          <w:rFonts w:ascii="Times New Roman" w:hAnsi="Times New Roman" w:cs="Times New Roman"/>
        </w:rPr>
        <w:t>0.05 compared with ICH group.</w:t>
      </w:r>
    </w:p>
    <w:p w14:paraId="38A95D24" w14:textId="77777777" w:rsidR="00D26045" w:rsidRPr="00BA12A6" w:rsidRDefault="00B97EF8" w:rsidP="00D26045">
      <w:pPr>
        <w:spacing w:line="480" w:lineRule="auto"/>
        <w:jc w:val="both"/>
        <w:rPr>
          <w:rFonts w:ascii="Times New Roman" w:hAnsi="Times New Roman" w:cs="Times New Roman"/>
        </w:rPr>
      </w:pPr>
      <w:r w:rsidRPr="00BA12A6">
        <w:rPr>
          <w:rFonts w:ascii="Times New Roman" w:hAnsi="Times New Roman" w:cs="Times New Roman"/>
          <w:b/>
          <w:bCs/>
        </w:rPr>
        <w:t xml:space="preserve">Supplementary Figure </w:t>
      </w:r>
      <w:r w:rsidR="00523F1B">
        <w:rPr>
          <w:rFonts w:ascii="Times New Roman" w:hAnsi="Times New Roman" w:cs="Times New Roman"/>
          <w:b/>
          <w:bCs/>
        </w:rPr>
        <w:t>2</w:t>
      </w:r>
      <w:r w:rsidRPr="00BA12A6">
        <w:rPr>
          <w:rFonts w:ascii="Times New Roman" w:hAnsi="Times New Roman" w:cs="Times New Roman"/>
          <w:b/>
          <w:bCs/>
        </w:rPr>
        <w:t xml:space="preserve">: </w:t>
      </w:r>
      <w:r w:rsidR="00D26045" w:rsidRPr="00BA12A6">
        <w:rPr>
          <w:rFonts w:ascii="Times New Roman" w:hAnsi="Times New Roman" w:cs="Times New Roman"/>
        </w:rPr>
        <w:t xml:space="preserve">Western blot </w:t>
      </w:r>
      <w:r w:rsidR="00D26045">
        <w:rPr>
          <w:rFonts w:ascii="Times New Roman" w:hAnsi="Times New Roman" w:cs="Times New Roman"/>
        </w:rPr>
        <w:t xml:space="preserve">of </w:t>
      </w:r>
      <w:r w:rsidR="00D26045" w:rsidRPr="00BA12A6">
        <w:rPr>
          <w:rFonts w:ascii="Times New Roman" w:hAnsi="Times New Roman" w:cs="Times New Roman"/>
        </w:rPr>
        <w:t xml:space="preserve">Nrf2/HO-1 expression in microglia of the ipsilateral basal ganglia </w:t>
      </w:r>
      <w:r w:rsidR="00D26045">
        <w:rPr>
          <w:rFonts w:ascii="Times New Roman" w:hAnsi="Times New Roman" w:cs="Times New Roman"/>
        </w:rPr>
        <w:t>after ICH.</w:t>
      </w:r>
    </w:p>
    <w:p w14:paraId="30FAB709" w14:textId="5466FC74" w:rsidR="00F7366C" w:rsidRPr="00BA12A6" w:rsidRDefault="00CB7D20" w:rsidP="00D26045">
      <w:pPr>
        <w:spacing w:line="480" w:lineRule="auto"/>
        <w:jc w:val="both"/>
        <w:rPr>
          <w:rFonts w:ascii="Times New Roman" w:hAnsi="Times New Roman" w:cs="Times New Roman"/>
          <w:i/>
          <w:iCs/>
          <w:u w:val="single"/>
        </w:rPr>
      </w:pPr>
      <w:r w:rsidRPr="00BA12A6">
        <w:rPr>
          <w:rFonts w:ascii="Times New Roman" w:hAnsi="Times New Roman" w:cs="Times New Roman"/>
          <w:i/>
          <w:iCs/>
          <w:u w:val="single"/>
        </w:rPr>
        <w:t>Supplementary Tables</w:t>
      </w:r>
    </w:p>
    <w:p w14:paraId="283DB456" w14:textId="772B4611" w:rsidR="00CB7D20" w:rsidRPr="00BA12A6" w:rsidRDefault="00852388" w:rsidP="00AB541A">
      <w:pPr>
        <w:spacing w:line="480" w:lineRule="auto"/>
        <w:jc w:val="both"/>
        <w:rPr>
          <w:rFonts w:ascii="Times New Roman" w:hAnsi="Times New Roman" w:cs="Times New Roman"/>
          <w:b/>
          <w:bCs/>
        </w:rPr>
      </w:pPr>
      <w:r w:rsidRPr="00BA12A6">
        <w:rPr>
          <w:rFonts w:ascii="Times New Roman" w:hAnsi="Times New Roman" w:cs="Times New Roman"/>
          <w:b/>
          <w:bCs/>
        </w:rPr>
        <w:t xml:space="preserve">Supplementary Table </w:t>
      </w:r>
      <w:r w:rsidR="00523F1B">
        <w:rPr>
          <w:rFonts w:ascii="Times New Roman" w:hAnsi="Times New Roman" w:cs="Times New Roman"/>
          <w:b/>
          <w:bCs/>
        </w:rPr>
        <w:t>9</w:t>
      </w:r>
      <w:r w:rsidRPr="00BA12A6">
        <w:rPr>
          <w:rFonts w:ascii="Times New Roman" w:hAnsi="Times New Roman" w:cs="Times New Roman"/>
          <w:b/>
          <w:bCs/>
        </w:rPr>
        <w:t xml:space="preserve">: </w:t>
      </w:r>
      <w:r w:rsidR="005F38BA" w:rsidRPr="00BA12A6">
        <w:rPr>
          <w:rFonts w:ascii="Times New Roman" w:hAnsi="Times New Roman" w:cs="Times New Roman"/>
        </w:rPr>
        <w:t xml:space="preserve">The study design of different groups and numbers of mice in each group. </w:t>
      </w:r>
    </w:p>
    <w:tbl>
      <w:tblPr>
        <w:tblStyle w:val="TableGrid"/>
        <w:tblW w:w="0" w:type="auto"/>
        <w:tblLook w:val="04A0" w:firstRow="1" w:lastRow="0" w:firstColumn="1" w:lastColumn="0" w:noHBand="0" w:noVBand="1"/>
      </w:tblPr>
      <w:tblGrid>
        <w:gridCol w:w="1870"/>
        <w:gridCol w:w="1870"/>
        <w:gridCol w:w="1870"/>
        <w:gridCol w:w="1870"/>
      </w:tblGrid>
      <w:tr w:rsidR="005F38BA" w:rsidRPr="00BA12A6" w14:paraId="11B4BD8C" w14:textId="77777777" w:rsidTr="001634CD">
        <w:tc>
          <w:tcPr>
            <w:tcW w:w="1870" w:type="dxa"/>
            <w:tcBorders>
              <w:tl2br w:val="single" w:sz="4" w:space="0" w:color="auto"/>
            </w:tcBorders>
          </w:tcPr>
          <w:p w14:paraId="6DF8AB0C" w14:textId="2E15AB99" w:rsidR="005F38BA" w:rsidRPr="00BA12A6" w:rsidRDefault="005F38BA" w:rsidP="00AB541A">
            <w:pPr>
              <w:spacing w:line="480" w:lineRule="auto"/>
              <w:rPr>
                <w:rFonts w:ascii="Times New Roman" w:hAnsi="Times New Roman" w:cs="Times New Roman"/>
              </w:rPr>
            </w:pPr>
            <w:r w:rsidRPr="00BA12A6">
              <w:rPr>
                <w:rFonts w:ascii="Times New Roman" w:hAnsi="Times New Roman" w:cs="Times New Roman"/>
              </w:rPr>
              <w:t xml:space="preserve">           Mice</w:t>
            </w:r>
          </w:p>
          <w:p w14:paraId="48125E53" w14:textId="4686BC74" w:rsidR="005F38BA" w:rsidRPr="00BA12A6" w:rsidRDefault="005F38BA" w:rsidP="00AB541A">
            <w:pPr>
              <w:spacing w:line="480" w:lineRule="auto"/>
              <w:rPr>
                <w:rFonts w:ascii="Times New Roman" w:hAnsi="Times New Roman" w:cs="Times New Roman"/>
              </w:rPr>
            </w:pPr>
            <w:r w:rsidRPr="00BA12A6">
              <w:rPr>
                <w:rFonts w:ascii="Times New Roman" w:hAnsi="Times New Roman" w:cs="Times New Roman"/>
              </w:rPr>
              <w:t>Treatment</w:t>
            </w:r>
          </w:p>
        </w:tc>
        <w:tc>
          <w:tcPr>
            <w:tcW w:w="1870" w:type="dxa"/>
            <w:vAlign w:val="center"/>
          </w:tcPr>
          <w:p w14:paraId="03B96009" w14:textId="2A5CDD1A"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C57BL6</w:t>
            </w:r>
          </w:p>
        </w:tc>
        <w:tc>
          <w:tcPr>
            <w:tcW w:w="1870" w:type="dxa"/>
            <w:tcBorders>
              <w:bottom w:val="single" w:sz="4" w:space="0" w:color="auto"/>
            </w:tcBorders>
            <w:vAlign w:val="center"/>
          </w:tcPr>
          <w:p w14:paraId="79A5F07D" w14:textId="073DAE15"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Sirt3</w:t>
            </w:r>
            <w:r w:rsidRPr="00BA12A6">
              <w:rPr>
                <w:rFonts w:ascii="Times New Roman" w:hAnsi="Times New Roman" w:cs="Times New Roman"/>
                <w:vertAlign w:val="superscript"/>
              </w:rPr>
              <w:t>f/f</w:t>
            </w:r>
          </w:p>
        </w:tc>
        <w:tc>
          <w:tcPr>
            <w:tcW w:w="1870" w:type="dxa"/>
            <w:tcBorders>
              <w:bottom w:val="single" w:sz="4" w:space="0" w:color="auto"/>
            </w:tcBorders>
            <w:vAlign w:val="center"/>
          </w:tcPr>
          <w:p w14:paraId="6E07E697" w14:textId="7AD9CF78"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Sirt3 cKO</w:t>
            </w:r>
          </w:p>
        </w:tc>
      </w:tr>
      <w:tr w:rsidR="005F38BA" w:rsidRPr="00BA12A6" w14:paraId="572C05DD" w14:textId="77777777" w:rsidTr="001634CD">
        <w:tc>
          <w:tcPr>
            <w:tcW w:w="1870" w:type="dxa"/>
            <w:vAlign w:val="center"/>
          </w:tcPr>
          <w:p w14:paraId="5DD85FF3" w14:textId="1900BA23"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Sham</w:t>
            </w:r>
          </w:p>
        </w:tc>
        <w:tc>
          <w:tcPr>
            <w:tcW w:w="1870" w:type="dxa"/>
            <w:vAlign w:val="center"/>
          </w:tcPr>
          <w:p w14:paraId="50E5E10A" w14:textId="4059AF1B"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6</w:t>
            </w:r>
          </w:p>
        </w:tc>
        <w:tc>
          <w:tcPr>
            <w:tcW w:w="1870" w:type="dxa"/>
            <w:tcBorders>
              <w:tl2br w:val="single" w:sz="4" w:space="0" w:color="auto"/>
            </w:tcBorders>
            <w:vAlign w:val="center"/>
          </w:tcPr>
          <w:p w14:paraId="1DF72ED3" w14:textId="04B7FF4F" w:rsidR="005F38BA" w:rsidRPr="00BA12A6" w:rsidRDefault="005F38BA" w:rsidP="00AB541A">
            <w:pPr>
              <w:spacing w:line="480" w:lineRule="auto"/>
              <w:jc w:val="center"/>
              <w:rPr>
                <w:rFonts w:ascii="Times New Roman" w:hAnsi="Times New Roman" w:cs="Times New Roman"/>
              </w:rPr>
            </w:pPr>
          </w:p>
        </w:tc>
        <w:tc>
          <w:tcPr>
            <w:tcW w:w="1870" w:type="dxa"/>
            <w:tcBorders>
              <w:tl2br w:val="single" w:sz="4" w:space="0" w:color="auto"/>
            </w:tcBorders>
            <w:vAlign w:val="center"/>
          </w:tcPr>
          <w:p w14:paraId="2ECC2799" w14:textId="21CA3319" w:rsidR="005F38BA" w:rsidRPr="00BA12A6" w:rsidRDefault="005F38BA" w:rsidP="00AB541A">
            <w:pPr>
              <w:spacing w:line="480" w:lineRule="auto"/>
              <w:jc w:val="center"/>
              <w:rPr>
                <w:rFonts w:ascii="Times New Roman" w:hAnsi="Times New Roman" w:cs="Times New Roman"/>
              </w:rPr>
            </w:pPr>
          </w:p>
        </w:tc>
      </w:tr>
      <w:tr w:rsidR="005F38BA" w:rsidRPr="00BA12A6" w14:paraId="2AA69033" w14:textId="77777777" w:rsidTr="00595696">
        <w:tc>
          <w:tcPr>
            <w:tcW w:w="1870" w:type="dxa"/>
            <w:vAlign w:val="center"/>
          </w:tcPr>
          <w:p w14:paraId="4EE9C168" w14:textId="742FE4EC"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ICH</w:t>
            </w:r>
          </w:p>
        </w:tc>
        <w:tc>
          <w:tcPr>
            <w:tcW w:w="1870" w:type="dxa"/>
            <w:vAlign w:val="center"/>
          </w:tcPr>
          <w:p w14:paraId="78AD8F9D" w14:textId="0B9DDEAB"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42</w:t>
            </w:r>
          </w:p>
        </w:tc>
        <w:tc>
          <w:tcPr>
            <w:tcW w:w="1870" w:type="dxa"/>
            <w:vAlign w:val="center"/>
          </w:tcPr>
          <w:p w14:paraId="356B7C43" w14:textId="5CF961A5"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9</w:t>
            </w:r>
          </w:p>
        </w:tc>
        <w:tc>
          <w:tcPr>
            <w:tcW w:w="1870" w:type="dxa"/>
            <w:vAlign w:val="center"/>
          </w:tcPr>
          <w:p w14:paraId="778AE47D" w14:textId="0915A2EC"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9</w:t>
            </w:r>
          </w:p>
        </w:tc>
      </w:tr>
      <w:tr w:rsidR="005F38BA" w:rsidRPr="00BA12A6" w14:paraId="069E1935" w14:textId="77777777" w:rsidTr="001634CD">
        <w:tc>
          <w:tcPr>
            <w:tcW w:w="1870" w:type="dxa"/>
            <w:vAlign w:val="center"/>
          </w:tcPr>
          <w:p w14:paraId="52F6BC9C" w14:textId="23261DA6"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ICH+IF</w:t>
            </w:r>
          </w:p>
        </w:tc>
        <w:tc>
          <w:tcPr>
            <w:tcW w:w="1870" w:type="dxa"/>
            <w:tcBorders>
              <w:bottom w:val="single" w:sz="4" w:space="0" w:color="auto"/>
            </w:tcBorders>
            <w:vAlign w:val="center"/>
          </w:tcPr>
          <w:p w14:paraId="5EAE7C78" w14:textId="42081D90"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41</w:t>
            </w:r>
          </w:p>
        </w:tc>
        <w:tc>
          <w:tcPr>
            <w:tcW w:w="1870" w:type="dxa"/>
            <w:vAlign w:val="center"/>
          </w:tcPr>
          <w:p w14:paraId="66E9F297" w14:textId="19C94436"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40</w:t>
            </w:r>
          </w:p>
        </w:tc>
        <w:tc>
          <w:tcPr>
            <w:tcW w:w="1870" w:type="dxa"/>
            <w:vAlign w:val="center"/>
          </w:tcPr>
          <w:p w14:paraId="380C7362" w14:textId="1A146C3B"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41</w:t>
            </w:r>
          </w:p>
        </w:tc>
      </w:tr>
      <w:tr w:rsidR="005F38BA" w:rsidRPr="00BA12A6" w14:paraId="5D2048B0" w14:textId="77777777" w:rsidTr="001634CD">
        <w:tc>
          <w:tcPr>
            <w:tcW w:w="1870" w:type="dxa"/>
            <w:vAlign w:val="center"/>
          </w:tcPr>
          <w:p w14:paraId="7A39AAD1" w14:textId="345222D2"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ICH+IF+Vehicle</w:t>
            </w:r>
          </w:p>
        </w:tc>
        <w:tc>
          <w:tcPr>
            <w:tcW w:w="1870" w:type="dxa"/>
            <w:tcBorders>
              <w:bottom w:val="single" w:sz="4" w:space="0" w:color="auto"/>
              <w:tl2br w:val="single" w:sz="4" w:space="0" w:color="auto"/>
            </w:tcBorders>
            <w:vAlign w:val="center"/>
          </w:tcPr>
          <w:p w14:paraId="115B0658" w14:textId="6516FECD" w:rsidR="005F38BA" w:rsidRPr="00BA12A6" w:rsidRDefault="005F38BA" w:rsidP="00AB541A">
            <w:pPr>
              <w:spacing w:line="480" w:lineRule="auto"/>
              <w:jc w:val="center"/>
              <w:rPr>
                <w:rFonts w:ascii="Times New Roman" w:hAnsi="Times New Roman" w:cs="Times New Roman"/>
              </w:rPr>
            </w:pPr>
          </w:p>
        </w:tc>
        <w:tc>
          <w:tcPr>
            <w:tcW w:w="1870" w:type="dxa"/>
            <w:vAlign w:val="center"/>
          </w:tcPr>
          <w:p w14:paraId="6C0F1F87" w14:textId="1C88C7BC"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6</w:t>
            </w:r>
          </w:p>
        </w:tc>
        <w:tc>
          <w:tcPr>
            <w:tcW w:w="1870" w:type="dxa"/>
            <w:vAlign w:val="center"/>
          </w:tcPr>
          <w:p w14:paraId="1B397BC6" w14:textId="466348E5"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6</w:t>
            </w:r>
          </w:p>
        </w:tc>
      </w:tr>
      <w:tr w:rsidR="005F38BA" w:rsidRPr="00BA12A6" w14:paraId="750B7673" w14:textId="77777777" w:rsidTr="001634CD">
        <w:tc>
          <w:tcPr>
            <w:tcW w:w="1870" w:type="dxa"/>
            <w:vAlign w:val="center"/>
          </w:tcPr>
          <w:p w14:paraId="3A9167EC" w14:textId="72FED726"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ICH+IF+DMF</w:t>
            </w:r>
          </w:p>
        </w:tc>
        <w:tc>
          <w:tcPr>
            <w:tcW w:w="1870" w:type="dxa"/>
            <w:tcBorders>
              <w:tl2br w:val="single" w:sz="4" w:space="0" w:color="auto"/>
            </w:tcBorders>
            <w:vAlign w:val="center"/>
          </w:tcPr>
          <w:p w14:paraId="774C965B" w14:textId="3E39EB92" w:rsidR="005F38BA" w:rsidRPr="00BA12A6" w:rsidRDefault="005F38BA" w:rsidP="00AB541A">
            <w:pPr>
              <w:spacing w:line="480" w:lineRule="auto"/>
              <w:jc w:val="center"/>
              <w:rPr>
                <w:rFonts w:ascii="Times New Roman" w:hAnsi="Times New Roman" w:cs="Times New Roman"/>
              </w:rPr>
            </w:pPr>
          </w:p>
        </w:tc>
        <w:tc>
          <w:tcPr>
            <w:tcW w:w="1870" w:type="dxa"/>
            <w:vAlign w:val="center"/>
          </w:tcPr>
          <w:p w14:paraId="50312827" w14:textId="31D216AF"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7</w:t>
            </w:r>
          </w:p>
        </w:tc>
        <w:tc>
          <w:tcPr>
            <w:tcW w:w="1870" w:type="dxa"/>
            <w:vAlign w:val="center"/>
          </w:tcPr>
          <w:p w14:paraId="08DE4D31" w14:textId="42919862"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6</w:t>
            </w:r>
          </w:p>
        </w:tc>
      </w:tr>
      <w:tr w:rsidR="005F38BA" w:rsidRPr="00BA12A6" w14:paraId="65A230EF" w14:textId="77777777" w:rsidTr="00595696">
        <w:tc>
          <w:tcPr>
            <w:tcW w:w="1870" w:type="dxa"/>
            <w:vAlign w:val="center"/>
          </w:tcPr>
          <w:p w14:paraId="2144AC22" w14:textId="5E996DFF"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Total number</w:t>
            </w:r>
          </w:p>
        </w:tc>
        <w:tc>
          <w:tcPr>
            <w:tcW w:w="1870" w:type="dxa"/>
            <w:vAlign w:val="center"/>
          </w:tcPr>
          <w:p w14:paraId="628C4D12" w14:textId="6A22424C"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89</w:t>
            </w:r>
          </w:p>
        </w:tc>
        <w:tc>
          <w:tcPr>
            <w:tcW w:w="1870" w:type="dxa"/>
            <w:vAlign w:val="center"/>
          </w:tcPr>
          <w:p w14:paraId="3B7598A3" w14:textId="65B6D3AC"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62</w:t>
            </w:r>
          </w:p>
        </w:tc>
        <w:tc>
          <w:tcPr>
            <w:tcW w:w="1870" w:type="dxa"/>
            <w:vAlign w:val="center"/>
          </w:tcPr>
          <w:p w14:paraId="296D6AAD" w14:textId="793695AC" w:rsidR="005F38BA" w:rsidRPr="00BA12A6" w:rsidRDefault="005F38BA" w:rsidP="00AB541A">
            <w:pPr>
              <w:spacing w:line="480" w:lineRule="auto"/>
              <w:jc w:val="center"/>
              <w:rPr>
                <w:rFonts w:ascii="Times New Roman" w:hAnsi="Times New Roman" w:cs="Times New Roman"/>
              </w:rPr>
            </w:pPr>
            <w:r w:rsidRPr="00BA12A6">
              <w:rPr>
                <w:rFonts w:ascii="Times New Roman" w:hAnsi="Times New Roman" w:cs="Times New Roman"/>
              </w:rPr>
              <w:t>62</w:t>
            </w:r>
          </w:p>
        </w:tc>
      </w:tr>
    </w:tbl>
    <w:p w14:paraId="03726719" w14:textId="3BB27B70"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b/>
          <w:bCs/>
        </w:rPr>
        <w:t xml:space="preserve">Supplementary Table </w:t>
      </w:r>
      <w:r w:rsidR="00523F1B">
        <w:rPr>
          <w:rFonts w:ascii="Times New Roman" w:hAnsi="Times New Roman" w:cs="Times New Roman"/>
          <w:b/>
          <w:bCs/>
        </w:rPr>
        <w:t>10</w:t>
      </w:r>
      <w:r w:rsidRPr="00BA12A6">
        <w:rPr>
          <w:rFonts w:ascii="Times New Roman" w:hAnsi="Times New Roman" w:cs="Times New Roman"/>
          <w:b/>
          <w:bCs/>
        </w:rPr>
        <w:t xml:space="preserve">: </w:t>
      </w:r>
      <w:r w:rsidRPr="00BA12A6">
        <w:rPr>
          <w:rFonts w:ascii="Times New Roman" w:hAnsi="Times New Roman" w:cs="Times New Roman"/>
          <w:lang w:val="en-US"/>
        </w:rPr>
        <w:t>Primer sequences used for RT-PCR reaction</w:t>
      </w:r>
      <w:r w:rsidR="000B035A" w:rsidRPr="00BA12A6">
        <w:rPr>
          <w:rFonts w:ascii="Times New Roman" w:hAnsi="Times New Roman" w:cs="Times New Roman"/>
          <w:lang w:val="en-US"/>
        </w:rPr>
        <w:t>.</w:t>
      </w:r>
    </w:p>
    <w:tbl>
      <w:tblPr>
        <w:tblStyle w:val="TableGrid"/>
        <w:tblW w:w="8926" w:type="dxa"/>
        <w:tblLook w:val="04A0" w:firstRow="1" w:lastRow="0" w:firstColumn="1" w:lastColumn="0" w:noHBand="0" w:noVBand="1"/>
      </w:tblPr>
      <w:tblGrid>
        <w:gridCol w:w="1043"/>
        <w:gridCol w:w="4043"/>
        <w:gridCol w:w="4163"/>
      </w:tblGrid>
      <w:tr w:rsidR="007B23E2" w:rsidRPr="00BA12A6" w14:paraId="08E61790" w14:textId="77777777" w:rsidTr="00EF5538">
        <w:tc>
          <w:tcPr>
            <w:tcW w:w="988" w:type="dxa"/>
            <w:vAlign w:val="center"/>
          </w:tcPr>
          <w:p w14:paraId="56E9D1CB"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Gene</w:t>
            </w:r>
          </w:p>
        </w:tc>
        <w:tc>
          <w:tcPr>
            <w:tcW w:w="3969" w:type="dxa"/>
            <w:vAlign w:val="center"/>
          </w:tcPr>
          <w:p w14:paraId="63223CEC"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Forward primer (5′‐3′)</w:t>
            </w:r>
          </w:p>
        </w:tc>
        <w:tc>
          <w:tcPr>
            <w:tcW w:w="3969" w:type="dxa"/>
            <w:vAlign w:val="center"/>
          </w:tcPr>
          <w:p w14:paraId="33882451"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Reverse primer (5′‐3′)</w:t>
            </w:r>
          </w:p>
        </w:tc>
      </w:tr>
      <w:tr w:rsidR="007B23E2" w:rsidRPr="00BA12A6" w14:paraId="4C644E14" w14:textId="77777777" w:rsidTr="00EF5538">
        <w:tc>
          <w:tcPr>
            <w:tcW w:w="988" w:type="dxa"/>
            <w:vAlign w:val="center"/>
          </w:tcPr>
          <w:p w14:paraId="7E22A482"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IL-1β</w:t>
            </w:r>
          </w:p>
        </w:tc>
        <w:tc>
          <w:tcPr>
            <w:tcW w:w="3969" w:type="dxa"/>
            <w:vAlign w:val="center"/>
          </w:tcPr>
          <w:p w14:paraId="120E0E15"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TACAGGCTCGTGCAGGACTCAG</w:t>
            </w:r>
          </w:p>
        </w:tc>
        <w:tc>
          <w:tcPr>
            <w:tcW w:w="3969" w:type="dxa"/>
            <w:vAlign w:val="center"/>
          </w:tcPr>
          <w:p w14:paraId="403F0309"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GGTGGTGCGGCTGGATTGC</w:t>
            </w:r>
          </w:p>
        </w:tc>
      </w:tr>
      <w:tr w:rsidR="007B23E2" w:rsidRPr="00BA12A6" w14:paraId="28D2AA1E" w14:textId="77777777" w:rsidTr="00EF5538">
        <w:tc>
          <w:tcPr>
            <w:tcW w:w="988" w:type="dxa"/>
            <w:vAlign w:val="center"/>
          </w:tcPr>
          <w:p w14:paraId="3F143EFD"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rPr>
              <w:t>TNF-α</w:t>
            </w:r>
          </w:p>
        </w:tc>
        <w:tc>
          <w:tcPr>
            <w:tcW w:w="3969" w:type="dxa"/>
            <w:vAlign w:val="center"/>
          </w:tcPr>
          <w:p w14:paraId="06C15511"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GCACTGAGAGCATGATCCGAGAC</w:t>
            </w:r>
          </w:p>
        </w:tc>
        <w:tc>
          <w:tcPr>
            <w:tcW w:w="3969" w:type="dxa"/>
            <w:vAlign w:val="center"/>
          </w:tcPr>
          <w:p w14:paraId="41E928E5"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CGACCAGGAGGAAGGAGAAGAGG</w:t>
            </w:r>
          </w:p>
        </w:tc>
      </w:tr>
      <w:tr w:rsidR="007B23E2" w:rsidRPr="00BA12A6" w14:paraId="4A9C9351" w14:textId="77777777" w:rsidTr="00EF5538">
        <w:tc>
          <w:tcPr>
            <w:tcW w:w="988" w:type="dxa"/>
            <w:vAlign w:val="center"/>
          </w:tcPr>
          <w:p w14:paraId="34D4FAF8"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IL-10</w:t>
            </w:r>
          </w:p>
        </w:tc>
        <w:tc>
          <w:tcPr>
            <w:tcW w:w="3969" w:type="dxa"/>
            <w:vAlign w:val="center"/>
          </w:tcPr>
          <w:p w14:paraId="69ACCD2A"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GGTGATGCCACAGGCTGAGAAC</w:t>
            </w:r>
          </w:p>
        </w:tc>
        <w:tc>
          <w:tcPr>
            <w:tcW w:w="3969" w:type="dxa"/>
            <w:vAlign w:val="center"/>
          </w:tcPr>
          <w:p w14:paraId="2547B2A1"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GCTCCACCGCCTTGCTCTTG</w:t>
            </w:r>
          </w:p>
        </w:tc>
      </w:tr>
      <w:tr w:rsidR="007B23E2" w:rsidRPr="00BA12A6" w14:paraId="443B0A41" w14:textId="77777777" w:rsidTr="00EF5538">
        <w:tc>
          <w:tcPr>
            <w:tcW w:w="988" w:type="dxa"/>
            <w:vAlign w:val="center"/>
          </w:tcPr>
          <w:p w14:paraId="73CC798B"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TGF-β1</w:t>
            </w:r>
          </w:p>
        </w:tc>
        <w:tc>
          <w:tcPr>
            <w:tcW w:w="3969" w:type="dxa"/>
            <w:vAlign w:val="center"/>
          </w:tcPr>
          <w:p w14:paraId="065FB1A6"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AACCTACCCGACTGGTATC</w:t>
            </w:r>
          </w:p>
        </w:tc>
        <w:tc>
          <w:tcPr>
            <w:tcW w:w="3969" w:type="dxa"/>
            <w:vAlign w:val="center"/>
          </w:tcPr>
          <w:p w14:paraId="202EF35D"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CACAGCCGGACCTTTAAC</w:t>
            </w:r>
          </w:p>
        </w:tc>
      </w:tr>
      <w:tr w:rsidR="007B23E2" w:rsidRPr="00BA12A6" w14:paraId="48D5BF08" w14:textId="77777777" w:rsidTr="00EF5538">
        <w:tc>
          <w:tcPr>
            <w:tcW w:w="988" w:type="dxa"/>
            <w:vAlign w:val="center"/>
          </w:tcPr>
          <w:p w14:paraId="280546CB"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GAPDH</w:t>
            </w:r>
          </w:p>
        </w:tc>
        <w:tc>
          <w:tcPr>
            <w:tcW w:w="3969" w:type="dxa"/>
            <w:vAlign w:val="center"/>
          </w:tcPr>
          <w:p w14:paraId="6D7991CA"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GGAAGCTGTGGCGTGATGGC</w:t>
            </w:r>
          </w:p>
        </w:tc>
        <w:tc>
          <w:tcPr>
            <w:tcW w:w="3969" w:type="dxa"/>
            <w:vAlign w:val="center"/>
          </w:tcPr>
          <w:p w14:paraId="6BDAED7D" w14:textId="77777777" w:rsidR="007B23E2" w:rsidRPr="00BA12A6" w:rsidRDefault="007B23E2" w:rsidP="00AB541A">
            <w:pPr>
              <w:spacing w:line="480" w:lineRule="auto"/>
              <w:rPr>
                <w:rFonts w:ascii="Times New Roman" w:hAnsi="Times New Roman" w:cs="Times New Roman"/>
                <w:lang w:val="en-US"/>
              </w:rPr>
            </w:pPr>
            <w:r w:rsidRPr="00BA12A6">
              <w:rPr>
                <w:rFonts w:ascii="Times New Roman" w:hAnsi="Times New Roman" w:cs="Times New Roman"/>
                <w:lang w:val="en-US"/>
              </w:rPr>
              <w:t>TTCTCCAGGCGGCAGGTCAG</w:t>
            </w:r>
          </w:p>
        </w:tc>
      </w:tr>
    </w:tbl>
    <w:p w14:paraId="127DDD9C" w14:textId="77777777" w:rsidR="00CB7D20" w:rsidRPr="00BA12A6" w:rsidRDefault="00CB7D20" w:rsidP="00AB541A">
      <w:pPr>
        <w:spacing w:line="480" w:lineRule="auto"/>
        <w:rPr>
          <w:rFonts w:ascii="Times New Roman" w:hAnsi="Times New Roman" w:cs="Times New Roman"/>
        </w:rPr>
      </w:pPr>
    </w:p>
    <w:sectPr w:rsidR="00CB7D20" w:rsidRPr="00BA12A6" w:rsidSect="00AB541A">
      <w:pgSz w:w="12240" w:h="15840"/>
      <w:pgMar w:top="1440" w:right="2160" w:bottom="1440" w:left="216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EB"/>
    <w:rsid w:val="0002001F"/>
    <w:rsid w:val="00021ADD"/>
    <w:rsid w:val="00067687"/>
    <w:rsid w:val="00071DEF"/>
    <w:rsid w:val="000B035A"/>
    <w:rsid w:val="001356C8"/>
    <w:rsid w:val="001634CD"/>
    <w:rsid w:val="00192F62"/>
    <w:rsid w:val="001B3BE2"/>
    <w:rsid w:val="001B5D63"/>
    <w:rsid w:val="001C1439"/>
    <w:rsid w:val="002020F4"/>
    <w:rsid w:val="00245659"/>
    <w:rsid w:val="002B092A"/>
    <w:rsid w:val="002B33A6"/>
    <w:rsid w:val="00316BD7"/>
    <w:rsid w:val="00347835"/>
    <w:rsid w:val="00366194"/>
    <w:rsid w:val="00416146"/>
    <w:rsid w:val="00437B0E"/>
    <w:rsid w:val="00497B09"/>
    <w:rsid w:val="004B4E9F"/>
    <w:rsid w:val="004D1F6A"/>
    <w:rsid w:val="004D546F"/>
    <w:rsid w:val="004F7444"/>
    <w:rsid w:val="0050291D"/>
    <w:rsid w:val="00516FCF"/>
    <w:rsid w:val="00523F1B"/>
    <w:rsid w:val="0054164F"/>
    <w:rsid w:val="005422BB"/>
    <w:rsid w:val="00591FF8"/>
    <w:rsid w:val="00595696"/>
    <w:rsid w:val="005976DB"/>
    <w:rsid w:val="005A7B15"/>
    <w:rsid w:val="005D46DB"/>
    <w:rsid w:val="005F38BA"/>
    <w:rsid w:val="00607FC6"/>
    <w:rsid w:val="00624270"/>
    <w:rsid w:val="00636766"/>
    <w:rsid w:val="00674CBC"/>
    <w:rsid w:val="00680590"/>
    <w:rsid w:val="00697533"/>
    <w:rsid w:val="00697BE2"/>
    <w:rsid w:val="006C5166"/>
    <w:rsid w:val="00733831"/>
    <w:rsid w:val="00784707"/>
    <w:rsid w:val="00790C98"/>
    <w:rsid w:val="007B23E2"/>
    <w:rsid w:val="007C29D1"/>
    <w:rsid w:val="007D5AA8"/>
    <w:rsid w:val="007E19E6"/>
    <w:rsid w:val="007F175F"/>
    <w:rsid w:val="00805E99"/>
    <w:rsid w:val="00816E31"/>
    <w:rsid w:val="00846BC5"/>
    <w:rsid w:val="00852388"/>
    <w:rsid w:val="00863A41"/>
    <w:rsid w:val="008C34F7"/>
    <w:rsid w:val="008C642C"/>
    <w:rsid w:val="00921627"/>
    <w:rsid w:val="00945DF6"/>
    <w:rsid w:val="00966620"/>
    <w:rsid w:val="009747A1"/>
    <w:rsid w:val="009B59F0"/>
    <w:rsid w:val="009E1501"/>
    <w:rsid w:val="00A032B1"/>
    <w:rsid w:val="00A60003"/>
    <w:rsid w:val="00A65813"/>
    <w:rsid w:val="00A7014D"/>
    <w:rsid w:val="00AB3030"/>
    <w:rsid w:val="00AB541A"/>
    <w:rsid w:val="00AE59EB"/>
    <w:rsid w:val="00B33C88"/>
    <w:rsid w:val="00B345C7"/>
    <w:rsid w:val="00B41BAA"/>
    <w:rsid w:val="00B42BBE"/>
    <w:rsid w:val="00B82C3C"/>
    <w:rsid w:val="00B942BA"/>
    <w:rsid w:val="00B97EF8"/>
    <w:rsid w:val="00BA12A6"/>
    <w:rsid w:val="00BE41AF"/>
    <w:rsid w:val="00C60464"/>
    <w:rsid w:val="00CB7D20"/>
    <w:rsid w:val="00D26045"/>
    <w:rsid w:val="00D36E1D"/>
    <w:rsid w:val="00DE1BE3"/>
    <w:rsid w:val="00E07FA4"/>
    <w:rsid w:val="00E1301E"/>
    <w:rsid w:val="00E163B8"/>
    <w:rsid w:val="00E454B4"/>
    <w:rsid w:val="00E814AF"/>
    <w:rsid w:val="00E92210"/>
    <w:rsid w:val="00E976A9"/>
    <w:rsid w:val="00F10844"/>
    <w:rsid w:val="00F13863"/>
    <w:rsid w:val="00F334AB"/>
    <w:rsid w:val="00F35978"/>
    <w:rsid w:val="00F40C90"/>
    <w:rsid w:val="00F7366C"/>
    <w:rsid w:val="00F85E57"/>
    <w:rsid w:val="00FF28B4"/>
    <w:rsid w:val="00FF6545"/>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52A2E"/>
  <w15:chartTrackingRefBased/>
  <w15:docId w15:val="{584EF703-ACFF-4743-90A7-42F7F73C0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29D1"/>
    <w:rPr>
      <w:color w:val="0563C1" w:themeColor="hyperlink"/>
      <w:u w:val="single"/>
    </w:rPr>
  </w:style>
  <w:style w:type="table" w:styleId="TableGrid">
    <w:name w:val="Table Grid"/>
    <w:basedOn w:val="TableNormal"/>
    <w:uiPriority w:val="39"/>
    <w:rsid w:val="005F38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A12A6"/>
  </w:style>
  <w:style w:type="character" w:styleId="UnresolvedMention">
    <w:name w:val="Unresolved Mention"/>
    <w:basedOn w:val="DefaultParagraphFont"/>
    <w:uiPriority w:val="99"/>
    <w:semiHidden/>
    <w:unhideWhenUsed/>
    <w:rsid w:val="009216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61281">
      <w:bodyDiv w:val="1"/>
      <w:marLeft w:val="0"/>
      <w:marRight w:val="0"/>
      <w:marTop w:val="0"/>
      <w:marBottom w:val="0"/>
      <w:divBdr>
        <w:top w:val="none" w:sz="0" w:space="0" w:color="auto"/>
        <w:left w:val="none" w:sz="0" w:space="0" w:color="auto"/>
        <w:bottom w:val="none" w:sz="0" w:space="0" w:color="auto"/>
        <w:right w:val="none" w:sz="0" w:space="0" w:color="auto"/>
      </w:divBdr>
    </w:div>
    <w:div w:id="193806442">
      <w:bodyDiv w:val="1"/>
      <w:marLeft w:val="0"/>
      <w:marRight w:val="0"/>
      <w:marTop w:val="0"/>
      <w:marBottom w:val="0"/>
      <w:divBdr>
        <w:top w:val="none" w:sz="0" w:space="0" w:color="auto"/>
        <w:left w:val="none" w:sz="0" w:space="0" w:color="auto"/>
        <w:bottom w:val="none" w:sz="0" w:space="0" w:color="auto"/>
        <w:right w:val="none" w:sz="0" w:space="0" w:color="auto"/>
      </w:divBdr>
    </w:div>
    <w:div w:id="322052662">
      <w:bodyDiv w:val="1"/>
      <w:marLeft w:val="0"/>
      <w:marRight w:val="0"/>
      <w:marTop w:val="0"/>
      <w:marBottom w:val="0"/>
      <w:divBdr>
        <w:top w:val="none" w:sz="0" w:space="0" w:color="auto"/>
        <w:left w:val="none" w:sz="0" w:space="0" w:color="auto"/>
        <w:bottom w:val="none" w:sz="0" w:space="0" w:color="auto"/>
        <w:right w:val="none" w:sz="0" w:space="0" w:color="auto"/>
      </w:divBdr>
    </w:div>
    <w:div w:id="483350089">
      <w:bodyDiv w:val="1"/>
      <w:marLeft w:val="0"/>
      <w:marRight w:val="0"/>
      <w:marTop w:val="0"/>
      <w:marBottom w:val="0"/>
      <w:divBdr>
        <w:top w:val="none" w:sz="0" w:space="0" w:color="auto"/>
        <w:left w:val="none" w:sz="0" w:space="0" w:color="auto"/>
        <w:bottom w:val="none" w:sz="0" w:space="0" w:color="auto"/>
        <w:right w:val="none" w:sz="0" w:space="0" w:color="auto"/>
      </w:divBdr>
    </w:div>
    <w:div w:id="548153871">
      <w:bodyDiv w:val="1"/>
      <w:marLeft w:val="0"/>
      <w:marRight w:val="0"/>
      <w:marTop w:val="0"/>
      <w:marBottom w:val="0"/>
      <w:divBdr>
        <w:top w:val="none" w:sz="0" w:space="0" w:color="auto"/>
        <w:left w:val="none" w:sz="0" w:space="0" w:color="auto"/>
        <w:bottom w:val="none" w:sz="0" w:space="0" w:color="auto"/>
        <w:right w:val="none" w:sz="0" w:space="0" w:color="auto"/>
      </w:divBdr>
    </w:div>
    <w:div w:id="573663792">
      <w:bodyDiv w:val="1"/>
      <w:marLeft w:val="0"/>
      <w:marRight w:val="0"/>
      <w:marTop w:val="0"/>
      <w:marBottom w:val="0"/>
      <w:divBdr>
        <w:top w:val="none" w:sz="0" w:space="0" w:color="auto"/>
        <w:left w:val="none" w:sz="0" w:space="0" w:color="auto"/>
        <w:bottom w:val="none" w:sz="0" w:space="0" w:color="auto"/>
        <w:right w:val="none" w:sz="0" w:space="0" w:color="auto"/>
      </w:divBdr>
    </w:div>
    <w:div w:id="876089286">
      <w:bodyDiv w:val="1"/>
      <w:marLeft w:val="0"/>
      <w:marRight w:val="0"/>
      <w:marTop w:val="0"/>
      <w:marBottom w:val="0"/>
      <w:divBdr>
        <w:top w:val="none" w:sz="0" w:space="0" w:color="auto"/>
        <w:left w:val="none" w:sz="0" w:space="0" w:color="auto"/>
        <w:bottom w:val="none" w:sz="0" w:space="0" w:color="auto"/>
        <w:right w:val="none" w:sz="0" w:space="0" w:color="auto"/>
      </w:divBdr>
    </w:div>
    <w:div w:id="1110006893">
      <w:bodyDiv w:val="1"/>
      <w:marLeft w:val="0"/>
      <w:marRight w:val="0"/>
      <w:marTop w:val="0"/>
      <w:marBottom w:val="0"/>
      <w:divBdr>
        <w:top w:val="none" w:sz="0" w:space="0" w:color="auto"/>
        <w:left w:val="none" w:sz="0" w:space="0" w:color="auto"/>
        <w:bottom w:val="none" w:sz="0" w:space="0" w:color="auto"/>
        <w:right w:val="none" w:sz="0" w:space="0" w:color="auto"/>
      </w:divBdr>
    </w:div>
    <w:div w:id="1208420574">
      <w:bodyDiv w:val="1"/>
      <w:marLeft w:val="0"/>
      <w:marRight w:val="0"/>
      <w:marTop w:val="0"/>
      <w:marBottom w:val="0"/>
      <w:divBdr>
        <w:top w:val="none" w:sz="0" w:space="0" w:color="auto"/>
        <w:left w:val="none" w:sz="0" w:space="0" w:color="auto"/>
        <w:bottom w:val="none" w:sz="0" w:space="0" w:color="auto"/>
        <w:right w:val="none" w:sz="0" w:space="0" w:color="auto"/>
      </w:divBdr>
    </w:div>
    <w:div w:id="1260602259">
      <w:bodyDiv w:val="1"/>
      <w:marLeft w:val="0"/>
      <w:marRight w:val="0"/>
      <w:marTop w:val="0"/>
      <w:marBottom w:val="0"/>
      <w:divBdr>
        <w:top w:val="none" w:sz="0" w:space="0" w:color="auto"/>
        <w:left w:val="none" w:sz="0" w:space="0" w:color="auto"/>
        <w:bottom w:val="none" w:sz="0" w:space="0" w:color="auto"/>
        <w:right w:val="none" w:sz="0" w:space="0" w:color="auto"/>
      </w:divBdr>
    </w:div>
    <w:div w:id="1599170276">
      <w:bodyDiv w:val="1"/>
      <w:marLeft w:val="0"/>
      <w:marRight w:val="0"/>
      <w:marTop w:val="0"/>
      <w:marBottom w:val="0"/>
      <w:divBdr>
        <w:top w:val="none" w:sz="0" w:space="0" w:color="auto"/>
        <w:left w:val="none" w:sz="0" w:space="0" w:color="auto"/>
        <w:bottom w:val="none" w:sz="0" w:space="0" w:color="auto"/>
        <w:right w:val="none" w:sz="0" w:space="0" w:color="auto"/>
      </w:divBdr>
    </w:div>
    <w:div w:id="2052071047">
      <w:bodyDiv w:val="1"/>
      <w:marLeft w:val="0"/>
      <w:marRight w:val="0"/>
      <w:marTop w:val="0"/>
      <w:marBottom w:val="0"/>
      <w:divBdr>
        <w:top w:val="none" w:sz="0" w:space="0" w:color="auto"/>
        <w:left w:val="none" w:sz="0" w:space="0" w:color="auto"/>
        <w:bottom w:val="none" w:sz="0" w:space="0" w:color="auto"/>
        <w:right w:val="none" w:sz="0" w:space="0" w:color="auto"/>
      </w:divBdr>
    </w:div>
    <w:div w:id="2065446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iangjl@fmmu.edu.cn" TargetMode="External"/><Relationship Id="rId4" Type="http://schemas.openxmlformats.org/officeDocument/2006/relationships/hyperlink" Target="mailto:lixia_fmmu@163.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349</TotalTime>
  <Pages>9</Pages>
  <Words>1488</Words>
  <Characters>8488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Jacy Aldrich</dc:creator>
  <cp:keywords/>
  <dc:description/>
  <cp:lastModifiedBy>Jacy Aldrich</cp:lastModifiedBy>
  <cp:revision>66</cp:revision>
  <dcterms:created xsi:type="dcterms:W3CDTF">2021-10-08T02:30:00Z</dcterms:created>
  <dcterms:modified xsi:type="dcterms:W3CDTF">2021-10-28T06:43:00Z</dcterms:modified>
</cp:coreProperties>
</file>