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3677" w:rsidRPr="0040441A" w:rsidRDefault="00043677" w:rsidP="00043677">
      <w:pPr>
        <w:jc w:val="center"/>
        <w:rPr>
          <w:rFonts w:cstheme="minorHAnsi"/>
          <w:b/>
          <w:bCs/>
          <w:color w:val="000000"/>
          <w:sz w:val="24"/>
          <w:szCs w:val="24"/>
          <w:lang w:val="en-GB"/>
        </w:rPr>
      </w:pPr>
      <w:r>
        <w:rPr>
          <w:rFonts w:cstheme="minorHAnsi"/>
          <w:b/>
          <w:bCs/>
          <w:color w:val="000000"/>
          <w:sz w:val="24"/>
          <w:szCs w:val="24"/>
          <w:lang w:val="en-GB"/>
        </w:rPr>
        <w:t>Appendix</w:t>
      </w:r>
      <w:r w:rsidRPr="0040441A">
        <w:rPr>
          <w:rFonts w:cstheme="minorHAnsi"/>
          <w:b/>
          <w:bCs/>
          <w:color w:val="000000"/>
          <w:sz w:val="24"/>
          <w:szCs w:val="24"/>
          <w:lang w:val="en-GB"/>
        </w:rPr>
        <w:t xml:space="preserve"> 2. </w:t>
      </w:r>
      <w:r w:rsidR="00C01096">
        <w:rPr>
          <w:rFonts w:cstheme="minorHAnsi"/>
          <w:b/>
          <w:bCs/>
          <w:color w:val="000000"/>
          <w:sz w:val="24"/>
          <w:szCs w:val="24"/>
          <w:lang w:val="en-GB"/>
        </w:rPr>
        <w:t>Overview</w:t>
      </w:r>
      <w:r w:rsidRPr="0040441A">
        <w:rPr>
          <w:rFonts w:cstheme="minorHAnsi"/>
          <w:b/>
          <w:bCs/>
          <w:color w:val="000000"/>
          <w:sz w:val="24"/>
          <w:szCs w:val="24"/>
          <w:lang w:val="en-GB"/>
        </w:rPr>
        <w:t xml:space="preserve"> of the Portuguese governmental and non-governmental </w:t>
      </w:r>
      <w:r w:rsidR="00407405">
        <w:rPr>
          <w:rFonts w:cstheme="minorHAnsi"/>
          <w:b/>
          <w:bCs/>
          <w:color w:val="000000"/>
          <w:sz w:val="24"/>
          <w:szCs w:val="24"/>
          <w:lang w:val="en-GB"/>
        </w:rPr>
        <w:t xml:space="preserve">health </w:t>
      </w:r>
      <w:r w:rsidRPr="0040441A">
        <w:rPr>
          <w:rFonts w:cstheme="minorHAnsi"/>
          <w:b/>
          <w:bCs/>
          <w:color w:val="000000"/>
          <w:sz w:val="24"/>
          <w:szCs w:val="24"/>
          <w:lang w:val="en-GB"/>
        </w:rPr>
        <w:t>organizations, with a relevant role on DR Screening.</w:t>
      </w:r>
    </w:p>
    <w:p w:rsidR="00043677" w:rsidRDefault="00043677" w:rsidP="00043677">
      <w:pPr>
        <w:spacing w:line="360" w:lineRule="auto"/>
        <w:rPr>
          <w:rFonts w:ascii="Times New Roman" w:hAnsi="Times New Roman" w:cs="Times New Roman"/>
          <w:sz w:val="24"/>
          <w:szCs w:val="24"/>
          <w:lang w:val="en-GB"/>
        </w:rPr>
      </w:pPr>
    </w:p>
    <w:p w:rsidR="00043677" w:rsidRPr="00990766" w:rsidRDefault="00043677" w:rsidP="00043677">
      <w:pPr>
        <w:spacing w:line="360" w:lineRule="auto"/>
        <w:jc w:val="both"/>
        <w:rPr>
          <w:rFonts w:ascii="Times New Roman" w:hAnsi="Times New Roman" w:cs="Times New Roman"/>
          <w:sz w:val="24"/>
          <w:szCs w:val="24"/>
          <w:lang w:val="en-GB"/>
        </w:rPr>
      </w:pPr>
      <w:r w:rsidRPr="00990766">
        <w:rPr>
          <w:rFonts w:ascii="Times New Roman" w:hAnsi="Times New Roman" w:cs="Times New Roman"/>
          <w:sz w:val="24"/>
          <w:szCs w:val="24"/>
          <w:lang w:val="en-GB"/>
        </w:rPr>
        <w:t>Briefly, the public healthcare system in Portugal is delivered through the Portuguese National Health Service (SNS)</w:t>
      </w:r>
      <w:r>
        <w:rPr>
          <w:rFonts w:ascii="Times New Roman" w:hAnsi="Times New Roman" w:cs="Times New Roman"/>
          <w:sz w:val="24"/>
          <w:szCs w:val="24"/>
          <w:lang w:val="en-GB"/>
        </w:rPr>
        <w:t>.</w:t>
      </w:r>
      <w:r w:rsidRPr="00990766">
        <w:rPr>
          <w:rFonts w:ascii="Times New Roman" w:hAnsi="Times New Roman" w:cs="Times New Roman"/>
          <w:sz w:val="24"/>
          <w:szCs w:val="24"/>
          <w:lang w:val="en-GB"/>
        </w:rPr>
        <w:t xml:space="preserve"> The Portuguese SNS comprehends institutions within the government direct and indirect administration. Among those institutions, we will focus only in the ones with a relevant role in DR screening (Figure 1 illustrates their hierarchical organization)</w:t>
      </w:r>
      <w:sdt>
        <w:sdtPr>
          <w:rPr>
            <w:rFonts w:ascii="Times New Roman" w:hAnsi="Times New Roman" w:cs="Times New Roman"/>
            <w:sz w:val="24"/>
            <w:szCs w:val="24"/>
            <w:lang w:val="en-GB"/>
          </w:rPr>
          <w:id w:val="281466099"/>
          <w:citation/>
        </w:sdtPr>
        <w:sdtEndPr/>
        <w:sdtContent>
          <w:r w:rsidR="009B15B7">
            <w:rPr>
              <w:rFonts w:ascii="Times New Roman" w:hAnsi="Times New Roman" w:cs="Times New Roman"/>
              <w:sz w:val="24"/>
              <w:szCs w:val="24"/>
              <w:lang w:val="en-GB"/>
            </w:rPr>
            <w:fldChar w:fldCharType="begin"/>
          </w:r>
          <w:r w:rsidR="009B15B7">
            <w:rPr>
              <w:rFonts w:ascii="Times New Roman" w:hAnsi="Times New Roman" w:cs="Times New Roman"/>
              <w:sz w:val="24"/>
              <w:szCs w:val="24"/>
              <w:lang w:val="en-GB"/>
            </w:rPr>
            <w:instrText xml:space="preserve"> CITATION Por12 \l 2057 </w:instrText>
          </w:r>
          <w:r w:rsidR="009B15B7">
            <w:rPr>
              <w:rFonts w:ascii="Times New Roman" w:hAnsi="Times New Roman" w:cs="Times New Roman"/>
              <w:sz w:val="24"/>
              <w:szCs w:val="24"/>
              <w:lang w:val="en-GB"/>
            </w:rPr>
            <w:fldChar w:fldCharType="separate"/>
          </w:r>
          <w:r w:rsidR="009B15B7">
            <w:rPr>
              <w:rFonts w:ascii="Times New Roman" w:hAnsi="Times New Roman" w:cs="Times New Roman"/>
              <w:noProof/>
              <w:sz w:val="24"/>
              <w:szCs w:val="24"/>
              <w:lang w:val="en-GB"/>
            </w:rPr>
            <w:t xml:space="preserve"> </w:t>
          </w:r>
          <w:r w:rsidR="009B15B7" w:rsidRPr="009B15B7">
            <w:rPr>
              <w:rFonts w:ascii="Times New Roman" w:hAnsi="Times New Roman" w:cs="Times New Roman"/>
              <w:noProof/>
              <w:sz w:val="24"/>
              <w:szCs w:val="24"/>
              <w:lang w:val="en-GB"/>
            </w:rPr>
            <w:t>(1)</w:t>
          </w:r>
          <w:r w:rsidR="009B15B7">
            <w:rPr>
              <w:rFonts w:ascii="Times New Roman" w:hAnsi="Times New Roman" w:cs="Times New Roman"/>
              <w:sz w:val="24"/>
              <w:szCs w:val="24"/>
              <w:lang w:val="en-GB"/>
            </w:rPr>
            <w:fldChar w:fldCharType="end"/>
          </w:r>
        </w:sdtContent>
      </w:sdt>
      <w:r w:rsidRPr="00990766">
        <w:rPr>
          <w:rFonts w:ascii="Times New Roman" w:hAnsi="Times New Roman" w:cs="Times New Roman"/>
          <w:sz w:val="24"/>
          <w:szCs w:val="24"/>
          <w:lang w:val="en-GB"/>
        </w:rPr>
        <w:t xml:space="preserve">. </w:t>
      </w:r>
    </w:p>
    <w:p w:rsidR="00043677" w:rsidRPr="00990766" w:rsidRDefault="00043677" w:rsidP="00043677">
      <w:pPr>
        <w:spacing w:line="360" w:lineRule="auto"/>
        <w:jc w:val="both"/>
        <w:rPr>
          <w:rFonts w:ascii="Times New Roman" w:hAnsi="Times New Roman" w:cs="Times New Roman"/>
          <w:sz w:val="24"/>
          <w:szCs w:val="24"/>
          <w:lang w:val="en-GB"/>
        </w:rPr>
      </w:pPr>
      <w:r w:rsidRPr="00990766">
        <w:rPr>
          <w:rFonts w:ascii="Times New Roman" w:hAnsi="Times New Roman" w:cs="Times New Roman"/>
          <w:sz w:val="24"/>
          <w:szCs w:val="24"/>
          <w:lang w:val="en-GB"/>
        </w:rPr>
        <w:t>SNS is managed by the Central Administration of the Health System (ACSS), and delivered by five Regional Health Administrations (AR</w:t>
      </w:r>
      <w:bookmarkStart w:id="0" w:name="_GoBack"/>
      <w:bookmarkEnd w:id="0"/>
      <w:r w:rsidRPr="00990766">
        <w:rPr>
          <w:rFonts w:ascii="Times New Roman" w:hAnsi="Times New Roman" w:cs="Times New Roman"/>
          <w:sz w:val="24"/>
          <w:szCs w:val="24"/>
          <w:lang w:val="en-GB"/>
        </w:rPr>
        <w:t xml:space="preserve">S North, Central, Lisbon and Tagus Valley, </w:t>
      </w:r>
      <w:proofErr w:type="spellStart"/>
      <w:r w:rsidRPr="00990766">
        <w:rPr>
          <w:rFonts w:ascii="Times New Roman" w:hAnsi="Times New Roman" w:cs="Times New Roman"/>
          <w:sz w:val="24"/>
          <w:szCs w:val="24"/>
          <w:lang w:val="en-GB"/>
        </w:rPr>
        <w:t>Alentejo</w:t>
      </w:r>
      <w:proofErr w:type="spellEnd"/>
      <w:r w:rsidRPr="00990766">
        <w:rPr>
          <w:rFonts w:ascii="Times New Roman" w:hAnsi="Times New Roman" w:cs="Times New Roman"/>
          <w:sz w:val="24"/>
          <w:szCs w:val="24"/>
          <w:lang w:val="en-GB"/>
        </w:rPr>
        <w:t xml:space="preserve"> and Algarve). SNS covers Primary Health Care (Primary Health </w:t>
      </w:r>
      <w:proofErr w:type="spellStart"/>
      <w:r w:rsidRPr="00990766">
        <w:rPr>
          <w:rFonts w:ascii="Times New Roman" w:hAnsi="Times New Roman" w:cs="Times New Roman"/>
          <w:sz w:val="24"/>
          <w:szCs w:val="24"/>
          <w:lang w:val="en-GB"/>
        </w:rPr>
        <w:t>Centers</w:t>
      </w:r>
      <w:proofErr w:type="spellEnd"/>
      <w:r w:rsidRPr="00990766">
        <w:rPr>
          <w:rFonts w:ascii="Times New Roman" w:hAnsi="Times New Roman" w:cs="Times New Roman"/>
          <w:sz w:val="24"/>
          <w:szCs w:val="24"/>
          <w:lang w:val="en-GB"/>
        </w:rPr>
        <w:t>), and Secondary Care (hospitals and specialist units)</w:t>
      </w:r>
      <w:r>
        <w:rPr>
          <w:rFonts w:ascii="Times New Roman" w:hAnsi="Times New Roman" w:cs="Times New Roman"/>
          <w:sz w:val="24"/>
          <w:szCs w:val="24"/>
          <w:lang w:val="en-GB"/>
        </w:rPr>
        <w:t xml:space="preserve"> </w:t>
      </w:r>
      <w:sdt>
        <w:sdtPr>
          <w:rPr>
            <w:rFonts w:ascii="Times New Roman" w:hAnsi="Times New Roman" w:cs="Times New Roman"/>
            <w:sz w:val="24"/>
            <w:szCs w:val="24"/>
            <w:lang w:val="en-GB"/>
          </w:rPr>
          <w:id w:val="850924059"/>
          <w:citation/>
        </w:sdtPr>
        <w:sdtEndPr/>
        <w:sdtContent>
          <w:r w:rsidR="009B15B7">
            <w:rPr>
              <w:rFonts w:ascii="Times New Roman" w:hAnsi="Times New Roman" w:cs="Times New Roman"/>
              <w:sz w:val="24"/>
              <w:szCs w:val="24"/>
              <w:lang w:val="en-GB"/>
            </w:rPr>
            <w:fldChar w:fldCharType="begin"/>
          </w:r>
          <w:r w:rsidR="009B15B7">
            <w:rPr>
              <w:rFonts w:ascii="Times New Roman" w:hAnsi="Times New Roman" w:cs="Times New Roman"/>
              <w:sz w:val="24"/>
              <w:szCs w:val="24"/>
              <w:lang w:val="en-GB"/>
            </w:rPr>
            <w:instrText xml:space="preserve"> CITATION Por12 \l 2057 </w:instrText>
          </w:r>
          <w:r w:rsidR="009B15B7">
            <w:rPr>
              <w:rFonts w:ascii="Times New Roman" w:hAnsi="Times New Roman" w:cs="Times New Roman"/>
              <w:sz w:val="24"/>
              <w:szCs w:val="24"/>
              <w:lang w:val="en-GB"/>
            </w:rPr>
            <w:fldChar w:fldCharType="separate"/>
          </w:r>
          <w:r w:rsidR="009B15B7" w:rsidRPr="009B15B7">
            <w:rPr>
              <w:rFonts w:ascii="Times New Roman" w:hAnsi="Times New Roman" w:cs="Times New Roman"/>
              <w:noProof/>
              <w:sz w:val="24"/>
              <w:szCs w:val="24"/>
              <w:lang w:val="en-GB"/>
            </w:rPr>
            <w:t>(1)</w:t>
          </w:r>
          <w:r w:rsidR="009B15B7">
            <w:rPr>
              <w:rFonts w:ascii="Times New Roman" w:hAnsi="Times New Roman" w:cs="Times New Roman"/>
              <w:sz w:val="24"/>
              <w:szCs w:val="24"/>
              <w:lang w:val="en-GB"/>
            </w:rPr>
            <w:fldChar w:fldCharType="end"/>
          </w:r>
        </w:sdtContent>
      </w:sdt>
      <w:sdt>
        <w:sdtPr>
          <w:rPr>
            <w:rFonts w:ascii="Times New Roman" w:hAnsi="Times New Roman" w:cs="Times New Roman"/>
            <w:sz w:val="24"/>
            <w:szCs w:val="24"/>
            <w:lang w:val="en-GB"/>
          </w:rPr>
          <w:id w:val="-1960946754"/>
          <w:citation/>
        </w:sdtPr>
        <w:sdtEndPr/>
        <w:sdtContent>
          <w:r w:rsidR="009B15B7">
            <w:rPr>
              <w:rFonts w:ascii="Times New Roman" w:hAnsi="Times New Roman" w:cs="Times New Roman"/>
              <w:sz w:val="24"/>
              <w:szCs w:val="24"/>
              <w:lang w:val="en-GB"/>
            </w:rPr>
            <w:fldChar w:fldCharType="begin"/>
          </w:r>
          <w:r w:rsidR="009B15B7">
            <w:rPr>
              <w:rFonts w:ascii="Times New Roman" w:hAnsi="Times New Roman" w:cs="Times New Roman"/>
              <w:sz w:val="24"/>
              <w:szCs w:val="24"/>
              <w:lang w:val="en-GB"/>
            </w:rPr>
            <w:instrText xml:space="preserve"> CITATION Nat19 \l 2057 </w:instrText>
          </w:r>
          <w:r w:rsidR="009B15B7">
            <w:rPr>
              <w:rFonts w:ascii="Times New Roman" w:hAnsi="Times New Roman" w:cs="Times New Roman"/>
              <w:sz w:val="24"/>
              <w:szCs w:val="24"/>
              <w:lang w:val="en-GB"/>
            </w:rPr>
            <w:fldChar w:fldCharType="separate"/>
          </w:r>
          <w:r w:rsidR="009B15B7">
            <w:rPr>
              <w:rFonts w:ascii="Times New Roman" w:hAnsi="Times New Roman" w:cs="Times New Roman"/>
              <w:noProof/>
              <w:sz w:val="24"/>
              <w:szCs w:val="24"/>
              <w:lang w:val="en-GB"/>
            </w:rPr>
            <w:t xml:space="preserve"> </w:t>
          </w:r>
          <w:r w:rsidR="009B15B7" w:rsidRPr="009B15B7">
            <w:rPr>
              <w:rFonts w:ascii="Times New Roman" w:hAnsi="Times New Roman" w:cs="Times New Roman"/>
              <w:noProof/>
              <w:sz w:val="24"/>
              <w:szCs w:val="24"/>
              <w:lang w:val="en-GB"/>
            </w:rPr>
            <w:t>(3)</w:t>
          </w:r>
          <w:r w:rsidR="009B15B7">
            <w:rPr>
              <w:rFonts w:ascii="Times New Roman" w:hAnsi="Times New Roman" w:cs="Times New Roman"/>
              <w:sz w:val="24"/>
              <w:szCs w:val="24"/>
              <w:lang w:val="en-GB"/>
            </w:rPr>
            <w:fldChar w:fldCharType="end"/>
          </w:r>
        </w:sdtContent>
      </w:sdt>
      <w:r w:rsidRPr="00990766">
        <w:rPr>
          <w:rFonts w:ascii="Times New Roman" w:hAnsi="Times New Roman" w:cs="Times New Roman"/>
          <w:sz w:val="24"/>
          <w:szCs w:val="24"/>
          <w:lang w:val="en-GB"/>
        </w:rPr>
        <w:t>.</w:t>
      </w:r>
    </w:p>
    <w:p w:rsidR="00043677" w:rsidRPr="00990766" w:rsidRDefault="00043677" w:rsidP="00043677">
      <w:pPr>
        <w:spacing w:line="360" w:lineRule="auto"/>
        <w:jc w:val="both"/>
        <w:rPr>
          <w:rFonts w:ascii="Times New Roman" w:hAnsi="Times New Roman" w:cs="Times New Roman"/>
          <w:sz w:val="24"/>
          <w:szCs w:val="24"/>
          <w:lang w:val="en-GB"/>
        </w:rPr>
      </w:pPr>
      <w:r w:rsidRPr="00990766">
        <w:rPr>
          <w:rFonts w:ascii="Times New Roman" w:hAnsi="Times New Roman" w:cs="Times New Roman"/>
          <w:sz w:val="24"/>
          <w:szCs w:val="24"/>
          <w:lang w:val="en-GB"/>
        </w:rPr>
        <w:t xml:space="preserve">Primary Health </w:t>
      </w:r>
      <w:proofErr w:type="spellStart"/>
      <w:r w:rsidRPr="00990766">
        <w:rPr>
          <w:rFonts w:ascii="Times New Roman" w:hAnsi="Times New Roman" w:cs="Times New Roman"/>
          <w:sz w:val="24"/>
          <w:szCs w:val="24"/>
          <w:lang w:val="en-GB"/>
        </w:rPr>
        <w:t>Centers</w:t>
      </w:r>
      <w:proofErr w:type="spellEnd"/>
      <w:r w:rsidRPr="00990766">
        <w:rPr>
          <w:rFonts w:ascii="Times New Roman" w:hAnsi="Times New Roman" w:cs="Times New Roman"/>
          <w:sz w:val="24"/>
          <w:szCs w:val="24"/>
          <w:lang w:val="en-GB"/>
        </w:rPr>
        <w:t xml:space="preserve"> are associated in Health </w:t>
      </w:r>
      <w:proofErr w:type="spellStart"/>
      <w:r w:rsidRPr="00990766">
        <w:rPr>
          <w:rFonts w:ascii="Times New Roman" w:hAnsi="Times New Roman" w:cs="Times New Roman"/>
          <w:sz w:val="24"/>
          <w:szCs w:val="24"/>
          <w:lang w:val="en-GB"/>
        </w:rPr>
        <w:t>Center</w:t>
      </w:r>
      <w:proofErr w:type="spellEnd"/>
      <w:r w:rsidRPr="00990766">
        <w:rPr>
          <w:rFonts w:ascii="Times New Roman" w:hAnsi="Times New Roman" w:cs="Times New Roman"/>
          <w:sz w:val="24"/>
          <w:szCs w:val="24"/>
          <w:lang w:val="en-GB"/>
        </w:rPr>
        <w:t xml:space="preserve"> Clusters (</w:t>
      </w:r>
      <w:proofErr w:type="spellStart"/>
      <w:r w:rsidRPr="00990766">
        <w:rPr>
          <w:rFonts w:ascii="Times New Roman" w:hAnsi="Times New Roman" w:cs="Times New Roman"/>
          <w:sz w:val="24"/>
          <w:szCs w:val="24"/>
          <w:lang w:val="en-GB"/>
        </w:rPr>
        <w:t>Agrupamentos</w:t>
      </w:r>
      <w:proofErr w:type="spellEnd"/>
      <w:r w:rsidRPr="00990766">
        <w:rPr>
          <w:rFonts w:ascii="Times New Roman" w:hAnsi="Times New Roman" w:cs="Times New Roman"/>
          <w:sz w:val="24"/>
          <w:szCs w:val="24"/>
          <w:lang w:val="en-GB"/>
        </w:rPr>
        <w:t xml:space="preserve"> de </w:t>
      </w:r>
      <w:proofErr w:type="spellStart"/>
      <w:r w:rsidRPr="00990766">
        <w:rPr>
          <w:rFonts w:ascii="Times New Roman" w:hAnsi="Times New Roman" w:cs="Times New Roman"/>
          <w:sz w:val="24"/>
          <w:szCs w:val="24"/>
          <w:lang w:val="en-GB"/>
        </w:rPr>
        <w:t>Centros</w:t>
      </w:r>
      <w:proofErr w:type="spellEnd"/>
      <w:r w:rsidRPr="00990766">
        <w:rPr>
          <w:rFonts w:ascii="Times New Roman" w:hAnsi="Times New Roman" w:cs="Times New Roman"/>
          <w:sz w:val="24"/>
          <w:szCs w:val="24"/>
          <w:lang w:val="en-GB"/>
        </w:rPr>
        <w:t xml:space="preserve"> de </w:t>
      </w:r>
      <w:proofErr w:type="spellStart"/>
      <w:r w:rsidRPr="00990766">
        <w:rPr>
          <w:rFonts w:ascii="Times New Roman" w:hAnsi="Times New Roman" w:cs="Times New Roman"/>
          <w:sz w:val="24"/>
          <w:szCs w:val="24"/>
          <w:lang w:val="en-GB"/>
        </w:rPr>
        <w:t>Saúde</w:t>
      </w:r>
      <w:proofErr w:type="spellEnd"/>
      <w:r w:rsidRPr="00990766">
        <w:rPr>
          <w:rFonts w:ascii="Times New Roman" w:hAnsi="Times New Roman" w:cs="Times New Roman"/>
          <w:sz w:val="24"/>
          <w:szCs w:val="24"/>
          <w:lang w:val="en-GB"/>
        </w:rPr>
        <w:t xml:space="preserve"> - ACES) with administrative autonomy, decentralized from ARS but subjected to their directive power</w:t>
      </w:r>
      <w:r>
        <w:rPr>
          <w:rFonts w:ascii="Times New Roman" w:hAnsi="Times New Roman" w:cs="Times New Roman"/>
          <w:sz w:val="24"/>
          <w:szCs w:val="24"/>
          <w:lang w:val="en-GB"/>
        </w:rPr>
        <w:t xml:space="preserve"> </w:t>
      </w:r>
      <w:sdt>
        <w:sdtPr>
          <w:rPr>
            <w:rFonts w:ascii="Times New Roman" w:hAnsi="Times New Roman" w:cs="Times New Roman"/>
            <w:sz w:val="24"/>
            <w:szCs w:val="24"/>
            <w:lang w:val="en-GB"/>
          </w:rPr>
          <w:id w:val="1918126783"/>
          <w:citation/>
        </w:sdtPr>
        <w:sdtEndPr/>
        <w:sdtContent>
          <w:r w:rsidR="009B15B7">
            <w:rPr>
              <w:rFonts w:ascii="Times New Roman" w:hAnsi="Times New Roman" w:cs="Times New Roman"/>
              <w:sz w:val="24"/>
              <w:szCs w:val="24"/>
              <w:lang w:val="en-GB"/>
            </w:rPr>
            <w:fldChar w:fldCharType="begin"/>
          </w:r>
          <w:r w:rsidR="009B15B7">
            <w:rPr>
              <w:rFonts w:ascii="Times New Roman" w:hAnsi="Times New Roman" w:cs="Times New Roman"/>
              <w:sz w:val="24"/>
              <w:szCs w:val="24"/>
              <w:lang w:val="en-GB"/>
            </w:rPr>
            <w:instrText xml:space="preserve"> CITATION Por12 \l 2057 </w:instrText>
          </w:r>
          <w:r w:rsidR="009B15B7">
            <w:rPr>
              <w:rFonts w:ascii="Times New Roman" w:hAnsi="Times New Roman" w:cs="Times New Roman"/>
              <w:sz w:val="24"/>
              <w:szCs w:val="24"/>
              <w:lang w:val="en-GB"/>
            </w:rPr>
            <w:fldChar w:fldCharType="separate"/>
          </w:r>
          <w:r w:rsidR="009B15B7" w:rsidRPr="009B15B7">
            <w:rPr>
              <w:rFonts w:ascii="Times New Roman" w:hAnsi="Times New Roman" w:cs="Times New Roman"/>
              <w:noProof/>
              <w:sz w:val="24"/>
              <w:szCs w:val="24"/>
              <w:lang w:val="en-GB"/>
            </w:rPr>
            <w:t>(1)</w:t>
          </w:r>
          <w:r w:rsidR="009B15B7">
            <w:rPr>
              <w:rFonts w:ascii="Times New Roman" w:hAnsi="Times New Roman" w:cs="Times New Roman"/>
              <w:sz w:val="24"/>
              <w:szCs w:val="24"/>
              <w:lang w:val="en-GB"/>
            </w:rPr>
            <w:fldChar w:fldCharType="end"/>
          </w:r>
        </w:sdtContent>
      </w:sdt>
      <w:sdt>
        <w:sdtPr>
          <w:rPr>
            <w:rFonts w:ascii="Times New Roman" w:hAnsi="Times New Roman" w:cs="Times New Roman"/>
            <w:sz w:val="24"/>
            <w:szCs w:val="24"/>
            <w:lang w:val="en-GB"/>
          </w:rPr>
          <w:id w:val="-236013544"/>
          <w:citation/>
        </w:sdtPr>
        <w:sdtEndPr/>
        <w:sdtContent>
          <w:r w:rsidR="009B15B7">
            <w:rPr>
              <w:rFonts w:ascii="Times New Roman" w:hAnsi="Times New Roman" w:cs="Times New Roman"/>
              <w:sz w:val="24"/>
              <w:szCs w:val="24"/>
              <w:lang w:val="en-GB"/>
            </w:rPr>
            <w:fldChar w:fldCharType="begin"/>
          </w:r>
          <w:r w:rsidR="009B15B7">
            <w:rPr>
              <w:rFonts w:ascii="Times New Roman" w:hAnsi="Times New Roman" w:cs="Times New Roman"/>
              <w:sz w:val="24"/>
              <w:szCs w:val="24"/>
              <w:lang w:val="en-GB"/>
            </w:rPr>
            <w:instrText xml:space="preserve"> CITATION Nat19 \l 2057 </w:instrText>
          </w:r>
          <w:r w:rsidR="009B15B7">
            <w:rPr>
              <w:rFonts w:ascii="Times New Roman" w:hAnsi="Times New Roman" w:cs="Times New Roman"/>
              <w:sz w:val="24"/>
              <w:szCs w:val="24"/>
              <w:lang w:val="en-GB"/>
            </w:rPr>
            <w:fldChar w:fldCharType="separate"/>
          </w:r>
          <w:r w:rsidR="009B15B7">
            <w:rPr>
              <w:rFonts w:ascii="Times New Roman" w:hAnsi="Times New Roman" w:cs="Times New Roman"/>
              <w:noProof/>
              <w:sz w:val="24"/>
              <w:szCs w:val="24"/>
              <w:lang w:val="en-GB"/>
            </w:rPr>
            <w:t xml:space="preserve"> </w:t>
          </w:r>
          <w:r w:rsidR="009B15B7" w:rsidRPr="009B15B7">
            <w:rPr>
              <w:rFonts w:ascii="Times New Roman" w:hAnsi="Times New Roman" w:cs="Times New Roman"/>
              <w:noProof/>
              <w:sz w:val="24"/>
              <w:szCs w:val="24"/>
              <w:lang w:val="en-GB"/>
            </w:rPr>
            <w:t>(2)</w:t>
          </w:r>
          <w:r w:rsidR="009B15B7">
            <w:rPr>
              <w:rFonts w:ascii="Times New Roman" w:hAnsi="Times New Roman" w:cs="Times New Roman"/>
              <w:sz w:val="24"/>
              <w:szCs w:val="24"/>
              <w:lang w:val="en-GB"/>
            </w:rPr>
            <w:fldChar w:fldCharType="end"/>
          </w:r>
        </w:sdtContent>
      </w:sdt>
      <w:sdt>
        <w:sdtPr>
          <w:rPr>
            <w:rFonts w:ascii="Times New Roman" w:hAnsi="Times New Roman" w:cs="Times New Roman"/>
            <w:sz w:val="24"/>
            <w:szCs w:val="24"/>
            <w:lang w:val="en-GB"/>
          </w:rPr>
          <w:id w:val="1568068663"/>
          <w:citation/>
        </w:sdtPr>
        <w:sdtEndPr/>
        <w:sdtContent>
          <w:r w:rsidR="009B15B7">
            <w:rPr>
              <w:rFonts w:ascii="Times New Roman" w:hAnsi="Times New Roman" w:cs="Times New Roman"/>
              <w:sz w:val="24"/>
              <w:szCs w:val="24"/>
              <w:lang w:val="en-GB"/>
            </w:rPr>
            <w:fldChar w:fldCharType="begin"/>
          </w:r>
          <w:r w:rsidR="009B15B7">
            <w:rPr>
              <w:rFonts w:ascii="Times New Roman" w:hAnsi="Times New Roman" w:cs="Times New Roman"/>
              <w:sz w:val="24"/>
              <w:szCs w:val="24"/>
              <w:lang w:val="en-GB"/>
            </w:rPr>
            <w:instrText xml:space="preserve"> CITATION Cen17 \l 2057 </w:instrText>
          </w:r>
          <w:r w:rsidR="009B15B7">
            <w:rPr>
              <w:rFonts w:ascii="Times New Roman" w:hAnsi="Times New Roman" w:cs="Times New Roman"/>
              <w:sz w:val="24"/>
              <w:szCs w:val="24"/>
              <w:lang w:val="en-GB"/>
            </w:rPr>
            <w:fldChar w:fldCharType="separate"/>
          </w:r>
          <w:r w:rsidR="009B15B7">
            <w:rPr>
              <w:rFonts w:ascii="Times New Roman" w:hAnsi="Times New Roman" w:cs="Times New Roman"/>
              <w:noProof/>
              <w:sz w:val="24"/>
              <w:szCs w:val="24"/>
              <w:lang w:val="en-GB"/>
            </w:rPr>
            <w:t xml:space="preserve"> </w:t>
          </w:r>
          <w:r w:rsidR="009B15B7" w:rsidRPr="009B15B7">
            <w:rPr>
              <w:rFonts w:ascii="Times New Roman" w:hAnsi="Times New Roman" w:cs="Times New Roman"/>
              <w:noProof/>
              <w:sz w:val="24"/>
              <w:szCs w:val="24"/>
              <w:lang w:val="en-GB"/>
            </w:rPr>
            <w:t>(3)</w:t>
          </w:r>
          <w:r w:rsidR="009B15B7">
            <w:rPr>
              <w:rFonts w:ascii="Times New Roman" w:hAnsi="Times New Roman" w:cs="Times New Roman"/>
              <w:sz w:val="24"/>
              <w:szCs w:val="24"/>
              <w:lang w:val="en-GB"/>
            </w:rPr>
            <w:fldChar w:fldCharType="end"/>
          </w:r>
        </w:sdtContent>
      </w:sdt>
      <w:r w:rsidRPr="00990766">
        <w:rPr>
          <w:rFonts w:ascii="Times New Roman" w:hAnsi="Times New Roman" w:cs="Times New Roman"/>
          <w:sz w:val="24"/>
          <w:szCs w:val="24"/>
          <w:lang w:val="en-GB"/>
        </w:rPr>
        <w:t xml:space="preserve"> . </w:t>
      </w:r>
    </w:p>
    <w:p w:rsidR="00043677" w:rsidRPr="00990766" w:rsidRDefault="00043677" w:rsidP="00043677">
      <w:pPr>
        <w:spacing w:line="360" w:lineRule="auto"/>
        <w:jc w:val="both"/>
        <w:rPr>
          <w:rFonts w:ascii="Times New Roman" w:hAnsi="Times New Roman" w:cs="Times New Roman"/>
          <w:sz w:val="24"/>
          <w:szCs w:val="24"/>
          <w:lang w:val="en-GB"/>
        </w:rPr>
      </w:pPr>
      <w:r w:rsidRPr="00990766">
        <w:rPr>
          <w:rFonts w:ascii="Times New Roman" w:hAnsi="Times New Roman" w:cs="Times New Roman"/>
          <w:sz w:val="24"/>
          <w:szCs w:val="24"/>
          <w:lang w:val="en-GB"/>
        </w:rPr>
        <w:t>With regard to hospital institutions, the articulation with guardianship (Regional / central Administration) is currently materialized through a negotiation process based on the link between the allocated funding and the results expected</w:t>
      </w:r>
      <w:r w:rsidR="00FD3E12">
        <w:rPr>
          <w:rFonts w:ascii="Times New Roman" w:hAnsi="Times New Roman" w:cs="Times New Roman"/>
          <w:sz w:val="24"/>
          <w:szCs w:val="24"/>
          <w:lang w:val="en-GB"/>
        </w:rPr>
        <w:t xml:space="preserve"> </w:t>
      </w:r>
      <w:sdt>
        <w:sdtPr>
          <w:rPr>
            <w:rFonts w:ascii="Times New Roman" w:hAnsi="Times New Roman" w:cs="Times New Roman"/>
            <w:sz w:val="24"/>
            <w:szCs w:val="24"/>
            <w:lang w:val="en-GB"/>
          </w:rPr>
          <w:id w:val="-816100950"/>
          <w:citation/>
        </w:sdtPr>
        <w:sdtEndPr/>
        <w:sdtContent>
          <w:r w:rsidR="00FD3E12">
            <w:rPr>
              <w:rFonts w:ascii="Times New Roman" w:hAnsi="Times New Roman" w:cs="Times New Roman"/>
              <w:sz w:val="24"/>
              <w:szCs w:val="24"/>
              <w:lang w:val="en-GB"/>
            </w:rPr>
            <w:fldChar w:fldCharType="begin"/>
          </w:r>
          <w:r w:rsidR="00FD3E12">
            <w:rPr>
              <w:rFonts w:ascii="Times New Roman" w:hAnsi="Times New Roman" w:cs="Times New Roman"/>
              <w:sz w:val="24"/>
              <w:szCs w:val="24"/>
              <w:lang w:val="en-GB"/>
            </w:rPr>
            <w:instrText xml:space="preserve"> CITATION Cen17 \l 2057 </w:instrText>
          </w:r>
          <w:r w:rsidR="00FD3E12">
            <w:rPr>
              <w:rFonts w:ascii="Times New Roman" w:hAnsi="Times New Roman" w:cs="Times New Roman"/>
              <w:sz w:val="24"/>
              <w:szCs w:val="24"/>
              <w:lang w:val="en-GB"/>
            </w:rPr>
            <w:fldChar w:fldCharType="separate"/>
          </w:r>
          <w:r w:rsidR="00FD3E12" w:rsidRPr="00FD3E12">
            <w:rPr>
              <w:rFonts w:ascii="Times New Roman" w:hAnsi="Times New Roman" w:cs="Times New Roman"/>
              <w:noProof/>
              <w:sz w:val="24"/>
              <w:szCs w:val="24"/>
              <w:lang w:val="en-GB"/>
            </w:rPr>
            <w:t>(3)</w:t>
          </w:r>
          <w:r w:rsidR="00FD3E12">
            <w:rPr>
              <w:rFonts w:ascii="Times New Roman" w:hAnsi="Times New Roman" w:cs="Times New Roman"/>
              <w:sz w:val="24"/>
              <w:szCs w:val="24"/>
              <w:lang w:val="en-GB"/>
            </w:rPr>
            <w:fldChar w:fldCharType="end"/>
          </w:r>
        </w:sdtContent>
      </w:sdt>
      <w:r w:rsidRPr="00990766">
        <w:rPr>
          <w:rFonts w:ascii="Times New Roman" w:hAnsi="Times New Roman" w:cs="Times New Roman"/>
          <w:sz w:val="24"/>
          <w:szCs w:val="24"/>
          <w:lang w:val="en-GB"/>
        </w:rPr>
        <w:t xml:space="preserve">. </w:t>
      </w:r>
    </w:p>
    <w:p w:rsidR="00043677" w:rsidRPr="00990766" w:rsidRDefault="00043677" w:rsidP="00043677">
      <w:pPr>
        <w:spacing w:line="360" w:lineRule="auto"/>
        <w:jc w:val="both"/>
        <w:rPr>
          <w:rFonts w:ascii="Times New Roman" w:hAnsi="Times New Roman" w:cs="Times New Roman"/>
          <w:sz w:val="24"/>
          <w:szCs w:val="24"/>
          <w:lang w:val="en-GB"/>
        </w:rPr>
      </w:pPr>
      <w:r w:rsidRPr="00990766">
        <w:rPr>
          <w:rFonts w:ascii="Times New Roman" w:hAnsi="Times New Roman" w:cs="Times New Roman"/>
          <w:sz w:val="24"/>
          <w:szCs w:val="24"/>
          <w:lang w:val="en-GB"/>
        </w:rPr>
        <w:t>The management contract consists of duties and obligations translated in to physical and quality goals and is an important tool because it allows to monitor the performance of the hospital service, so that necessary interventions can be performed</w:t>
      </w:r>
      <w:sdt>
        <w:sdtPr>
          <w:rPr>
            <w:rFonts w:ascii="Times New Roman" w:hAnsi="Times New Roman" w:cs="Times New Roman"/>
            <w:sz w:val="24"/>
            <w:szCs w:val="24"/>
            <w:lang w:val="en-GB"/>
          </w:rPr>
          <w:id w:val="1188107992"/>
          <w:citation/>
        </w:sdtPr>
        <w:sdtEndPr/>
        <w:sdtContent>
          <w:r w:rsidR="00FD3E12">
            <w:rPr>
              <w:rFonts w:ascii="Times New Roman" w:hAnsi="Times New Roman" w:cs="Times New Roman"/>
              <w:sz w:val="24"/>
              <w:szCs w:val="24"/>
              <w:lang w:val="en-GB"/>
            </w:rPr>
            <w:fldChar w:fldCharType="begin"/>
          </w:r>
          <w:r w:rsidR="00FD3E12">
            <w:rPr>
              <w:rFonts w:ascii="Times New Roman" w:hAnsi="Times New Roman" w:cs="Times New Roman"/>
              <w:sz w:val="24"/>
              <w:szCs w:val="24"/>
              <w:lang w:val="en-GB"/>
            </w:rPr>
            <w:instrText xml:space="preserve"> CITATION Cen17 \l 2057 </w:instrText>
          </w:r>
          <w:r w:rsidR="00FD3E12">
            <w:rPr>
              <w:rFonts w:ascii="Times New Roman" w:hAnsi="Times New Roman" w:cs="Times New Roman"/>
              <w:sz w:val="24"/>
              <w:szCs w:val="24"/>
              <w:lang w:val="en-GB"/>
            </w:rPr>
            <w:fldChar w:fldCharType="separate"/>
          </w:r>
          <w:r w:rsidR="00FD3E12">
            <w:rPr>
              <w:rFonts w:ascii="Times New Roman" w:hAnsi="Times New Roman" w:cs="Times New Roman"/>
              <w:noProof/>
              <w:sz w:val="24"/>
              <w:szCs w:val="24"/>
              <w:lang w:val="en-GB"/>
            </w:rPr>
            <w:t xml:space="preserve"> </w:t>
          </w:r>
          <w:r w:rsidR="00FD3E12" w:rsidRPr="00FD3E12">
            <w:rPr>
              <w:rFonts w:ascii="Times New Roman" w:hAnsi="Times New Roman" w:cs="Times New Roman"/>
              <w:noProof/>
              <w:sz w:val="24"/>
              <w:szCs w:val="24"/>
              <w:lang w:val="en-GB"/>
            </w:rPr>
            <w:t>(3)</w:t>
          </w:r>
          <w:r w:rsidR="00FD3E12">
            <w:rPr>
              <w:rFonts w:ascii="Times New Roman" w:hAnsi="Times New Roman" w:cs="Times New Roman"/>
              <w:sz w:val="24"/>
              <w:szCs w:val="24"/>
              <w:lang w:val="en-GB"/>
            </w:rPr>
            <w:fldChar w:fldCharType="end"/>
          </w:r>
        </w:sdtContent>
      </w:sdt>
      <w:r w:rsidRPr="00990766">
        <w:rPr>
          <w:rFonts w:ascii="Times New Roman" w:hAnsi="Times New Roman" w:cs="Times New Roman"/>
          <w:sz w:val="24"/>
          <w:szCs w:val="24"/>
          <w:lang w:val="en-GB"/>
        </w:rPr>
        <w:t xml:space="preserve">. </w:t>
      </w:r>
    </w:p>
    <w:p w:rsidR="00043677" w:rsidRPr="00990766" w:rsidRDefault="00043677" w:rsidP="00043677">
      <w:pPr>
        <w:spacing w:line="360" w:lineRule="auto"/>
        <w:jc w:val="both"/>
        <w:rPr>
          <w:rFonts w:ascii="Times New Roman" w:hAnsi="Times New Roman" w:cs="Times New Roman"/>
          <w:sz w:val="24"/>
          <w:szCs w:val="24"/>
          <w:lang w:val="en-GB"/>
        </w:rPr>
      </w:pPr>
      <w:r w:rsidRPr="00990766">
        <w:rPr>
          <w:rFonts w:ascii="Times New Roman" w:hAnsi="Times New Roman" w:cs="Times New Roman"/>
          <w:sz w:val="24"/>
          <w:szCs w:val="24"/>
          <w:lang w:val="en-GB"/>
        </w:rPr>
        <w:t xml:space="preserve">The contract with the hospitals is supervised by ACSS, which has the strategic responsibility to make the contracting process compatible with the health policy objectives </w:t>
      </w:r>
      <w:sdt>
        <w:sdtPr>
          <w:rPr>
            <w:rFonts w:ascii="Times New Roman" w:hAnsi="Times New Roman" w:cs="Times New Roman"/>
            <w:sz w:val="24"/>
            <w:szCs w:val="24"/>
            <w:lang w:val="en-GB"/>
          </w:rPr>
          <w:id w:val="288951732"/>
          <w:citation/>
        </w:sdtPr>
        <w:sdtEndPr/>
        <w:sdtContent>
          <w:r w:rsidR="00FD3E12">
            <w:rPr>
              <w:rFonts w:ascii="Times New Roman" w:hAnsi="Times New Roman" w:cs="Times New Roman"/>
              <w:sz w:val="24"/>
              <w:szCs w:val="24"/>
              <w:lang w:val="en-GB"/>
            </w:rPr>
            <w:fldChar w:fldCharType="begin"/>
          </w:r>
          <w:r w:rsidR="00FD3E12">
            <w:rPr>
              <w:rFonts w:ascii="Times New Roman" w:hAnsi="Times New Roman" w:cs="Times New Roman"/>
              <w:sz w:val="24"/>
              <w:szCs w:val="24"/>
              <w:lang w:val="en-GB"/>
            </w:rPr>
            <w:instrText xml:space="preserve"> CITATION Por12 \l 2057 </w:instrText>
          </w:r>
          <w:r w:rsidR="00FD3E12">
            <w:rPr>
              <w:rFonts w:ascii="Times New Roman" w:hAnsi="Times New Roman" w:cs="Times New Roman"/>
              <w:sz w:val="24"/>
              <w:szCs w:val="24"/>
              <w:lang w:val="en-GB"/>
            </w:rPr>
            <w:fldChar w:fldCharType="separate"/>
          </w:r>
          <w:r w:rsidR="00FD3E12" w:rsidRPr="00FD3E12">
            <w:rPr>
              <w:rFonts w:ascii="Times New Roman" w:hAnsi="Times New Roman" w:cs="Times New Roman"/>
              <w:noProof/>
              <w:sz w:val="24"/>
              <w:szCs w:val="24"/>
              <w:lang w:val="en-GB"/>
            </w:rPr>
            <w:t>(1)</w:t>
          </w:r>
          <w:r w:rsidR="00FD3E12">
            <w:rPr>
              <w:rFonts w:ascii="Times New Roman" w:hAnsi="Times New Roman" w:cs="Times New Roman"/>
              <w:sz w:val="24"/>
              <w:szCs w:val="24"/>
              <w:lang w:val="en-GB"/>
            </w:rPr>
            <w:fldChar w:fldCharType="end"/>
          </w:r>
        </w:sdtContent>
      </w:sdt>
      <w:sdt>
        <w:sdtPr>
          <w:rPr>
            <w:rFonts w:ascii="Times New Roman" w:hAnsi="Times New Roman" w:cs="Times New Roman"/>
            <w:sz w:val="24"/>
            <w:szCs w:val="24"/>
            <w:lang w:val="en-GB"/>
          </w:rPr>
          <w:id w:val="1030534623"/>
          <w:citation/>
        </w:sdtPr>
        <w:sdtEndPr/>
        <w:sdtContent>
          <w:r w:rsidR="00FD3E12">
            <w:rPr>
              <w:rFonts w:ascii="Times New Roman" w:hAnsi="Times New Roman" w:cs="Times New Roman"/>
              <w:sz w:val="24"/>
              <w:szCs w:val="24"/>
              <w:lang w:val="en-GB"/>
            </w:rPr>
            <w:fldChar w:fldCharType="begin"/>
          </w:r>
          <w:r w:rsidR="00FD3E12">
            <w:rPr>
              <w:rFonts w:ascii="Times New Roman" w:hAnsi="Times New Roman" w:cs="Times New Roman"/>
              <w:sz w:val="24"/>
              <w:szCs w:val="24"/>
              <w:lang w:val="en-GB"/>
            </w:rPr>
            <w:instrText xml:space="preserve"> CITATION Cen17 \l 2057 </w:instrText>
          </w:r>
          <w:r w:rsidR="00FD3E12">
            <w:rPr>
              <w:rFonts w:ascii="Times New Roman" w:hAnsi="Times New Roman" w:cs="Times New Roman"/>
              <w:sz w:val="24"/>
              <w:szCs w:val="24"/>
              <w:lang w:val="en-GB"/>
            </w:rPr>
            <w:fldChar w:fldCharType="separate"/>
          </w:r>
          <w:r w:rsidR="00FD3E12">
            <w:rPr>
              <w:rFonts w:ascii="Times New Roman" w:hAnsi="Times New Roman" w:cs="Times New Roman"/>
              <w:noProof/>
              <w:sz w:val="24"/>
              <w:szCs w:val="24"/>
              <w:lang w:val="en-GB"/>
            </w:rPr>
            <w:t xml:space="preserve"> </w:t>
          </w:r>
          <w:r w:rsidR="00FD3E12" w:rsidRPr="00FD3E12">
            <w:rPr>
              <w:rFonts w:ascii="Times New Roman" w:hAnsi="Times New Roman" w:cs="Times New Roman"/>
              <w:noProof/>
              <w:sz w:val="24"/>
              <w:szCs w:val="24"/>
              <w:lang w:val="en-GB"/>
            </w:rPr>
            <w:t>(3)</w:t>
          </w:r>
          <w:r w:rsidR="00FD3E12">
            <w:rPr>
              <w:rFonts w:ascii="Times New Roman" w:hAnsi="Times New Roman" w:cs="Times New Roman"/>
              <w:sz w:val="24"/>
              <w:szCs w:val="24"/>
              <w:lang w:val="en-GB"/>
            </w:rPr>
            <w:fldChar w:fldCharType="end"/>
          </w:r>
        </w:sdtContent>
      </w:sdt>
      <w:r w:rsidRPr="00990766">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990766">
        <w:rPr>
          <w:rFonts w:ascii="Times New Roman" w:hAnsi="Times New Roman" w:cs="Times New Roman"/>
          <w:sz w:val="24"/>
          <w:szCs w:val="24"/>
          <w:lang w:val="en-GB"/>
        </w:rPr>
        <w:t>ARS have the responsibility to operationalize the whole process, from the elaboration of contracts, to the monitoring, evaluation, and negotiation of the incentive system</w:t>
      </w:r>
      <w:sdt>
        <w:sdtPr>
          <w:rPr>
            <w:rFonts w:ascii="Times New Roman" w:hAnsi="Times New Roman" w:cs="Times New Roman"/>
            <w:sz w:val="24"/>
            <w:szCs w:val="24"/>
            <w:lang w:val="en-GB"/>
          </w:rPr>
          <w:id w:val="-194153237"/>
          <w:citation/>
        </w:sdtPr>
        <w:sdtEndPr/>
        <w:sdtContent>
          <w:r w:rsidR="00FD3E12">
            <w:rPr>
              <w:rFonts w:ascii="Times New Roman" w:hAnsi="Times New Roman" w:cs="Times New Roman"/>
              <w:sz w:val="24"/>
              <w:szCs w:val="24"/>
              <w:lang w:val="en-GB"/>
            </w:rPr>
            <w:fldChar w:fldCharType="begin"/>
          </w:r>
          <w:r w:rsidR="00FD3E12">
            <w:rPr>
              <w:rFonts w:ascii="Times New Roman" w:hAnsi="Times New Roman" w:cs="Times New Roman"/>
              <w:sz w:val="24"/>
              <w:szCs w:val="24"/>
              <w:lang w:val="en-GB"/>
            </w:rPr>
            <w:instrText xml:space="preserve"> CITATION Por12 \l 2057 </w:instrText>
          </w:r>
          <w:r w:rsidR="00FD3E12">
            <w:rPr>
              <w:rFonts w:ascii="Times New Roman" w:hAnsi="Times New Roman" w:cs="Times New Roman"/>
              <w:sz w:val="24"/>
              <w:szCs w:val="24"/>
              <w:lang w:val="en-GB"/>
            </w:rPr>
            <w:fldChar w:fldCharType="separate"/>
          </w:r>
          <w:r w:rsidR="00FD3E12">
            <w:rPr>
              <w:rFonts w:ascii="Times New Roman" w:hAnsi="Times New Roman" w:cs="Times New Roman"/>
              <w:noProof/>
              <w:sz w:val="24"/>
              <w:szCs w:val="24"/>
              <w:lang w:val="en-GB"/>
            </w:rPr>
            <w:t xml:space="preserve"> </w:t>
          </w:r>
          <w:r w:rsidR="00FD3E12" w:rsidRPr="00FD3E12">
            <w:rPr>
              <w:rFonts w:ascii="Times New Roman" w:hAnsi="Times New Roman" w:cs="Times New Roman"/>
              <w:noProof/>
              <w:sz w:val="24"/>
              <w:szCs w:val="24"/>
              <w:lang w:val="en-GB"/>
            </w:rPr>
            <w:t>(1)</w:t>
          </w:r>
          <w:r w:rsidR="00FD3E12">
            <w:rPr>
              <w:rFonts w:ascii="Times New Roman" w:hAnsi="Times New Roman" w:cs="Times New Roman"/>
              <w:sz w:val="24"/>
              <w:szCs w:val="24"/>
              <w:lang w:val="en-GB"/>
            </w:rPr>
            <w:fldChar w:fldCharType="end"/>
          </w:r>
        </w:sdtContent>
      </w:sdt>
      <w:sdt>
        <w:sdtPr>
          <w:rPr>
            <w:rFonts w:ascii="Times New Roman" w:hAnsi="Times New Roman" w:cs="Times New Roman"/>
            <w:sz w:val="24"/>
            <w:szCs w:val="24"/>
            <w:lang w:val="en-GB"/>
          </w:rPr>
          <w:id w:val="1392620816"/>
          <w:citation/>
        </w:sdtPr>
        <w:sdtEndPr/>
        <w:sdtContent>
          <w:r w:rsidR="00FD3E12">
            <w:rPr>
              <w:rFonts w:ascii="Times New Roman" w:hAnsi="Times New Roman" w:cs="Times New Roman"/>
              <w:sz w:val="24"/>
              <w:szCs w:val="24"/>
              <w:lang w:val="en-GB"/>
            </w:rPr>
            <w:fldChar w:fldCharType="begin"/>
          </w:r>
          <w:r w:rsidR="00FD3E12">
            <w:rPr>
              <w:rFonts w:ascii="Times New Roman" w:hAnsi="Times New Roman" w:cs="Times New Roman"/>
              <w:sz w:val="24"/>
              <w:szCs w:val="24"/>
              <w:lang w:val="en-GB"/>
            </w:rPr>
            <w:instrText xml:space="preserve"> CITATION Nat19 \l 2057 </w:instrText>
          </w:r>
          <w:r w:rsidR="00FD3E12">
            <w:rPr>
              <w:rFonts w:ascii="Times New Roman" w:hAnsi="Times New Roman" w:cs="Times New Roman"/>
              <w:sz w:val="24"/>
              <w:szCs w:val="24"/>
              <w:lang w:val="en-GB"/>
            </w:rPr>
            <w:fldChar w:fldCharType="separate"/>
          </w:r>
          <w:r w:rsidR="00FD3E12">
            <w:rPr>
              <w:rFonts w:ascii="Times New Roman" w:hAnsi="Times New Roman" w:cs="Times New Roman"/>
              <w:noProof/>
              <w:sz w:val="24"/>
              <w:szCs w:val="24"/>
              <w:lang w:val="en-GB"/>
            </w:rPr>
            <w:t xml:space="preserve"> </w:t>
          </w:r>
          <w:r w:rsidR="00FD3E12" w:rsidRPr="00FD3E12">
            <w:rPr>
              <w:rFonts w:ascii="Times New Roman" w:hAnsi="Times New Roman" w:cs="Times New Roman"/>
              <w:noProof/>
              <w:sz w:val="24"/>
              <w:szCs w:val="24"/>
              <w:lang w:val="en-GB"/>
            </w:rPr>
            <w:t>(2)</w:t>
          </w:r>
          <w:r w:rsidR="00FD3E12">
            <w:rPr>
              <w:rFonts w:ascii="Times New Roman" w:hAnsi="Times New Roman" w:cs="Times New Roman"/>
              <w:sz w:val="24"/>
              <w:szCs w:val="24"/>
              <w:lang w:val="en-GB"/>
            </w:rPr>
            <w:fldChar w:fldCharType="end"/>
          </w:r>
        </w:sdtContent>
      </w:sdt>
      <w:sdt>
        <w:sdtPr>
          <w:rPr>
            <w:rFonts w:ascii="Times New Roman" w:hAnsi="Times New Roman" w:cs="Times New Roman"/>
            <w:sz w:val="24"/>
            <w:szCs w:val="24"/>
            <w:lang w:val="en-GB"/>
          </w:rPr>
          <w:id w:val="1782297268"/>
          <w:citation/>
        </w:sdtPr>
        <w:sdtEndPr/>
        <w:sdtContent>
          <w:r w:rsidR="00FD3E12">
            <w:rPr>
              <w:rFonts w:ascii="Times New Roman" w:hAnsi="Times New Roman" w:cs="Times New Roman"/>
              <w:sz w:val="24"/>
              <w:szCs w:val="24"/>
              <w:lang w:val="en-GB"/>
            </w:rPr>
            <w:fldChar w:fldCharType="begin"/>
          </w:r>
          <w:r w:rsidR="00FD3E12">
            <w:rPr>
              <w:rFonts w:ascii="Times New Roman" w:hAnsi="Times New Roman" w:cs="Times New Roman"/>
              <w:sz w:val="24"/>
              <w:szCs w:val="24"/>
              <w:lang w:val="en-GB"/>
            </w:rPr>
            <w:instrText xml:space="preserve"> CITATION Gen19 \l 2057 </w:instrText>
          </w:r>
          <w:r w:rsidR="00FD3E12">
            <w:rPr>
              <w:rFonts w:ascii="Times New Roman" w:hAnsi="Times New Roman" w:cs="Times New Roman"/>
              <w:sz w:val="24"/>
              <w:szCs w:val="24"/>
              <w:lang w:val="en-GB"/>
            </w:rPr>
            <w:fldChar w:fldCharType="separate"/>
          </w:r>
          <w:r w:rsidR="00FD3E12">
            <w:rPr>
              <w:rFonts w:ascii="Times New Roman" w:hAnsi="Times New Roman" w:cs="Times New Roman"/>
              <w:noProof/>
              <w:sz w:val="24"/>
              <w:szCs w:val="24"/>
              <w:lang w:val="en-GB"/>
            </w:rPr>
            <w:t xml:space="preserve"> </w:t>
          </w:r>
          <w:r w:rsidR="00FD3E12" w:rsidRPr="00FD3E12">
            <w:rPr>
              <w:rFonts w:ascii="Times New Roman" w:hAnsi="Times New Roman" w:cs="Times New Roman"/>
              <w:noProof/>
              <w:sz w:val="24"/>
              <w:szCs w:val="24"/>
              <w:lang w:val="en-GB"/>
            </w:rPr>
            <w:t>(4)</w:t>
          </w:r>
          <w:r w:rsidR="00FD3E12">
            <w:rPr>
              <w:rFonts w:ascii="Times New Roman" w:hAnsi="Times New Roman" w:cs="Times New Roman"/>
              <w:sz w:val="24"/>
              <w:szCs w:val="24"/>
              <w:lang w:val="en-GB"/>
            </w:rPr>
            <w:fldChar w:fldCharType="end"/>
          </w:r>
        </w:sdtContent>
      </w:sdt>
      <w:r w:rsidRPr="00990766">
        <w:rPr>
          <w:rFonts w:ascii="Times New Roman" w:hAnsi="Times New Roman" w:cs="Times New Roman"/>
          <w:sz w:val="24"/>
          <w:szCs w:val="24"/>
          <w:lang w:val="en-GB"/>
        </w:rPr>
        <w:t>.</w:t>
      </w:r>
    </w:p>
    <w:p w:rsidR="00043677" w:rsidRPr="00990766" w:rsidRDefault="00043677" w:rsidP="00043677">
      <w:pPr>
        <w:spacing w:line="360" w:lineRule="auto"/>
        <w:jc w:val="both"/>
        <w:rPr>
          <w:rFonts w:ascii="Times New Roman" w:hAnsi="Times New Roman" w:cs="Times New Roman"/>
          <w:sz w:val="24"/>
          <w:szCs w:val="24"/>
          <w:lang w:val="en-GB"/>
        </w:rPr>
      </w:pPr>
      <w:r w:rsidRPr="00990766">
        <w:rPr>
          <w:rFonts w:ascii="Times New Roman" w:hAnsi="Times New Roman" w:cs="Times New Roman"/>
          <w:sz w:val="24"/>
          <w:szCs w:val="24"/>
          <w:lang w:val="en-GB"/>
        </w:rPr>
        <w:t>The General Health Department (</w:t>
      </w:r>
      <w:proofErr w:type="spellStart"/>
      <w:r w:rsidRPr="00990766">
        <w:rPr>
          <w:rFonts w:ascii="Times New Roman" w:hAnsi="Times New Roman" w:cs="Times New Roman"/>
          <w:sz w:val="24"/>
          <w:szCs w:val="24"/>
          <w:lang w:val="en-GB"/>
        </w:rPr>
        <w:t>Direção</w:t>
      </w:r>
      <w:proofErr w:type="spellEnd"/>
      <w:r w:rsidRPr="00990766">
        <w:rPr>
          <w:rFonts w:ascii="Times New Roman" w:hAnsi="Times New Roman" w:cs="Times New Roman"/>
          <w:sz w:val="24"/>
          <w:szCs w:val="24"/>
          <w:lang w:val="en-GB"/>
        </w:rPr>
        <w:t xml:space="preserve"> </w:t>
      </w:r>
      <w:proofErr w:type="spellStart"/>
      <w:r w:rsidRPr="00990766">
        <w:rPr>
          <w:rFonts w:ascii="Times New Roman" w:hAnsi="Times New Roman" w:cs="Times New Roman"/>
          <w:sz w:val="24"/>
          <w:szCs w:val="24"/>
          <w:lang w:val="en-GB"/>
        </w:rPr>
        <w:t>Geral</w:t>
      </w:r>
      <w:proofErr w:type="spellEnd"/>
      <w:r w:rsidRPr="00990766">
        <w:rPr>
          <w:rFonts w:ascii="Times New Roman" w:hAnsi="Times New Roman" w:cs="Times New Roman"/>
          <w:sz w:val="24"/>
          <w:szCs w:val="24"/>
          <w:lang w:val="en-GB"/>
        </w:rPr>
        <w:t xml:space="preserve"> de </w:t>
      </w:r>
      <w:proofErr w:type="spellStart"/>
      <w:r w:rsidRPr="00990766">
        <w:rPr>
          <w:rFonts w:ascii="Times New Roman" w:hAnsi="Times New Roman" w:cs="Times New Roman"/>
          <w:sz w:val="24"/>
          <w:szCs w:val="24"/>
          <w:lang w:val="en-GB"/>
        </w:rPr>
        <w:t>Saúde</w:t>
      </w:r>
      <w:proofErr w:type="spellEnd"/>
      <w:r w:rsidRPr="00990766">
        <w:rPr>
          <w:rFonts w:ascii="Times New Roman" w:hAnsi="Times New Roman" w:cs="Times New Roman"/>
          <w:sz w:val="24"/>
          <w:szCs w:val="24"/>
          <w:lang w:val="en-GB"/>
        </w:rPr>
        <w:t xml:space="preserve"> - DGS) is a government institution, with a vital role on the organization and monitoring of population-based screenings. DGS has the mission of regulate, guide and coordinate activities of health promotion and disease prevention, define the technical conditions for adequate health care, as well as ensuring the elaboration and execution of the National Health Plan</w:t>
      </w:r>
      <w:sdt>
        <w:sdtPr>
          <w:rPr>
            <w:rFonts w:ascii="Times New Roman" w:hAnsi="Times New Roman" w:cs="Times New Roman"/>
            <w:sz w:val="24"/>
            <w:szCs w:val="24"/>
            <w:lang w:val="en-GB"/>
          </w:rPr>
          <w:id w:val="-2088752434"/>
          <w:citation/>
        </w:sdtPr>
        <w:sdtEndPr/>
        <w:sdtContent>
          <w:r w:rsidR="00FD3E12">
            <w:rPr>
              <w:rFonts w:ascii="Times New Roman" w:hAnsi="Times New Roman" w:cs="Times New Roman"/>
              <w:sz w:val="24"/>
              <w:szCs w:val="24"/>
              <w:lang w:val="en-GB"/>
            </w:rPr>
            <w:fldChar w:fldCharType="begin"/>
          </w:r>
          <w:r w:rsidR="00FD3E12">
            <w:rPr>
              <w:rFonts w:ascii="Times New Roman" w:hAnsi="Times New Roman" w:cs="Times New Roman"/>
              <w:sz w:val="24"/>
              <w:szCs w:val="24"/>
              <w:lang w:val="en-GB"/>
            </w:rPr>
            <w:instrText xml:space="preserve"> CITATION Gen19 \l 2057 </w:instrText>
          </w:r>
          <w:r w:rsidR="00FD3E12">
            <w:rPr>
              <w:rFonts w:ascii="Times New Roman" w:hAnsi="Times New Roman" w:cs="Times New Roman"/>
              <w:sz w:val="24"/>
              <w:szCs w:val="24"/>
              <w:lang w:val="en-GB"/>
            </w:rPr>
            <w:fldChar w:fldCharType="separate"/>
          </w:r>
          <w:r w:rsidR="00FD3E12">
            <w:rPr>
              <w:rFonts w:ascii="Times New Roman" w:hAnsi="Times New Roman" w:cs="Times New Roman"/>
              <w:noProof/>
              <w:sz w:val="24"/>
              <w:szCs w:val="24"/>
              <w:lang w:val="en-GB"/>
            </w:rPr>
            <w:t xml:space="preserve"> </w:t>
          </w:r>
          <w:r w:rsidR="00FD3E12" w:rsidRPr="00FD3E12">
            <w:rPr>
              <w:rFonts w:ascii="Times New Roman" w:hAnsi="Times New Roman" w:cs="Times New Roman"/>
              <w:noProof/>
              <w:sz w:val="24"/>
              <w:szCs w:val="24"/>
              <w:lang w:val="en-GB"/>
            </w:rPr>
            <w:t>(4)</w:t>
          </w:r>
          <w:r w:rsidR="00FD3E12">
            <w:rPr>
              <w:rFonts w:ascii="Times New Roman" w:hAnsi="Times New Roman" w:cs="Times New Roman"/>
              <w:sz w:val="24"/>
              <w:szCs w:val="24"/>
              <w:lang w:val="en-GB"/>
            </w:rPr>
            <w:fldChar w:fldCharType="end"/>
          </w:r>
        </w:sdtContent>
      </w:sdt>
      <w:r w:rsidRPr="00990766">
        <w:rPr>
          <w:rFonts w:ascii="Times New Roman" w:hAnsi="Times New Roman" w:cs="Times New Roman"/>
          <w:sz w:val="24"/>
          <w:szCs w:val="24"/>
          <w:lang w:val="en-GB"/>
        </w:rPr>
        <w:t>.</w:t>
      </w:r>
    </w:p>
    <w:p w:rsidR="00043677" w:rsidRPr="00990766" w:rsidRDefault="00043677" w:rsidP="00043677">
      <w:pPr>
        <w:spacing w:line="360" w:lineRule="auto"/>
        <w:rPr>
          <w:rFonts w:ascii="Times New Roman" w:hAnsi="Times New Roman" w:cs="Times New Roman"/>
          <w:sz w:val="24"/>
          <w:szCs w:val="24"/>
          <w:lang w:val="en-GB"/>
        </w:rPr>
      </w:pPr>
    </w:p>
    <w:p w:rsidR="00043677" w:rsidRPr="00990766" w:rsidRDefault="00043677" w:rsidP="00043677">
      <w:pPr>
        <w:spacing w:line="360" w:lineRule="auto"/>
        <w:jc w:val="center"/>
        <w:rPr>
          <w:rFonts w:ascii="Times New Roman" w:hAnsi="Times New Roman" w:cs="Times New Roman"/>
          <w:sz w:val="24"/>
          <w:szCs w:val="24"/>
          <w:lang w:val="en-GB"/>
        </w:rPr>
      </w:pPr>
      <w:r w:rsidRPr="00990766">
        <w:rPr>
          <w:rFonts w:ascii="Times New Roman" w:hAnsi="Times New Roman" w:cs="Times New Roman"/>
          <w:sz w:val="24"/>
          <w:szCs w:val="24"/>
          <w:lang w:val="en-GB"/>
        </w:rPr>
        <w:lastRenderedPageBreak/>
        <w:t xml:space="preserve">Figure </w:t>
      </w:r>
      <w:r>
        <w:rPr>
          <w:rFonts w:ascii="Times New Roman" w:hAnsi="Times New Roman" w:cs="Times New Roman"/>
          <w:sz w:val="24"/>
          <w:szCs w:val="24"/>
          <w:lang w:val="en-GB"/>
        </w:rPr>
        <w:t>1</w:t>
      </w:r>
      <w:r w:rsidRPr="00990766">
        <w:rPr>
          <w:rFonts w:ascii="Times New Roman" w:hAnsi="Times New Roman" w:cs="Times New Roman"/>
          <w:sz w:val="24"/>
          <w:szCs w:val="24"/>
          <w:lang w:val="en-GB"/>
        </w:rPr>
        <w:t xml:space="preserve"> – Portuguese SNS Organization</w:t>
      </w:r>
    </w:p>
    <w:p w:rsidR="00043677" w:rsidRPr="00990766" w:rsidRDefault="00043677" w:rsidP="00043677">
      <w:pPr>
        <w:spacing w:line="360" w:lineRule="auto"/>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7655DC29" wp14:editId="56EC173D">
            <wp:extent cx="5322570" cy="2816860"/>
            <wp:effectExtent l="0" t="0" r="0" b="254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22570" cy="2816860"/>
                    </a:xfrm>
                    <a:prstGeom prst="rect">
                      <a:avLst/>
                    </a:prstGeom>
                    <a:noFill/>
                  </pic:spPr>
                </pic:pic>
              </a:graphicData>
            </a:graphic>
          </wp:inline>
        </w:drawing>
      </w:r>
    </w:p>
    <w:p w:rsidR="00043677" w:rsidRPr="00990766" w:rsidRDefault="00043677" w:rsidP="00043677">
      <w:pPr>
        <w:spacing w:line="360" w:lineRule="auto"/>
        <w:jc w:val="both"/>
        <w:rPr>
          <w:rFonts w:ascii="Times New Roman" w:hAnsi="Times New Roman" w:cs="Times New Roman"/>
          <w:sz w:val="24"/>
          <w:szCs w:val="24"/>
          <w:lang w:val="en-GB"/>
        </w:rPr>
      </w:pPr>
      <w:r w:rsidRPr="00990766">
        <w:rPr>
          <w:rFonts w:ascii="Times New Roman" w:hAnsi="Times New Roman" w:cs="Times New Roman"/>
          <w:sz w:val="24"/>
          <w:szCs w:val="24"/>
          <w:lang w:val="en-GB"/>
        </w:rPr>
        <w:t>The National Institute of Health Doctor Ricardo Jorge (ONS) also has an important role on RD Screening. ONS is a public body integrated in the indirect administration of the State, endowed with scientific, technical, administrative, financial and proprietary autonomy. It develops a triple mission as state laboratory in the health sector, national reference laboratory and national health observatory</w:t>
      </w:r>
      <w:sdt>
        <w:sdtPr>
          <w:rPr>
            <w:rFonts w:ascii="Times New Roman" w:hAnsi="Times New Roman" w:cs="Times New Roman"/>
            <w:sz w:val="24"/>
            <w:szCs w:val="24"/>
            <w:lang w:val="en-GB"/>
          </w:rPr>
          <w:id w:val="864484952"/>
          <w:citation/>
        </w:sdtPr>
        <w:sdtEndPr/>
        <w:sdtContent>
          <w:r w:rsidR="00FD3E12">
            <w:rPr>
              <w:rFonts w:ascii="Times New Roman" w:hAnsi="Times New Roman" w:cs="Times New Roman"/>
              <w:sz w:val="24"/>
              <w:szCs w:val="24"/>
              <w:lang w:val="en-GB"/>
            </w:rPr>
            <w:fldChar w:fldCharType="begin"/>
          </w:r>
          <w:r w:rsidR="00FD3E12">
            <w:rPr>
              <w:rFonts w:ascii="Times New Roman" w:hAnsi="Times New Roman" w:cs="Times New Roman"/>
              <w:sz w:val="24"/>
              <w:szCs w:val="24"/>
              <w:lang w:val="en-GB"/>
            </w:rPr>
            <w:instrText xml:space="preserve"> CITATION INS19 \l 2057 </w:instrText>
          </w:r>
          <w:r w:rsidR="00FD3E12">
            <w:rPr>
              <w:rFonts w:ascii="Times New Roman" w:hAnsi="Times New Roman" w:cs="Times New Roman"/>
              <w:sz w:val="24"/>
              <w:szCs w:val="24"/>
              <w:lang w:val="en-GB"/>
            </w:rPr>
            <w:fldChar w:fldCharType="separate"/>
          </w:r>
          <w:r w:rsidR="00FD3E12">
            <w:rPr>
              <w:rFonts w:ascii="Times New Roman" w:hAnsi="Times New Roman" w:cs="Times New Roman"/>
              <w:noProof/>
              <w:sz w:val="24"/>
              <w:szCs w:val="24"/>
              <w:lang w:val="en-GB"/>
            </w:rPr>
            <w:t xml:space="preserve"> </w:t>
          </w:r>
          <w:r w:rsidR="00FD3E12" w:rsidRPr="00FD3E12">
            <w:rPr>
              <w:rFonts w:ascii="Times New Roman" w:hAnsi="Times New Roman" w:cs="Times New Roman"/>
              <w:noProof/>
              <w:sz w:val="24"/>
              <w:szCs w:val="24"/>
              <w:lang w:val="en-GB"/>
            </w:rPr>
            <w:t>(5)</w:t>
          </w:r>
          <w:r w:rsidR="00FD3E12">
            <w:rPr>
              <w:rFonts w:ascii="Times New Roman" w:hAnsi="Times New Roman" w:cs="Times New Roman"/>
              <w:sz w:val="24"/>
              <w:szCs w:val="24"/>
              <w:lang w:val="en-GB"/>
            </w:rPr>
            <w:fldChar w:fldCharType="end"/>
          </w:r>
        </w:sdtContent>
      </w:sdt>
      <w:r w:rsidRPr="00990766">
        <w:rPr>
          <w:rFonts w:ascii="Times New Roman" w:hAnsi="Times New Roman" w:cs="Times New Roman"/>
          <w:sz w:val="24"/>
          <w:szCs w:val="24"/>
          <w:lang w:val="en-GB"/>
        </w:rPr>
        <w:t>.</w:t>
      </w:r>
    </w:p>
    <w:p w:rsidR="00043677" w:rsidRDefault="00043677" w:rsidP="00043677">
      <w:pPr>
        <w:spacing w:line="360" w:lineRule="auto"/>
        <w:jc w:val="both"/>
        <w:rPr>
          <w:rFonts w:ascii="Times New Roman" w:hAnsi="Times New Roman" w:cs="Times New Roman"/>
          <w:sz w:val="24"/>
          <w:szCs w:val="24"/>
          <w:lang w:val="en-GB"/>
        </w:rPr>
      </w:pPr>
      <w:r w:rsidRPr="00990766">
        <w:rPr>
          <w:rFonts w:ascii="Times New Roman" w:hAnsi="Times New Roman" w:cs="Times New Roman"/>
          <w:sz w:val="24"/>
          <w:szCs w:val="24"/>
          <w:lang w:val="en-GB"/>
        </w:rPr>
        <w:t>Aside from the governmental organizations involved in DR screening programmes, there are also two non-governmental organizations with very important roles: The National Diabetes Observatory (</w:t>
      </w:r>
      <w:proofErr w:type="spellStart"/>
      <w:r w:rsidRPr="00990766">
        <w:rPr>
          <w:rFonts w:ascii="Times New Roman" w:hAnsi="Times New Roman" w:cs="Times New Roman"/>
          <w:sz w:val="24"/>
          <w:szCs w:val="24"/>
          <w:lang w:val="en-GB"/>
        </w:rPr>
        <w:t>Observatório</w:t>
      </w:r>
      <w:proofErr w:type="spellEnd"/>
      <w:r w:rsidRPr="00990766">
        <w:rPr>
          <w:rFonts w:ascii="Times New Roman" w:hAnsi="Times New Roman" w:cs="Times New Roman"/>
          <w:sz w:val="24"/>
          <w:szCs w:val="24"/>
          <w:lang w:val="en-GB"/>
        </w:rPr>
        <w:t xml:space="preserve"> Nacional da Diabetes - OND) and the Portuguese Diabetes Association (</w:t>
      </w:r>
      <w:proofErr w:type="spellStart"/>
      <w:r w:rsidRPr="00990766">
        <w:rPr>
          <w:rFonts w:ascii="Times New Roman" w:hAnsi="Times New Roman" w:cs="Times New Roman"/>
          <w:sz w:val="24"/>
          <w:szCs w:val="24"/>
          <w:lang w:val="en-GB"/>
        </w:rPr>
        <w:t>Associação</w:t>
      </w:r>
      <w:proofErr w:type="spellEnd"/>
      <w:r w:rsidRPr="00990766">
        <w:rPr>
          <w:rFonts w:ascii="Times New Roman" w:hAnsi="Times New Roman" w:cs="Times New Roman"/>
          <w:sz w:val="24"/>
          <w:szCs w:val="24"/>
          <w:lang w:val="en-GB"/>
        </w:rPr>
        <w:t xml:space="preserve"> </w:t>
      </w:r>
      <w:proofErr w:type="spellStart"/>
      <w:r w:rsidRPr="00990766">
        <w:rPr>
          <w:rFonts w:ascii="Times New Roman" w:hAnsi="Times New Roman" w:cs="Times New Roman"/>
          <w:sz w:val="24"/>
          <w:szCs w:val="24"/>
          <w:lang w:val="en-GB"/>
        </w:rPr>
        <w:t>Protetora</w:t>
      </w:r>
      <w:proofErr w:type="spellEnd"/>
      <w:r w:rsidRPr="00990766">
        <w:rPr>
          <w:rFonts w:ascii="Times New Roman" w:hAnsi="Times New Roman" w:cs="Times New Roman"/>
          <w:sz w:val="24"/>
          <w:szCs w:val="24"/>
          <w:lang w:val="en-GB"/>
        </w:rPr>
        <w:t xml:space="preserve"> dos </w:t>
      </w:r>
      <w:proofErr w:type="spellStart"/>
      <w:r w:rsidRPr="00990766">
        <w:rPr>
          <w:rFonts w:ascii="Times New Roman" w:hAnsi="Times New Roman" w:cs="Times New Roman"/>
          <w:sz w:val="24"/>
          <w:szCs w:val="24"/>
          <w:lang w:val="en-GB"/>
        </w:rPr>
        <w:t>Diabéticos</w:t>
      </w:r>
      <w:proofErr w:type="spellEnd"/>
      <w:r w:rsidRPr="00990766">
        <w:rPr>
          <w:rFonts w:ascii="Times New Roman" w:hAnsi="Times New Roman" w:cs="Times New Roman"/>
          <w:sz w:val="24"/>
          <w:szCs w:val="24"/>
          <w:lang w:val="en-GB"/>
        </w:rPr>
        <w:t xml:space="preserve"> de Portugal -APDP). OND is responsible for collecting, validating, generating and disseminating reliable and scientifically credible information on Diabetes in Portugal. APDP is the world’s oldest diabetes association and a senior member of the International Diabetes Federation. It is a non-governmental institution, which aims to improve the quality of life of people with diabetes</w:t>
      </w:r>
      <w:sdt>
        <w:sdtPr>
          <w:rPr>
            <w:rFonts w:ascii="Times New Roman" w:hAnsi="Times New Roman" w:cs="Times New Roman"/>
            <w:sz w:val="24"/>
            <w:szCs w:val="24"/>
            <w:lang w:val="en-GB"/>
          </w:rPr>
          <w:id w:val="1560050618"/>
          <w:citation/>
        </w:sdtPr>
        <w:sdtEndPr/>
        <w:sdtContent>
          <w:r w:rsidR="00FD3E12">
            <w:rPr>
              <w:rFonts w:ascii="Times New Roman" w:hAnsi="Times New Roman" w:cs="Times New Roman"/>
              <w:sz w:val="24"/>
              <w:szCs w:val="24"/>
              <w:lang w:val="en-GB"/>
            </w:rPr>
            <w:fldChar w:fldCharType="begin"/>
          </w:r>
          <w:r w:rsidR="00FD3E12">
            <w:rPr>
              <w:rFonts w:ascii="Times New Roman" w:hAnsi="Times New Roman" w:cs="Times New Roman"/>
              <w:sz w:val="24"/>
              <w:szCs w:val="24"/>
              <w:lang w:val="en-GB"/>
            </w:rPr>
            <w:instrText xml:space="preserve"> CITATION Soc19 \l 2057 </w:instrText>
          </w:r>
          <w:r w:rsidR="00FD3E12">
            <w:rPr>
              <w:rFonts w:ascii="Times New Roman" w:hAnsi="Times New Roman" w:cs="Times New Roman"/>
              <w:sz w:val="24"/>
              <w:szCs w:val="24"/>
              <w:lang w:val="en-GB"/>
            </w:rPr>
            <w:fldChar w:fldCharType="separate"/>
          </w:r>
          <w:r w:rsidR="00FD3E12">
            <w:rPr>
              <w:rFonts w:ascii="Times New Roman" w:hAnsi="Times New Roman" w:cs="Times New Roman"/>
              <w:noProof/>
              <w:sz w:val="24"/>
              <w:szCs w:val="24"/>
              <w:lang w:val="en-GB"/>
            </w:rPr>
            <w:t xml:space="preserve"> </w:t>
          </w:r>
          <w:r w:rsidR="00FD3E12" w:rsidRPr="00FD3E12">
            <w:rPr>
              <w:rFonts w:ascii="Times New Roman" w:hAnsi="Times New Roman" w:cs="Times New Roman"/>
              <w:noProof/>
              <w:sz w:val="24"/>
              <w:szCs w:val="24"/>
              <w:lang w:val="en-GB"/>
            </w:rPr>
            <w:t>(6)</w:t>
          </w:r>
          <w:r w:rsidR="00FD3E12">
            <w:rPr>
              <w:rFonts w:ascii="Times New Roman" w:hAnsi="Times New Roman" w:cs="Times New Roman"/>
              <w:sz w:val="24"/>
              <w:szCs w:val="24"/>
              <w:lang w:val="en-GB"/>
            </w:rPr>
            <w:fldChar w:fldCharType="end"/>
          </w:r>
        </w:sdtContent>
      </w:sdt>
      <w:r w:rsidRPr="00990766">
        <w:rPr>
          <w:rFonts w:ascii="Times New Roman" w:hAnsi="Times New Roman" w:cs="Times New Roman"/>
          <w:sz w:val="24"/>
          <w:szCs w:val="24"/>
          <w:lang w:val="en-GB"/>
        </w:rPr>
        <w:t>.</w:t>
      </w:r>
    </w:p>
    <w:p w:rsidR="00FD3E12" w:rsidRDefault="00FD3E12" w:rsidP="00043677">
      <w:pPr>
        <w:spacing w:line="360" w:lineRule="auto"/>
        <w:jc w:val="both"/>
        <w:rPr>
          <w:rFonts w:ascii="Times New Roman" w:hAnsi="Times New Roman" w:cs="Times New Roman"/>
          <w:sz w:val="24"/>
          <w:szCs w:val="24"/>
          <w:lang w:val="en-GB"/>
        </w:rPr>
      </w:pPr>
    </w:p>
    <w:sdt>
      <w:sdtPr>
        <w:rPr>
          <w:rFonts w:asciiTheme="minorHAnsi" w:eastAsiaTheme="minorHAnsi" w:hAnsiTheme="minorHAnsi" w:cstheme="minorBidi"/>
          <w:color w:val="auto"/>
          <w:sz w:val="22"/>
          <w:szCs w:val="22"/>
          <w:lang w:val="pt-PT" w:eastAsia="en-US"/>
        </w:rPr>
        <w:id w:val="1906028671"/>
        <w:docPartObj>
          <w:docPartGallery w:val="Bibliographies"/>
          <w:docPartUnique/>
        </w:docPartObj>
      </w:sdtPr>
      <w:sdtEndPr/>
      <w:sdtContent>
        <w:p w:rsidR="00FD3E12" w:rsidRPr="00FD3E12" w:rsidRDefault="00FD3E12">
          <w:pPr>
            <w:pStyle w:val="Ttulo1"/>
            <w:rPr>
              <w:rFonts w:ascii="Times New Roman" w:eastAsiaTheme="minorHAnsi" w:hAnsi="Times New Roman" w:cs="Times New Roman"/>
              <w:b/>
              <w:bCs/>
              <w:color w:val="auto"/>
              <w:sz w:val="24"/>
              <w:szCs w:val="24"/>
              <w:lang w:eastAsia="en-US"/>
            </w:rPr>
          </w:pPr>
          <w:r w:rsidRPr="00FD3E12">
            <w:rPr>
              <w:rFonts w:ascii="Times New Roman" w:eastAsiaTheme="minorHAnsi" w:hAnsi="Times New Roman" w:cs="Times New Roman"/>
              <w:b/>
              <w:bCs/>
              <w:color w:val="auto"/>
              <w:sz w:val="24"/>
              <w:szCs w:val="24"/>
              <w:lang w:eastAsia="en-US"/>
            </w:rPr>
            <w:t>References</w:t>
          </w:r>
        </w:p>
        <w:sdt>
          <w:sdtPr>
            <w:id w:val="-573587230"/>
            <w:bibliography/>
          </w:sdtPr>
          <w:sdtEndPr/>
          <w:sdtContent>
            <w:p w:rsidR="00FD3E12" w:rsidRDefault="00FD3E12" w:rsidP="00FD3E12">
              <w:pPr>
                <w:pStyle w:val="Bibliografia"/>
                <w:rPr>
                  <w:noProof/>
                  <w:vanish/>
                  <w:sz w:val="24"/>
                  <w:szCs w:val="24"/>
                </w:rPr>
              </w:pPr>
              <w:r>
                <w:fldChar w:fldCharType="begin"/>
              </w:r>
              <w:r>
                <w:instrText>BIBLIOGRAPHY</w:instrText>
              </w:r>
              <w:r>
                <w:fldChar w:fldCharType="separate"/>
              </w:r>
              <w:r>
                <w:rPr>
                  <w:noProof/>
                  <w:vanish/>
                </w:rPr>
                <w:t>x</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43"/>
                <w:gridCol w:w="8783"/>
              </w:tblGrid>
              <w:tr w:rsidR="00FD3E12" w:rsidTr="00FD3E12">
                <w:trPr>
                  <w:tblCellSpacing w:w="15" w:type="dxa"/>
                </w:trPr>
                <w:tc>
                  <w:tcPr>
                    <w:tcW w:w="0" w:type="auto"/>
                    <w:hideMark/>
                  </w:tcPr>
                  <w:p w:rsidR="00FD3E12" w:rsidRDefault="00FD3E12">
                    <w:pPr>
                      <w:pStyle w:val="Bibliografia"/>
                      <w:jc w:val="right"/>
                      <w:rPr>
                        <w:noProof/>
                      </w:rPr>
                    </w:pPr>
                    <w:r>
                      <w:rPr>
                        <w:noProof/>
                      </w:rPr>
                      <w:t>1.</w:t>
                    </w:r>
                  </w:p>
                </w:tc>
                <w:tc>
                  <w:tcPr>
                    <w:tcW w:w="0" w:type="auto"/>
                    <w:hideMark/>
                  </w:tcPr>
                  <w:p w:rsidR="00FD3E12" w:rsidRDefault="00FD3E12">
                    <w:pPr>
                      <w:pStyle w:val="Bibliografia"/>
                      <w:rPr>
                        <w:noProof/>
                      </w:rPr>
                    </w:pPr>
                    <w:r>
                      <w:rPr>
                        <w:noProof/>
                      </w:rPr>
                      <w:t>Portuguese Ministry of health. Decreto-Lei nº 22/2012. 2012..</w:t>
                    </w:r>
                  </w:p>
                </w:tc>
              </w:tr>
              <w:tr w:rsidR="00FD3E12" w:rsidTr="00FD3E12">
                <w:trPr>
                  <w:tblCellSpacing w:w="15" w:type="dxa"/>
                </w:trPr>
                <w:tc>
                  <w:tcPr>
                    <w:tcW w:w="0" w:type="auto"/>
                    <w:hideMark/>
                  </w:tcPr>
                  <w:p w:rsidR="00FD3E12" w:rsidRDefault="00FD3E12">
                    <w:pPr>
                      <w:pStyle w:val="Bibliografia"/>
                      <w:jc w:val="right"/>
                      <w:rPr>
                        <w:noProof/>
                      </w:rPr>
                    </w:pPr>
                    <w:r>
                      <w:rPr>
                        <w:noProof/>
                      </w:rPr>
                      <w:t>2.</w:t>
                    </w:r>
                  </w:p>
                </w:tc>
                <w:tc>
                  <w:tcPr>
                    <w:tcW w:w="0" w:type="auto"/>
                    <w:hideMark/>
                  </w:tcPr>
                  <w:p w:rsidR="00FD3E12" w:rsidRDefault="00FD3E12">
                    <w:pPr>
                      <w:pStyle w:val="Bibliografia"/>
                      <w:rPr>
                        <w:noProof/>
                      </w:rPr>
                    </w:pPr>
                    <w:r w:rsidRPr="00FD3E12">
                      <w:rPr>
                        <w:noProof/>
                        <w:lang w:val="en-GB"/>
                      </w:rPr>
                      <w:t xml:space="preserve">National Health System - SNS. [Online]. </w:t>
                    </w:r>
                    <w:r>
                      <w:rPr>
                        <w:noProof/>
                      </w:rPr>
                      <w:t xml:space="preserve">[cited 2019 11 2. Available from: </w:t>
                    </w:r>
                    <w:hyperlink r:id="rId6" w:history="1">
                      <w:r>
                        <w:rPr>
                          <w:rStyle w:val="Hiperligao"/>
                          <w:noProof/>
                        </w:rPr>
                        <w:t>https://www.sns.gov.pt/</w:t>
                      </w:r>
                    </w:hyperlink>
                    <w:r>
                      <w:rPr>
                        <w:noProof/>
                      </w:rPr>
                      <w:t>.</w:t>
                    </w:r>
                  </w:p>
                </w:tc>
              </w:tr>
              <w:tr w:rsidR="00FD3E12" w:rsidTr="00FD3E12">
                <w:trPr>
                  <w:tblCellSpacing w:w="15" w:type="dxa"/>
                </w:trPr>
                <w:tc>
                  <w:tcPr>
                    <w:tcW w:w="0" w:type="auto"/>
                    <w:hideMark/>
                  </w:tcPr>
                  <w:p w:rsidR="00FD3E12" w:rsidRDefault="00FD3E12">
                    <w:pPr>
                      <w:pStyle w:val="Bibliografia"/>
                      <w:jc w:val="right"/>
                      <w:rPr>
                        <w:noProof/>
                      </w:rPr>
                    </w:pPr>
                    <w:r>
                      <w:rPr>
                        <w:noProof/>
                      </w:rPr>
                      <w:lastRenderedPageBreak/>
                      <w:t>3.</w:t>
                    </w:r>
                  </w:p>
                </w:tc>
                <w:tc>
                  <w:tcPr>
                    <w:tcW w:w="0" w:type="auto"/>
                    <w:hideMark/>
                  </w:tcPr>
                  <w:p w:rsidR="00FD3E12" w:rsidRDefault="00FD3E12">
                    <w:pPr>
                      <w:pStyle w:val="Bibliografia"/>
                      <w:rPr>
                        <w:noProof/>
                      </w:rPr>
                    </w:pPr>
                    <w:r w:rsidRPr="00FD3E12">
                      <w:rPr>
                        <w:noProof/>
                        <w:lang w:val="en-GB"/>
                      </w:rPr>
                      <w:t xml:space="preserve">Central Administration of the Health System - ACSS. </w:t>
                    </w:r>
                    <w:r>
                      <w:rPr>
                        <w:noProof/>
                      </w:rPr>
                      <w:t>Rede nacional de especialidade hospitalar e de referenciação: oftalmologia. ; 2017.</w:t>
                    </w:r>
                  </w:p>
                </w:tc>
              </w:tr>
              <w:tr w:rsidR="00FD3E12" w:rsidTr="00FD3E12">
                <w:trPr>
                  <w:tblCellSpacing w:w="15" w:type="dxa"/>
                </w:trPr>
                <w:tc>
                  <w:tcPr>
                    <w:tcW w:w="0" w:type="auto"/>
                    <w:hideMark/>
                  </w:tcPr>
                  <w:p w:rsidR="00FD3E12" w:rsidRDefault="00FD3E12">
                    <w:pPr>
                      <w:pStyle w:val="Bibliografia"/>
                      <w:jc w:val="right"/>
                      <w:rPr>
                        <w:noProof/>
                      </w:rPr>
                    </w:pPr>
                    <w:r>
                      <w:rPr>
                        <w:noProof/>
                      </w:rPr>
                      <w:t>4.</w:t>
                    </w:r>
                  </w:p>
                </w:tc>
                <w:tc>
                  <w:tcPr>
                    <w:tcW w:w="0" w:type="auto"/>
                    <w:hideMark/>
                  </w:tcPr>
                  <w:p w:rsidR="00FD3E12" w:rsidRDefault="00FD3E12">
                    <w:pPr>
                      <w:pStyle w:val="Bibliografia"/>
                      <w:rPr>
                        <w:noProof/>
                      </w:rPr>
                    </w:pPr>
                    <w:r w:rsidRPr="00FD3E12">
                      <w:rPr>
                        <w:noProof/>
                        <w:lang w:val="en-GB"/>
                      </w:rPr>
                      <w:t xml:space="preserve">General Health Department. [Online]. [cited 2019 12 13. </w:t>
                    </w:r>
                    <w:r>
                      <w:rPr>
                        <w:noProof/>
                      </w:rPr>
                      <w:t xml:space="preserve">Available from: </w:t>
                    </w:r>
                    <w:hyperlink r:id="rId7" w:history="1">
                      <w:r>
                        <w:rPr>
                          <w:rStyle w:val="Hiperligao"/>
                          <w:noProof/>
                        </w:rPr>
                        <w:t>https://www.dgs.pt/</w:t>
                      </w:r>
                    </w:hyperlink>
                    <w:r>
                      <w:rPr>
                        <w:noProof/>
                      </w:rPr>
                      <w:t>.</w:t>
                    </w:r>
                  </w:p>
                </w:tc>
              </w:tr>
              <w:tr w:rsidR="00FD3E12" w:rsidTr="00FD3E12">
                <w:trPr>
                  <w:tblCellSpacing w:w="15" w:type="dxa"/>
                </w:trPr>
                <w:tc>
                  <w:tcPr>
                    <w:tcW w:w="0" w:type="auto"/>
                    <w:hideMark/>
                  </w:tcPr>
                  <w:p w:rsidR="00FD3E12" w:rsidRDefault="00FD3E12">
                    <w:pPr>
                      <w:pStyle w:val="Bibliografia"/>
                      <w:jc w:val="right"/>
                      <w:rPr>
                        <w:noProof/>
                      </w:rPr>
                    </w:pPr>
                    <w:r>
                      <w:rPr>
                        <w:noProof/>
                      </w:rPr>
                      <w:t>5.</w:t>
                    </w:r>
                  </w:p>
                </w:tc>
                <w:tc>
                  <w:tcPr>
                    <w:tcW w:w="0" w:type="auto"/>
                    <w:hideMark/>
                  </w:tcPr>
                  <w:p w:rsidR="00FD3E12" w:rsidRDefault="00FD3E12">
                    <w:pPr>
                      <w:pStyle w:val="Bibliografia"/>
                      <w:rPr>
                        <w:noProof/>
                      </w:rPr>
                    </w:pPr>
                    <w:r w:rsidRPr="00FD3E12">
                      <w:rPr>
                        <w:noProof/>
                        <w:lang w:val="en-GB"/>
                      </w:rPr>
                      <w:t xml:space="preserve">National Institute Of Health Doctor Ricardo Jorge - INS. </w:t>
                    </w:r>
                    <w:r>
                      <w:rPr>
                        <w:noProof/>
                      </w:rPr>
                      <w:t xml:space="preserve">[Online]. [cited 2019 10 18. Available from: </w:t>
                    </w:r>
                    <w:hyperlink r:id="rId8" w:history="1">
                      <w:r>
                        <w:rPr>
                          <w:rStyle w:val="Hiperligao"/>
                          <w:noProof/>
                        </w:rPr>
                        <w:t>http://www.insa.min-saude.pt/category/areas-de-atuacao/</w:t>
                      </w:r>
                    </w:hyperlink>
                    <w:r>
                      <w:rPr>
                        <w:noProof/>
                      </w:rPr>
                      <w:t>.</w:t>
                    </w:r>
                  </w:p>
                </w:tc>
              </w:tr>
              <w:tr w:rsidR="00FD3E12" w:rsidTr="00FD3E12">
                <w:trPr>
                  <w:tblCellSpacing w:w="15" w:type="dxa"/>
                </w:trPr>
                <w:tc>
                  <w:tcPr>
                    <w:tcW w:w="0" w:type="auto"/>
                    <w:hideMark/>
                  </w:tcPr>
                  <w:p w:rsidR="00FD3E12" w:rsidRDefault="00FD3E12">
                    <w:pPr>
                      <w:pStyle w:val="Bibliografia"/>
                      <w:jc w:val="right"/>
                      <w:rPr>
                        <w:noProof/>
                      </w:rPr>
                    </w:pPr>
                    <w:r>
                      <w:rPr>
                        <w:noProof/>
                      </w:rPr>
                      <w:t>6.</w:t>
                    </w:r>
                  </w:p>
                </w:tc>
                <w:tc>
                  <w:tcPr>
                    <w:tcW w:w="0" w:type="auto"/>
                    <w:hideMark/>
                  </w:tcPr>
                  <w:p w:rsidR="00FD3E12" w:rsidRDefault="00FD3E12">
                    <w:pPr>
                      <w:pStyle w:val="Bibliografia"/>
                      <w:rPr>
                        <w:noProof/>
                      </w:rPr>
                    </w:pPr>
                    <w:r w:rsidRPr="00FD3E12">
                      <w:rPr>
                        <w:noProof/>
                        <w:lang w:val="en-GB"/>
                      </w:rPr>
                      <w:t xml:space="preserve">Portuguese Society of Diabetology. [Online]. </w:t>
                    </w:r>
                    <w:r>
                      <w:rPr>
                        <w:noProof/>
                      </w:rPr>
                      <w:t xml:space="preserve">[cited 2019 10 25. Available from: </w:t>
                    </w:r>
                    <w:hyperlink r:id="rId9" w:history="1">
                      <w:r>
                        <w:rPr>
                          <w:rStyle w:val="Hiperligao"/>
                          <w:noProof/>
                        </w:rPr>
                        <w:t>https://www.spd.pt/index.php/observatrio-mainmenu-330</w:t>
                      </w:r>
                    </w:hyperlink>
                    <w:r>
                      <w:rPr>
                        <w:noProof/>
                      </w:rPr>
                      <w:t>.</w:t>
                    </w:r>
                  </w:p>
                </w:tc>
              </w:tr>
              <w:tr w:rsidR="00FD3E12" w:rsidTr="00FD3E12">
                <w:trPr>
                  <w:tblCellSpacing w:w="15" w:type="dxa"/>
                </w:trPr>
                <w:tc>
                  <w:tcPr>
                    <w:tcW w:w="0" w:type="auto"/>
                    <w:hideMark/>
                  </w:tcPr>
                  <w:p w:rsidR="00FD3E12" w:rsidRDefault="00FD3E12">
                    <w:pPr>
                      <w:pStyle w:val="Bibliografia"/>
                      <w:jc w:val="right"/>
                      <w:rPr>
                        <w:noProof/>
                      </w:rPr>
                    </w:pPr>
                    <w:r>
                      <w:rPr>
                        <w:noProof/>
                      </w:rPr>
                      <w:t>7.</w:t>
                    </w:r>
                  </w:p>
                </w:tc>
                <w:tc>
                  <w:tcPr>
                    <w:tcW w:w="0" w:type="auto"/>
                    <w:hideMark/>
                  </w:tcPr>
                  <w:p w:rsidR="00FD3E12" w:rsidRDefault="00FD3E12">
                    <w:pPr>
                      <w:pStyle w:val="Bibliografia"/>
                      <w:rPr>
                        <w:noProof/>
                      </w:rPr>
                    </w:pPr>
                    <w:r w:rsidRPr="00FD3E12">
                      <w:rPr>
                        <w:noProof/>
                        <w:lang w:val="en-GB"/>
                      </w:rPr>
                      <w:t xml:space="preserve">National Health System - SNS. [Online]. </w:t>
                    </w:r>
                    <w:r>
                      <w:rPr>
                        <w:noProof/>
                      </w:rPr>
                      <w:t xml:space="preserve">[cited 2019 11 2. Available from: </w:t>
                    </w:r>
                    <w:hyperlink r:id="rId10" w:history="1">
                      <w:r>
                        <w:rPr>
                          <w:rStyle w:val="Hiperligao"/>
                          <w:noProof/>
                        </w:rPr>
                        <w:t>https://www.sns.gov.pt/</w:t>
                      </w:r>
                    </w:hyperlink>
                    <w:r>
                      <w:rPr>
                        <w:noProof/>
                      </w:rPr>
                      <w:t>.</w:t>
                    </w:r>
                  </w:p>
                </w:tc>
              </w:tr>
            </w:tbl>
            <w:p w:rsidR="00FD3E12" w:rsidRDefault="00FD3E12" w:rsidP="00FD3E12">
              <w:pPr>
                <w:pStyle w:val="Bibliografia"/>
                <w:rPr>
                  <w:rFonts w:eastAsiaTheme="minorEastAsia"/>
                  <w:noProof/>
                  <w:vanish/>
                </w:rPr>
              </w:pPr>
              <w:r>
                <w:rPr>
                  <w:noProof/>
                  <w:vanish/>
                </w:rPr>
                <w:t>x</w:t>
              </w:r>
            </w:p>
            <w:p w:rsidR="00FD3E12" w:rsidRDefault="00FD3E12" w:rsidP="00FD3E12">
              <w:r>
                <w:rPr>
                  <w:b/>
                  <w:bCs/>
                </w:rPr>
                <w:fldChar w:fldCharType="end"/>
              </w:r>
            </w:p>
          </w:sdtContent>
        </w:sdt>
      </w:sdtContent>
    </w:sdt>
    <w:p w:rsidR="00FD3E12" w:rsidRPr="00990766" w:rsidRDefault="00FD3E12" w:rsidP="00043677">
      <w:pPr>
        <w:spacing w:line="360" w:lineRule="auto"/>
        <w:jc w:val="both"/>
        <w:rPr>
          <w:rFonts w:ascii="Times New Roman" w:hAnsi="Times New Roman" w:cs="Times New Roman"/>
          <w:sz w:val="24"/>
          <w:szCs w:val="24"/>
          <w:lang w:val="en-GB"/>
        </w:rPr>
      </w:pPr>
    </w:p>
    <w:p w:rsidR="008C70D1" w:rsidRPr="00043677" w:rsidRDefault="008C70D1">
      <w:pPr>
        <w:rPr>
          <w:lang w:val="en-GB"/>
        </w:rPr>
      </w:pPr>
    </w:p>
    <w:sectPr w:rsidR="008C70D1" w:rsidRPr="000436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677"/>
    <w:rsid w:val="00043677"/>
    <w:rsid w:val="00407405"/>
    <w:rsid w:val="008C70D1"/>
    <w:rsid w:val="009B15B7"/>
    <w:rsid w:val="00B96DB1"/>
    <w:rsid w:val="00C01096"/>
    <w:rsid w:val="00FD3E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C55A8"/>
  <w15:chartTrackingRefBased/>
  <w15:docId w15:val="{382F7879-7AC1-4615-895A-4BD1381E9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3677"/>
    <w:rPr>
      <w:lang w:val="pt-PT"/>
    </w:rPr>
  </w:style>
  <w:style w:type="paragraph" w:styleId="Ttulo1">
    <w:name w:val="heading 1"/>
    <w:basedOn w:val="Normal"/>
    <w:next w:val="Normal"/>
    <w:link w:val="Ttulo1Carter"/>
    <w:uiPriority w:val="9"/>
    <w:qFormat/>
    <w:rsid w:val="00FD3E12"/>
    <w:pPr>
      <w:keepNext/>
      <w:keepLines/>
      <w:spacing w:before="240" w:after="0"/>
      <w:outlineLvl w:val="0"/>
    </w:pPr>
    <w:rPr>
      <w:rFonts w:asciiTheme="majorHAnsi" w:eastAsiaTheme="majorEastAsia" w:hAnsiTheme="majorHAnsi" w:cstheme="majorBidi"/>
      <w:color w:val="2F5496" w:themeColor="accent1" w:themeShade="BF"/>
      <w:sz w:val="32"/>
      <w:szCs w:val="32"/>
      <w:lang w:val="en-GB" w:eastAsia="en-GB"/>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FD3E12"/>
    <w:rPr>
      <w:rFonts w:asciiTheme="majorHAnsi" w:eastAsiaTheme="majorEastAsia" w:hAnsiTheme="majorHAnsi" w:cstheme="majorBidi"/>
      <w:color w:val="2F5496" w:themeColor="accent1" w:themeShade="BF"/>
      <w:sz w:val="32"/>
      <w:szCs w:val="32"/>
      <w:lang w:eastAsia="en-GB"/>
    </w:rPr>
  </w:style>
  <w:style w:type="paragraph" w:styleId="Bibliografia">
    <w:name w:val="Bibliography"/>
    <w:basedOn w:val="Normal"/>
    <w:next w:val="Normal"/>
    <w:uiPriority w:val="37"/>
    <w:unhideWhenUsed/>
    <w:rsid w:val="00FD3E12"/>
  </w:style>
  <w:style w:type="character" w:styleId="Hiperligao">
    <w:name w:val="Hyperlink"/>
    <w:basedOn w:val="Tipodeletrapredefinidodopargrafo"/>
    <w:uiPriority w:val="99"/>
    <w:semiHidden/>
    <w:unhideWhenUsed/>
    <w:rsid w:val="00FD3E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93968">
      <w:bodyDiv w:val="1"/>
      <w:marLeft w:val="0"/>
      <w:marRight w:val="0"/>
      <w:marTop w:val="0"/>
      <w:marBottom w:val="0"/>
      <w:divBdr>
        <w:top w:val="none" w:sz="0" w:space="0" w:color="auto"/>
        <w:left w:val="none" w:sz="0" w:space="0" w:color="auto"/>
        <w:bottom w:val="none" w:sz="0" w:space="0" w:color="auto"/>
        <w:right w:val="none" w:sz="0" w:space="0" w:color="auto"/>
      </w:divBdr>
    </w:div>
    <w:div w:id="121194475">
      <w:bodyDiv w:val="1"/>
      <w:marLeft w:val="0"/>
      <w:marRight w:val="0"/>
      <w:marTop w:val="0"/>
      <w:marBottom w:val="0"/>
      <w:divBdr>
        <w:top w:val="none" w:sz="0" w:space="0" w:color="auto"/>
        <w:left w:val="none" w:sz="0" w:space="0" w:color="auto"/>
        <w:bottom w:val="none" w:sz="0" w:space="0" w:color="auto"/>
        <w:right w:val="none" w:sz="0" w:space="0" w:color="auto"/>
      </w:divBdr>
    </w:div>
    <w:div w:id="725103824">
      <w:bodyDiv w:val="1"/>
      <w:marLeft w:val="0"/>
      <w:marRight w:val="0"/>
      <w:marTop w:val="0"/>
      <w:marBottom w:val="0"/>
      <w:divBdr>
        <w:top w:val="none" w:sz="0" w:space="0" w:color="auto"/>
        <w:left w:val="none" w:sz="0" w:space="0" w:color="auto"/>
        <w:bottom w:val="none" w:sz="0" w:space="0" w:color="auto"/>
        <w:right w:val="none" w:sz="0" w:space="0" w:color="auto"/>
      </w:divBdr>
    </w:div>
    <w:div w:id="800726829">
      <w:bodyDiv w:val="1"/>
      <w:marLeft w:val="0"/>
      <w:marRight w:val="0"/>
      <w:marTop w:val="0"/>
      <w:marBottom w:val="0"/>
      <w:divBdr>
        <w:top w:val="none" w:sz="0" w:space="0" w:color="auto"/>
        <w:left w:val="none" w:sz="0" w:space="0" w:color="auto"/>
        <w:bottom w:val="none" w:sz="0" w:space="0" w:color="auto"/>
        <w:right w:val="none" w:sz="0" w:space="0" w:color="auto"/>
      </w:divBdr>
    </w:div>
    <w:div w:id="1265650708">
      <w:bodyDiv w:val="1"/>
      <w:marLeft w:val="0"/>
      <w:marRight w:val="0"/>
      <w:marTop w:val="0"/>
      <w:marBottom w:val="0"/>
      <w:divBdr>
        <w:top w:val="none" w:sz="0" w:space="0" w:color="auto"/>
        <w:left w:val="none" w:sz="0" w:space="0" w:color="auto"/>
        <w:bottom w:val="none" w:sz="0" w:space="0" w:color="auto"/>
        <w:right w:val="none" w:sz="0" w:space="0" w:color="auto"/>
      </w:divBdr>
    </w:div>
    <w:div w:id="1310790697">
      <w:bodyDiv w:val="1"/>
      <w:marLeft w:val="0"/>
      <w:marRight w:val="0"/>
      <w:marTop w:val="0"/>
      <w:marBottom w:val="0"/>
      <w:divBdr>
        <w:top w:val="none" w:sz="0" w:space="0" w:color="auto"/>
        <w:left w:val="none" w:sz="0" w:space="0" w:color="auto"/>
        <w:bottom w:val="none" w:sz="0" w:space="0" w:color="auto"/>
        <w:right w:val="none" w:sz="0" w:space="0" w:color="auto"/>
      </w:divBdr>
    </w:div>
    <w:div w:id="1380714253">
      <w:bodyDiv w:val="1"/>
      <w:marLeft w:val="0"/>
      <w:marRight w:val="0"/>
      <w:marTop w:val="0"/>
      <w:marBottom w:val="0"/>
      <w:divBdr>
        <w:top w:val="none" w:sz="0" w:space="0" w:color="auto"/>
        <w:left w:val="none" w:sz="0" w:space="0" w:color="auto"/>
        <w:bottom w:val="none" w:sz="0" w:space="0" w:color="auto"/>
        <w:right w:val="none" w:sz="0" w:space="0" w:color="auto"/>
      </w:divBdr>
    </w:div>
    <w:div w:id="1433279095">
      <w:bodyDiv w:val="1"/>
      <w:marLeft w:val="0"/>
      <w:marRight w:val="0"/>
      <w:marTop w:val="0"/>
      <w:marBottom w:val="0"/>
      <w:divBdr>
        <w:top w:val="none" w:sz="0" w:space="0" w:color="auto"/>
        <w:left w:val="none" w:sz="0" w:space="0" w:color="auto"/>
        <w:bottom w:val="none" w:sz="0" w:space="0" w:color="auto"/>
        <w:right w:val="none" w:sz="0" w:space="0" w:color="auto"/>
      </w:divBdr>
    </w:div>
    <w:div w:id="1535344243">
      <w:bodyDiv w:val="1"/>
      <w:marLeft w:val="0"/>
      <w:marRight w:val="0"/>
      <w:marTop w:val="0"/>
      <w:marBottom w:val="0"/>
      <w:divBdr>
        <w:top w:val="none" w:sz="0" w:space="0" w:color="auto"/>
        <w:left w:val="none" w:sz="0" w:space="0" w:color="auto"/>
        <w:bottom w:val="none" w:sz="0" w:space="0" w:color="auto"/>
        <w:right w:val="none" w:sz="0" w:space="0" w:color="auto"/>
      </w:divBdr>
    </w:div>
    <w:div w:id="1757941663">
      <w:bodyDiv w:val="1"/>
      <w:marLeft w:val="0"/>
      <w:marRight w:val="0"/>
      <w:marTop w:val="0"/>
      <w:marBottom w:val="0"/>
      <w:divBdr>
        <w:top w:val="none" w:sz="0" w:space="0" w:color="auto"/>
        <w:left w:val="none" w:sz="0" w:space="0" w:color="auto"/>
        <w:bottom w:val="none" w:sz="0" w:space="0" w:color="auto"/>
        <w:right w:val="none" w:sz="0" w:space="0" w:color="auto"/>
      </w:divBdr>
    </w:div>
    <w:div w:id="1766654066">
      <w:bodyDiv w:val="1"/>
      <w:marLeft w:val="0"/>
      <w:marRight w:val="0"/>
      <w:marTop w:val="0"/>
      <w:marBottom w:val="0"/>
      <w:divBdr>
        <w:top w:val="none" w:sz="0" w:space="0" w:color="auto"/>
        <w:left w:val="none" w:sz="0" w:space="0" w:color="auto"/>
        <w:bottom w:val="none" w:sz="0" w:space="0" w:color="auto"/>
        <w:right w:val="none" w:sz="0" w:space="0" w:color="auto"/>
      </w:divBdr>
    </w:div>
    <w:div w:id="1819610606">
      <w:bodyDiv w:val="1"/>
      <w:marLeft w:val="0"/>
      <w:marRight w:val="0"/>
      <w:marTop w:val="0"/>
      <w:marBottom w:val="0"/>
      <w:divBdr>
        <w:top w:val="none" w:sz="0" w:space="0" w:color="auto"/>
        <w:left w:val="none" w:sz="0" w:space="0" w:color="auto"/>
        <w:bottom w:val="none" w:sz="0" w:space="0" w:color="auto"/>
        <w:right w:val="none" w:sz="0" w:space="0" w:color="auto"/>
      </w:divBdr>
    </w:div>
    <w:div w:id="1835757274">
      <w:bodyDiv w:val="1"/>
      <w:marLeft w:val="0"/>
      <w:marRight w:val="0"/>
      <w:marTop w:val="0"/>
      <w:marBottom w:val="0"/>
      <w:divBdr>
        <w:top w:val="none" w:sz="0" w:space="0" w:color="auto"/>
        <w:left w:val="none" w:sz="0" w:space="0" w:color="auto"/>
        <w:bottom w:val="none" w:sz="0" w:space="0" w:color="auto"/>
        <w:right w:val="none" w:sz="0" w:space="0" w:color="auto"/>
      </w:divBdr>
    </w:div>
    <w:div w:id="1946039935">
      <w:bodyDiv w:val="1"/>
      <w:marLeft w:val="0"/>
      <w:marRight w:val="0"/>
      <w:marTop w:val="0"/>
      <w:marBottom w:val="0"/>
      <w:divBdr>
        <w:top w:val="none" w:sz="0" w:space="0" w:color="auto"/>
        <w:left w:val="none" w:sz="0" w:space="0" w:color="auto"/>
        <w:bottom w:val="none" w:sz="0" w:space="0" w:color="auto"/>
        <w:right w:val="none" w:sz="0" w:space="0" w:color="auto"/>
      </w:divBdr>
    </w:div>
    <w:div w:id="1995139548">
      <w:bodyDiv w:val="1"/>
      <w:marLeft w:val="0"/>
      <w:marRight w:val="0"/>
      <w:marTop w:val="0"/>
      <w:marBottom w:val="0"/>
      <w:divBdr>
        <w:top w:val="none" w:sz="0" w:space="0" w:color="auto"/>
        <w:left w:val="none" w:sz="0" w:space="0" w:color="auto"/>
        <w:bottom w:val="none" w:sz="0" w:space="0" w:color="auto"/>
        <w:right w:val="none" w:sz="0" w:space="0" w:color="auto"/>
      </w:divBdr>
    </w:div>
    <w:div w:id="2034306100">
      <w:bodyDiv w:val="1"/>
      <w:marLeft w:val="0"/>
      <w:marRight w:val="0"/>
      <w:marTop w:val="0"/>
      <w:marBottom w:val="0"/>
      <w:divBdr>
        <w:top w:val="none" w:sz="0" w:space="0" w:color="auto"/>
        <w:left w:val="none" w:sz="0" w:space="0" w:color="auto"/>
        <w:bottom w:val="none" w:sz="0" w:space="0" w:color="auto"/>
        <w:right w:val="none" w:sz="0" w:space="0" w:color="auto"/>
      </w:divBdr>
    </w:div>
    <w:div w:id="207377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sa.min-saude.pt/category/areas-de-atuacao/" TargetMode="External"/><Relationship Id="rId3" Type="http://schemas.openxmlformats.org/officeDocument/2006/relationships/settings" Target="settings.xml"/><Relationship Id="rId7" Type="http://schemas.openxmlformats.org/officeDocument/2006/relationships/hyperlink" Target="https://www.dgs.p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sns.gov.pt/"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sns.gov.pt/" TargetMode="External"/><Relationship Id="rId4" Type="http://schemas.openxmlformats.org/officeDocument/2006/relationships/webSettings" Target="webSettings.xml"/><Relationship Id="rId9" Type="http://schemas.openxmlformats.org/officeDocument/2006/relationships/hyperlink" Target="https://www.spd.pt/index.php/observatrio-mainmenu-330"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Vancouver.XSL" StyleName="Vancouver" Version="1">
  <b:Source>
    <b:Tag>SNS19</b:Tag>
    <b:SourceType>InternetSite</b:SourceType>
    <b:Guid>{5CFA82F3-7EAC-4AD5-9E6D-BA9798F6B6D3}</b:Guid>
    <b:InternetSiteTitle>National Health System - SNS</b:InternetSiteTitle>
    <b:YearAccessed>2019</b:YearAccessed>
    <b:MonthAccessed>11</b:MonthAccessed>
    <b:DayAccessed>2</b:DayAccessed>
    <b:URL>https://www.sns.gov.pt/</b:URL>
    <b:RefOrder>7</b:RefOrder>
  </b:Source>
  <b:Source>
    <b:Tag>INS19</b:Tag>
    <b:SourceType>InternetSite</b:SourceType>
    <b:Guid>{DC826B6B-FC67-49E7-8A01-E915B8BD76AA}</b:Guid>
    <b:YearAccessed>2019</b:YearAccessed>
    <b:MonthAccessed>10</b:MonthAccessed>
    <b:DayAccessed>18</b:DayAccessed>
    <b:URL>http://www.insa.min-saude.pt/category/areas-de-atuacao/</b:URL>
    <b:Title>National Institute Of Health Doctor Ricardo Jorge - INS</b:Title>
    <b:RefOrder>5</b:RefOrder>
  </b:Source>
  <b:Source>
    <b:Tag>Soc19</b:Tag>
    <b:SourceType>InternetSite</b:SourceType>
    <b:Guid>{61415A78-094F-405B-852A-0228B31F6F70}</b:Guid>
    <b:InternetSiteTitle>Portuguese Society of Diabetology</b:InternetSiteTitle>
    <b:YearAccessed>2019</b:YearAccessed>
    <b:MonthAccessed>10</b:MonthAccessed>
    <b:DayAccessed>25</b:DayAccessed>
    <b:URL>https://www.spd.pt/index.php/observatrio-mainmenu-330</b:URL>
    <b:RefOrder>6</b:RefOrder>
  </b:Source>
  <b:Source>
    <b:Tag>Por12</b:Tag>
    <b:SourceType>Misc</b:SourceType>
    <b:Guid>{105DA952-7D13-45F2-B420-CED4C7852BC5}</b:Guid>
    <b:Title>Decreto-Lei nº 22/2012</b:Title>
    <b:Year>2012</b:Year>
    <b:Author>
      <b:Author>
        <b:Corporate>Portuguese Ministry of health</b:Corporate>
      </b:Author>
    </b:Author>
    <b:RefOrder>1</b:RefOrder>
  </b:Source>
  <b:Source>
    <b:Tag>Nat19</b:Tag>
    <b:SourceType>InternetSite</b:SourceType>
    <b:Guid>{45AB5DE2-A933-43C8-A56C-F7D653A0AC8E}</b:Guid>
    <b:Author>
      <b:Author>
        <b:Corporate>National Health System - SNS</b:Corporate>
      </b:Author>
    </b:Author>
    <b:YearAccessed>2019</b:YearAccessed>
    <b:MonthAccessed>11</b:MonthAccessed>
    <b:DayAccessed>2</b:DayAccessed>
    <b:URL>https://www.sns.gov.pt/</b:URL>
    <b:RefOrder>2</b:RefOrder>
  </b:Source>
  <b:Source>
    <b:Tag>Cen17</b:Tag>
    <b:SourceType>Report</b:SourceType>
    <b:Guid>{44BAA907-2163-4198-919A-359B026A26BB}</b:Guid>
    <b:Year>2017</b:Year>
    <b:Author>
      <b:Author>
        <b:Corporate>Central Administration of the Health System - ACSS</b:Corporate>
      </b:Author>
    </b:Author>
    <b:Title>Rede nacional de especialidade hospitalar e de referenciação: oftalmologia</b:Title>
    <b:RefOrder>3</b:RefOrder>
  </b:Source>
  <b:Source>
    <b:Tag>Gen19</b:Tag>
    <b:SourceType>InternetSite</b:SourceType>
    <b:Guid>{B5E11191-2F51-4C13-8A6F-AFF89DBDAB54}</b:Guid>
    <b:Author>
      <b:Author>
        <b:Corporate>General Health Department</b:Corporate>
      </b:Author>
    </b:Author>
    <b:YearAccessed>2019</b:YearAccessed>
    <b:MonthAccessed>12</b:MonthAccessed>
    <b:DayAccessed>13</b:DayAccessed>
    <b:URL>https://www.dgs.pt/</b:URL>
    <b:RefOrder>4</b:RefOrder>
  </b:Source>
</b:Sources>
</file>

<file path=customXml/itemProps1.xml><?xml version="1.0" encoding="utf-8"?>
<ds:datastoreItem xmlns:ds="http://schemas.openxmlformats.org/officeDocument/2006/customXml" ds:itemID="{4FB1B852-8957-4E6F-8E12-B61A1F3D5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752</Words>
  <Characters>4288</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Andreia Penso Pereira</cp:lastModifiedBy>
  <cp:revision>3</cp:revision>
  <dcterms:created xsi:type="dcterms:W3CDTF">2020-05-16T10:58:00Z</dcterms:created>
  <dcterms:modified xsi:type="dcterms:W3CDTF">2020-10-13T17:25:00Z</dcterms:modified>
</cp:coreProperties>
</file>