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CC60E" w14:textId="77777777" w:rsidR="00091B37" w:rsidRDefault="00091B37" w:rsidP="00091B37">
      <w:pPr>
        <w:spacing w:line="360" w:lineRule="auto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Appendices</w:t>
      </w:r>
    </w:p>
    <w:p w14:paraId="1A76E220" w14:textId="77777777" w:rsidR="00091B37" w:rsidRDefault="00091B37" w:rsidP="00091B37">
      <w:pPr>
        <w:rPr>
          <w:rFonts w:ascii="Times" w:eastAsia="Times" w:hAnsi="Times" w:cs="Times"/>
        </w:rPr>
      </w:pPr>
      <w:r>
        <w:rPr>
          <w:rFonts w:ascii="Times" w:eastAsia="Times" w:hAnsi="Times" w:cs="Times"/>
          <w:b/>
          <w:bCs/>
        </w:rPr>
        <w:t>Appendix A:</w:t>
      </w:r>
      <w:r>
        <w:rPr>
          <w:rFonts w:ascii="Times" w:eastAsia="Times" w:hAnsi="Times" w:cs="Times"/>
        </w:rPr>
        <w:t xml:space="preserve"> </w:t>
      </w:r>
      <w:r>
        <w:rPr>
          <w:rFonts w:ascii="Times" w:eastAsia="Times" w:hAnsi="Times" w:cs="Times"/>
          <w:i/>
          <w:iCs/>
        </w:rPr>
        <w:t>Assessment Rubrics for Teaching and Learning Visual Aids/Resources adapted from Ghana Education Service and NaCCA assessment rubrics.</w:t>
      </w:r>
    </w:p>
    <w:p w14:paraId="5DCDB3B3" w14:textId="77777777" w:rsidR="00091B37" w:rsidRDefault="00091B37" w:rsidP="00091B37">
      <w:pPr>
        <w:spacing w:after="60"/>
        <w:ind w:left="288"/>
        <w:rPr>
          <w:rFonts w:ascii="Times" w:eastAsia="Times" w:hAnsi="Times" w:cs="Times"/>
        </w:rPr>
      </w:pPr>
      <w:r>
        <w:rPr>
          <w:rFonts w:ascii="Times" w:eastAsia="Times" w:hAnsi="Times" w:cs="Times"/>
          <w:b/>
          <w:bCs/>
        </w:rPr>
        <w:t>a. Visual Resource Quality Rubric</w:t>
      </w:r>
    </w:p>
    <w:tbl>
      <w:tblPr>
        <w:tblW w:w="100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9"/>
        <w:gridCol w:w="1843"/>
        <w:gridCol w:w="1842"/>
        <w:gridCol w:w="1560"/>
        <w:gridCol w:w="1701"/>
        <w:gridCol w:w="1415"/>
      </w:tblGrid>
      <w:tr w:rsidR="00091B37" w14:paraId="4F15DE71" w14:textId="77777777" w:rsidTr="00197CD4">
        <w:trPr>
          <w:jc w:val="center"/>
        </w:trPr>
        <w:tc>
          <w:tcPr>
            <w:tcW w:w="1719" w:type="dxa"/>
          </w:tcPr>
          <w:p w14:paraId="3773BE35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  <w:bCs/>
              </w:rPr>
              <w:t>Criteria</w:t>
            </w:r>
          </w:p>
        </w:tc>
        <w:tc>
          <w:tcPr>
            <w:tcW w:w="1843" w:type="dxa"/>
          </w:tcPr>
          <w:p w14:paraId="6E54CB79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  <w:bCs/>
              </w:rPr>
              <w:t>Excellent (5)</w:t>
            </w:r>
          </w:p>
        </w:tc>
        <w:tc>
          <w:tcPr>
            <w:tcW w:w="1842" w:type="dxa"/>
          </w:tcPr>
          <w:p w14:paraId="460EC117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  <w:bCs/>
              </w:rPr>
              <w:t>Very Good (4)</w:t>
            </w:r>
          </w:p>
        </w:tc>
        <w:tc>
          <w:tcPr>
            <w:tcW w:w="1560" w:type="dxa"/>
          </w:tcPr>
          <w:p w14:paraId="3F126AFE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  <w:bCs/>
              </w:rPr>
              <w:t>Good (3)</w:t>
            </w:r>
          </w:p>
        </w:tc>
        <w:tc>
          <w:tcPr>
            <w:tcW w:w="1701" w:type="dxa"/>
          </w:tcPr>
          <w:p w14:paraId="409F71BB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  <w:bCs/>
              </w:rPr>
              <w:t>Fair (2)</w:t>
            </w:r>
          </w:p>
        </w:tc>
        <w:tc>
          <w:tcPr>
            <w:tcW w:w="1415" w:type="dxa"/>
          </w:tcPr>
          <w:p w14:paraId="3FDAFC82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  <w:bCs/>
              </w:rPr>
              <w:t>Poor (1)</w:t>
            </w:r>
          </w:p>
        </w:tc>
      </w:tr>
      <w:tr w:rsidR="00091B37" w14:paraId="158B3E7F" w14:textId="77777777" w:rsidTr="00197CD4">
        <w:trPr>
          <w:jc w:val="center"/>
        </w:trPr>
        <w:tc>
          <w:tcPr>
            <w:tcW w:w="1719" w:type="dxa"/>
          </w:tcPr>
          <w:p w14:paraId="15037F61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  <w:bCs/>
              </w:rPr>
              <w:t>Clarity &amp;</w:t>
            </w:r>
            <w:r>
              <w:rPr>
                <w:rFonts w:ascii="Times" w:eastAsia="Times" w:hAnsi="Times" w:cs="Times"/>
                <w:b/>
                <w:bCs/>
              </w:rPr>
              <w:br/>
              <w:t>Accuracy</w:t>
            </w:r>
          </w:p>
        </w:tc>
        <w:tc>
          <w:tcPr>
            <w:tcW w:w="1843" w:type="dxa"/>
          </w:tcPr>
          <w:p w14:paraId="423A560C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Resource is</w:t>
            </w:r>
            <w:r>
              <w:rPr>
                <w:rFonts w:ascii="Times" w:eastAsia="Times" w:hAnsi="Times" w:cs="Times"/>
              </w:rPr>
              <w:br/>
              <w:t>clear, accurate,</w:t>
            </w:r>
            <w:r>
              <w:rPr>
                <w:rFonts w:ascii="Times" w:eastAsia="Times" w:hAnsi="Times" w:cs="Times"/>
              </w:rPr>
              <w:br/>
              <w:t>and error-free.</w:t>
            </w:r>
          </w:p>
        </w:tc>
        <w:tc>
          <w:tcPr>
            <w:tcW w:w="1842" w:type="dxa"/>
          </w:tcPr>
          <w:p w14:paraId="5303F1D6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Mostly clear and accurate with very few errors.</w:t>
            </w:r>
          </w:p>
        </w:tc>
        <w:tc>
          <w:tcPr>
            <w:tcW w:w="1560" w:type="dxa"/>
          </w:tcPr>
          <w:p w14:paraId="596172A9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Generally clear with minor errors.</w:t>
            </w:r>
          </w:p>
        </w:tc>
        <w:tc>
          <w:tcPr>
            <w:tcW w:w="1701" w:type="dxa"/>
          </w:tcPr>
          <w:p w14:paraId="0A78A805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Some clarity</w:t>
            </w:r>
            <w:r>
              <w:rPr>
                <w:rFonts w:ascii="Times" w:eastAsia="Times" w:hAnsi="Times" w:cs="Times"/>
              </w:rPr>
              <w:br/>
              <w:t>issues or</w:t>
            </w:r>
            <w:r>
              <w:rPr>
                <w:rFonts w:ascii="Times" w:eastAsia="Times" w:hAnsi="Times" w:cs="Times"/>
              </w:rPr>
              <w:br/>
              <w:t>inaccuracies.</w:t>
            </w:r>
          </w:p>
        </w:tc>
        <w:tc>
          <w:tcPr>
            <w:tcW w:w="1415" w:type="dxa"/>
          </w:tcPr>
          <w:p w14:paraId="51D28D80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Confusing or</w:t>
            </w:r>
            <w:r>
              <w:rPr>
                <w:rFonts w:ascii="Times" w:eastAsia="Times" w:hAnsi="Times" w:cs="Times"/>
              </w:rPr>
              <w:br/>
              <w:t>inaccurate.</w:t>
            </w:r>
          </w:p>
        </w:tc>
      </w:tr>
      <w:tr w:rsidR="00091B37" w14:paraId="7BF9215A" w14:textId="77777777" w:rsidTr="00197CD4">
        <w:trPr>
          <w:jc w:val="center"/>
        </w:trPr>
        <w:tc>
          <w:tcPr>
            <w:tcW w:w="1719" w:type="dxa"/>
          </w:tcPr>
          <w:p w14:paraId="19E93D32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  <w:bCs/>
              </w:rPr>
              <w:t>Cultural</w:t>
            </w:r>
            <w:r>
              <w:rPr>
                <w:rFonts w:ascii="Times" w:eastAsia="Times" w:hAnsi="Times" w:cs="Times"/>
                <w:b/>
                <w:bCs/>
              </w:rPr>
              <w:br/>
              <w:t>Responsiveness</w:t>
            </w:r>
          </w:p>
        </w:tc>
        <w:tc>
          <w:tcPr>
            <w:tcW w:w="1843" w:type="dxa"/>
          </w:tcPr>
          <w:p w14:paraId="23DD5D57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Strongly reflects</w:t>
            </w:r>
            <w:r>
              <w:rPr>
                <w:rFonts w:ascii="Times" w:eastAsia="Times" w:hAnsi="Times" w:cs="Times"/>
              </w:rPr>
              <w:br/>
              <w:t>Ghanaian culture, values, and language diversity.</w:t>
            </w:r>
          </w:p>
        </w:tc>
        <w:tc>
          <w:tcPr>
            <w:tcW w:w="1842" w:type="dxa"/>
          </w:tcPr>
          <w:p w14:paraId="7E529297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Reflects Ghanaian</w:t>
            </w:r>
            <w:r>
              <w:rPr>
                <w:rFonts w:ascii="Times" w:eastAsia="Times" w:hAnsi="Times" w:cs="Times"/>
              </w:rPr>
              <w:br/>
              <w:t>culture with</w:t>
            </w:r>
            <w:r>
              <w:rPr>
                <w:rFonts w:ascii="Times" w:eastAsia="Times" w:hAnsi="Times" w:cs="Times"/>
              </w:rPr>
              <w:br/>
              <w:t>few missing</w:t>
            </w:r>
            <w:r>
              <w:rPr>
                <w:rFonts w:ascii="Times" w:eastAsia="Times" w:hAnsi="Times" w:cs="Times"/>
              </w:rPr>
              <w:br/>
              <w:t>elements.</w:t>
            </w:r>
          </w:p>
        </w:tc>
        <w:tc>
          <w:tcPr>
            <w:tcW w:w="1560" w:type="dxa"/>
          </w:tcPr>
          <w:p w14:paraId="40CEAFB4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Some cultural</w:t>
            </w:r>
            <w:r>
              <w:rPr>
                <w:rFonts w:ascii="Times" w:eastAsia="Times" w:hAnsi="Times" w:cs="Times"/>
              </w:rPr>
              <w:br/>
              <w:t>elements</w:t>
            </w:r>
            <w:r>
              <w:rPr>
                <w:rFonts w:ascii="Times" w:eastAsia="Times" w:hAnsi="Times" w:cs="Times"/>
              </w:rPr>
              <w:br/>
              <w:t>included.</w:t>
            </w:r>
          </w:p>
        </w:tc>
        <w:tc>
          <w:tcPr>
            <w:tcW w:w="1701" w:type="dxa"/>
          </w:tcPr>
          <w:p w14:paraId="5437682D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Limited</w:t>
            </w:r>
            <w:r>
              <w:rPr>
                <w:rFonts w:ascii="Times" w:eastAsia="Times" w:hAnsi="Times" w:cs="Times"/>
              </w:rPr>
              <w:br/>
              <w:t>cultural</w:t>
            </w:r>
            <w:r>
              <w:rPr>
                <w:rFonts w:ascii="Times" w:eastAsia="Times" w:hAnsi="Times" w:cs="Times"/>
              </w:rPr>
              <w:br/>
              <w:t>references.</w:t>
            </w:r>
          </w:p>
        </w:tc>
        <w:tc>
          <w:tcPr>
            <w:tcW w:w="1415" w:type="dxa"/>
          </w:tcPr>
          <w:p w14:paraId="6CA473BE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No cultural</w:t>
            </w:r>
            <w:r>
              <w:rPr>
                <w:rFonts w:ascii="Times" w:eastAsia="Times" w:hAnsi="Times" w:cs="Times"/>
              </w:rPr>
              <w:br/>
              <w:t>relevance.</w:t>
            </w:r>
          </w:p>
        </w:tc>
      </w:tr>
      <w:tr w:rsidR="00091B37" w14:paraId="4D750EE8" w14:textId="77777777" w:rsidTr="00197CD4">
        <w:trPr>
          <w:jc w:val="center"/>
        </w:trPr>
        <w:tc>
          <w:tcPr>
            <w:tcW w:w="1719" w:type="dxa"/>
          </w:tcPr>
          <w:p w14:paraId="1F81781A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  <w:bCs/>
              </w:rPr>
              <w:t>Pedagogical</w:t>
            </w:r>
            <w:r>
              <w:rPr>
                <w:rFonts w:ascii="Times" w:eastAsia="Times" w:hAnsi="Times" w:cs="Times"/>
                <w:b/>
                <w:bCs/>
              </w:rPr>
              <w:br/>
              <w:t>Alignment</w:t>
            </w:r>
          </w:p>
        </w:tc>
        <w:tc>
          <w:tcPr>
            <w:tcW w:w="1843" w:type="dxa"/>
          </w:tcPr>
          <w:p w14:paraId="44E94168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Directly supports lesson objectives and learner needs.</w:t>
            </w:r>
          </w:p>
        </w:tc>
        <w:tc>
          <w:tcPr>
            <w:tcW w:w="1842" w:type="dxa"/>
          </w:tcPr>
          <w:p w14:paraId="437F02F4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Mostly supports</w:t>
            </w:r>
            <w:r>
              <w:rPr>
                <w:rFonts w:ascii="Times" w:eastAsia="Times" w:hAnsi="Times" w:cs="Times"/>
              </w:rPr>
              <w:br/>
              <w:t>lesson objectives.</w:t>
            </w:r>
          </w:p>
        </w:tc>
        <w:tc>
          <w:tcPr>
            <w:tcW w:w="1560" w:type="dxa"/>
          </w:tcPr>
          <w:p w14:paraId="7AA1321D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Generally</w:t>
            </w:r>
            <w:r>
              <w:rPr>
                <w:rFonts w:ascii="Times" w:eastAsia="Times" w:hAnsi="Times" w:cs="Times"/>
              </w:rPr>
              <w:br/>
              <w:t>aligned with</w:t>
            </w:r>
            <w:r>
              <w:rPr>
                <w:rFonts w:ascii="Times" w:eastAsia="Times" w:hAnsi="Times" w:cs="Times"/>
              </w:rPr>
              <w:br/>
              <w:t>objectives.</w:t>
            </w:r>
          </w:p>
        </w:tc>
        <w:tc>
          <w:tcPr>
            <w:tcW w:w="1701" w:type="dxa"/>
          </w:tcPr>
          <w:p w14:paraId="150C7CD2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Weak alignment</w:t>
            </w:r>
            <w:r>
              <w:rPr>
                <w:rFonts w:ascii="Times" w:eastAsia="Times" w:hAnsi="Times" w:cs="Times"/>
              </w:rPr>
              <w:br/>
              <w:t>with lesson goals.</w:t>
            </w:r>
          </w:p>
        </w:tc>
        <w:tc>
          <w:tcPr>
            <w:tcW w:w="1415" w:type="dxa"/>
          </w:tcPr>
          <w:p w14:paraId="1B1D488D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No clear link</w:t>
            </w:r>
            <w:r>
              <w:rPr>
                <w:rFonts w:ascii="Times" w:eastAsia="Times" w:hAnsi="Times" w:cs="Times"/>
              </w:rPr>
              <w:br/>
              <w:t>to learning.</w:t>
            </w:r>
          </w:p>
        </w:tc>
      </w:tr>
      <w:tr w:rsidR="00091B37" w14:paraId="12E82947" w14:textId="77777777" w:rsidTr="00197CD4">
        <w:trPr>
          <w:jc w:val="center"/>
        </w:trPr>
        <w:tc>
          <w:tcPr>
            <w:tcW w:w="1719" w:type="dxa"/>
          </w:tcPr>
          <w:p w14:paraId="1EC9B146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  <w:bCs/>
              </w:rPr>
              <w:t>Creativity &amp;</w:t>
            </w:r>
            <w:r>
              <w:rPr>
                <w:rFonts w:ascii="Times" w:eastAsia="Times" w:hAnsi="Times" w:cs="Times"/>
                <w:b/>
                <w:bCs/>
              </w:rPr>
              <w:br/>
              <w:t>Engagement</w:t>
            </w:r>
          </w:p>
        </w:tc>
        <w:tc>
          <w:tcPr>
            <w:tcW w:w="1843" w:type="dxa"/>
          </w:tcPr>
          <w:p w14:paraId="3AA29FD9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Highly engaging and visually</w:t>
            </w:r>
            <w:r>
              <w:rPr>
                <w:rFonts w:ascii="Times" w:eastAsia="Times" w:hAnsi="Times" w:cs="Times"/>
              </w:rPr>
              <w:br/>
              <w:t>appealing.</w:t>
            </w:r>
          </w:p>
        </w:tc>
        <w:tc>
          <w:tcPr>
            <w:tcW w:w="1842" w:type="dxa"/>
          </w:tcPr>
          <w:p w14:paraId="0BDB245F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Engaging with</w:t>
            </w:r>
            <w:r>
              <w:rPr>
                <w:rFonts w:ascii="Times" w:eastAsia="Times" w:hAnsi="Times" w:cs="Times"/>
              </w:rPr>
              <w:br/>
              <w:t>thoughtful design.</w:t>
            </w:r>
          </w:p>
        </w:tc>
        <w:tc>
          <w:tcPr>
            <w:tcW w:w="1560" w:type="dxa"/>
          </w:tcPr>
          <w:p w14:paraId="710F107F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Moderately</w:t>
            </w:r>
            <w:r>
              <w:rPr>
                <w:rFonts w:ascii="Times" w:eastAsia="Times" w:hAnsi="Times" w:cs="Times"/>
              </w:rPr>
              <w:br/>
              <w:t>engaging.</w:t>
            </w:r>
          </w:p>
        </w:tc>
        <w:tc>
          <w:tcPr>
            <w:tcW w:w="1701" w:type="dxa"/>
          </w:tcPr>
          <w:p w14:paraId="69F8DCFB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Somewhat</w:t>
            </w:r>
            <w:r>
              <w:rPr>
                <w:rFonts w:ascii="Times" w:eastAsia="Times" w:hAnsi="Times" w:cs="Times"/>
              </w:rPr>
              <w:br/>
              <w:t>engaging.</w:t>
            </w:r>
          </w:p>
        </w:tc>
        <w:tc>
          <w:tcPr>
            <w:tcW w:w="1415" w:type="dxa"/>
          </w:tcPr>
          <w:p w14:paraId="0B428B56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Not</w:t>
            </w:r>
            <w:r>
              <w:rPr>
                <w:rFonts w:ascii="Times" w:eastAsia="Times" w:hAnsi="Times" w:cs="Times"/>
              </w:rPr>
              <w:br/>
              <w:t>engaging.</w:t>
            </w:r>
          </w:p>
        </w:tc>
      </w:tr>
    </w:tbl>
    <w:p w14:paraId="6F8443C2" w14:textId="77777777" w:rsidR="00091B37" w:rsidRDefault="00091B37" w:rsidP="00091B37">
      <w:pPr>
        <w:spacing w:after="60"/>
        <w:ind w:left="288"/>
        <w:rPr>
          <w:rFonts w:ascii="Times" w:eastAsia="Times" w:hAnsi="Times" w:cs="Times"/>
          <w:b/>
          <w:bCs/>
        </w:rPr>
      </w:pPr>
    </w:p>
    <w:p w14:paraId="402867CE" w14:textId="77777777" w:rsidR="00091B37" w:rsidRDefault="00091B37" w:rsidP="00091B37">
      <w:pPr>
        <w:spacing w:after="60"/>
        <w:ind w:left="288"/>
        <w:rPr>
          <w:rFonts w:ascii="Times" w:eastAsia="Times" w:hAnsi="Times" w:cs="Times"/>
        </w:rPr>
      </w:pPr>
      <w:r>
        <w:rPr>
          <w:rFonts w:ascii="Times" w:eastAsia="Times" w:hAnsi="Times" w:cs="Times"/>
          <w:b/>
          <w:bCs/>
        </w:rPr>
        <w:t>b. Lesson Delivery Effectiveness Rubric</w:t>
      </w:r>
    </w:p>
    <w:tbl>
      <w:tblPr>
        <w:tblW w:w="1002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0"/>
        <w:gridCol w:w="2268"/>
        <w:gridCol w:w="1843"/>
        <w:gridCol w:w="1275"/>
        <w:gridCol w:w="1560"/>
        <w:gridCol w:w="1387"/>
      </w:tblGrid>
      <w:tr w:rsidR="00091B37" w14:paraId="6C7F3372" w14:textId="77777777" w:rsidTr="00197CD4">
        <w:trPr>
          <w:jc w:val="center"/>
        </w:trPr>
        <w:tc>
          <w:tcPr>
            <w:tcW w:w="1690" w:type="dxa"/>
          </w:tcPr>
          <w:p w14:paraId="69232D43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  <w:bCs/>
              </w:rPr>
              <w:t>Dimension</w:t>
            </w:r>
          </w:p>
        </w:tc>
        <w:tc>
          <w:tcPr>
            <w:tcW w:w="2268" w:type="dxa"/>
          </w:tcPr>
          <w:p w14:paraId="058C64F8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  <w:bCs/>
              </w:rPr>
              <w:t>Excellent (5)</w:t>
            </w:r>
          </w:p>
        </w:tc>
        <w:tc>
          <w:tcPr>
            <w:tcW w:w="1843" w:type="dxa"/>
          </w:tcPr>
          <w:p w14:paraId="760A3AB5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  <w:bCs/>
              </w:rPr>
              <w:t>Very Good (4)</w:t>
            </w:r>
          </w:p>
        </w:tc>
        <w:tc>
          <w:tcPr>
            <w:tcW w:w="1275" w:type="dxa"/>
          </w:tcPr>
          <w:p w14:paraId="017B2FF0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  <w:bCs/>
              </w:rPr>
              <w:t>Good (3)</w:t>
            </w:r>
          </w:p>
        </w:tc>
        <w:tc>
          <w:tcPr>
            <w:tcW w:w="1560" w:type="dxa"/>
          </w:tcPr>
          <w:p w14:paraId="6DEAB92A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  <w:bCs/>
              </w:rPr>
              <w:t>Fair (2)</w:t>
            </w:r>
          </w:p>
        </w:tc>
        <w:tc>
          <w:tcPr>
            <w:tcW w:w="1387" w:type="dxa"/>
          </w:tcPr>
          <w:p w14:paraId="60CE7C30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  <w:bCs/>
              </w:rPr>
              <w:t>Poor (1)</w:t>
            </w:r>
          </w:p>
        </w:tc>
      </w:tr>
      <w:tr w:rsidR="00091B37" w14:paraId="4ADE8021" w14:textId="77777777" w:rsidTr="00197CD4">
        <w:trPr>
          <w:jc w:val="center"/>
        </w:trPr>
        <w:tc>
          <w:tcPr>
            <w:tcW w:w="1690" w:type="dxa"/>
          </w:tcPr>
          <w:p w14:paraId="66E59FD6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  <w:bCs/>
              </w:rPr>
              <w:t>Integration of</w:t>
            </w:r>
            <w:r>
              <w:rPr>
                <w:rFonts w:ascii="Times" w:eastAsia="Times" w:hAnsi="Times" w:cs="Times"/>
                <w:b/>
                <w:bCs/>
              </w:rPr>
              <w:br/>
              <w:t>AI Visuals</w:t>
            </w:r>
          </w:p>
        </w:tc>
        <w:tc>
          <w:tcPr>
            <w:tcW w:w="2268" w:type="dxa"/>
          </w:tcPr>
          <w:p w14:paraId="1231C5AA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Smooth integration</w:t>
            </w:r>
            <w:r>
              <w:rPr>
                <w:rFonts w:ascii="Times" w:eastAsia="Times" w:hAnsi="Times" w:cs="Times"/>
              </w:rPr>
              <w:br/>
              <w:t>into lesson.</w:t>
            </w:r>
          </w:p>
        </w:tc>
        <w:tc>
          <w:tcPr>
            <w:tcW w:w="1843" w:type="dxa"/>
          </w:tcPr>
          <w:p w14:paraId="1A78B3F9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Well integrated</w:t>
            </w:r>
            <w:r>
              <w:rPr>
                <w:rFonts w:ascii="Times" w:eastAsia="Times" w:hAnsi="Times" w:cs="Times"/>
              </w:rPr>
              <w:br/>
              <w:t>with minor lapses.</w:t>
            </w:r>
          </w:p>
        </w:tc>
        <w:tc>
          <w:tcPr>
            <w:tcW w:w="1275" w:type="dxa"/>
          </w:tcPr>
          <w:p w14:paraId="239D0730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Mostly</w:t>
            </w:r>
            <w:r>
              <w:rPr>
                <w:rFonts w:ascii="Times" w:eastAsia="Times" w:hAnsi="Times" w:cs="Times"/>
              </w:rPr>
              <w:br/>
              <w:t>integrated.</w:t>
            </w:r>
          </w:p>
        </w:tc>
        <w:tc>
          <w:tcPr>
            <w:tcW w:w="1560" w:type="dxa"/>
          </w:tcPr>
          <w:p w14:paraId="5A298AF6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Minimal</w:t>
            </w:r>
            <w:r>
              <w:rPr>
                <w:rFonts w:ascii="Times" w:eastAsia="Times" w:hAnsi="Times" w:cs="Times"/>
              </w:rPr>
              <w:br/>
              <w:t>integration.</w:t>
            </w:r>
          </w:p>
        </w:tc>
        <w:tc>
          <w:tcPr>
            <w:tcW w:w="1387" w:type="dxa"/>
          </w:tcPr>
          <w:p w14:paraId="06C4E6FF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Not integrated.</w:t>
            </w:r>
          </w:p>
        </w:tc>
      </w:tr>
      <w:tr w:rsidR="00091B37" w14:paraId="384E418F" w14:textId="77777777" w:rsidTr="00197CD4">
        <w:trPr>
          <w:jc w:val="center"/>
        </w:trPr>
        <w:tc>
          <w:tcPr>
            <w:tcW w:w="1690" w:type="dxa"/>
          </w:tcPr>
          <w:p w14:paraId="54E6545E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  <w:bCs/>
              </w:rPr>
              <w:t>Clarity of</w:t>
            </w:r>
            <w:r>
              <w:rPr>
                <w:rFonts w:ascii="Times" w:eastAsia="Times" w:hAnsi="Times" w:cs="Times"/>
                <w:b/>
                <w:bCs/>
              </w:rPr>
              <w:br/>
              <w:t>Instruction</w:t>
            </w:r>
          </w:p>
        </w:tc>
        <w:tc>
          <w:tcPr>
            <w:tcW w:w="2268" w:type="dxa"/>
          </w:tcPr>
          <w:p w14:paraId="233F86F2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Very clear and easy to</w:t>
            </w:r>
            <w:r>
              <w:rPr>
                <w:rFonts w:ascii="Times" w:eastAsia="Times" w:hAnsi="Times" w:cs="Times"/>
              </w:rPr>
              <w:br/>
              <w:t>understand.</w:t>
            </w:r>
          </w:p>
        </w:tc>
        <w:tc>
          <w:tcPr>
            <w:tcW w:w="1843" w:type="dxa"/>
          </w:tcPr>
          <w:p w14:paraId="5728C1DD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Clear with</w:t>
            </w:r>
            <w:r>
              <w:rPr>
                <w:rFonts w:ascii="Times" w:eastAsia="Times" w:hAnsi="Times" w:cs="Times"/>
              </w:rPr>
              <w:br/>
              <w:t>slight gaps.</w:t>
            </w:r>
          </w:p>
        </w:tc>
        <w:tc>
          <w:tcPr>
            <w:tcW w:w="1275" w:type="dxa"/>
          </w:tcPr>
          <w:p w14:paraId="51A20DDB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Generally</w:t>
            </w:r>
            <w:r>
              <w:rPr>
                <w:rFonts w:ascii="Times" w:eastAsia="Times" w:hAnsi="Times" w:cs="Times"/>
              </w:rPr>
              <w:br/>
              <w:t>clear.</w:t>
            </w:r>
          </w:p>
        </w:tc>
        <w:tc>
          <w:tcPr>
            <w:tcW w:w="1560" w:type="dxa"/>
          </w:tcPr>
          <w:p w14:paraId="50FA6AD7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Somewhat</w:t>
            </w:r>
            <w:r>
              <w:rPr>
                <w:rFonts w:ascii="Times" w:eastAsia="Times" w:hAnsi="Times" w:cs="Times"/>
              </w:rPr>
              <w:br/>
              <w:t>unclear.</w:t>
            </w:r>
          </w:p>
        </w:tc>
        <w:tc>
          <w:tcPr>
            <w:tcW w:w="1387" w:type="dxa"/>
          </w:tcPr>
          <w:p w14:paraId="31E1A39B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Confusing.</w:t>
            </w:r>
          </w:p>
        </w:tc>
      </w:tr>
      <w:tr w:rsidR="00091B37" w14:paraId="42B69B5E" w14:textId="77777777" w:rsidTr="00197CD4">
        <w:trPr>
          <w:jc w:val="center"/>
        </w:trPr>
        <w:tc>
          <w:tcPr>
            <w:tcW w:w="1690" w:type="dxa"/>
          </w:tcPr>
          <w:p w14:paraId="2D35D308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  <w:bCs/>
              </w:rPr>
              <w:t>Learner</w:t>
            </w:r>
            <w:r>
              <w:rPr>
                <w:rFonts w:ascii="Times" w:eastAsia="Times" w:hAnsi="Times" w:cs="Times"/>
                <w:b/>
                <w:bCs/>
              </w:rPr>
              <w:br/>
              <w:t>Engagement</w:t>
            </w:r>
          </w:p>
        </w:tc>
        <w:tc>
          <w:tcPr>
            <w:tcW w:w="2268" w:type="dxa"/>
          </w:tcPr>
          <w:p w14:paraId="04EDA9B5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Actively involves</w:t>
            </w:r>
            <w:r>
              <w:rPr>
                <w:rFonts w:ascii="Times" w:eastAsia="Times" w:hAnsi="Times" w:cs="Times"/>
              </w:rPr>
              <w:br/>
              <w:t>students throughout.</w:t>
            </w:r>
          </w:p>
        </w:tc>
        <w:tc>
          <w:tcPr>
            <w:tcW w:w="1843" w:type="dxa"/>
          </w:tcPr>
          <w:p w14:paraId="2C944964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Frequent student</w:t>
            </w:r>
            <w:r>
              <w:rPr>
                <w:rFonts w:ascii="Times" w:eastAsia="Times" w:hAnsi="Times" w:cs="Times"/>
              </w:rPr>
              <w:br/>
              <w:t>involvement.</w:t>
            </w:r>
          </w:p>
        </w:tc>
        <w:tc>
          <w:tcPr>
            <w:tcW w:w="1275" w:type="dxa"/>
          </w:tcPr>
          <w:p w14:paraId="4FD0437D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Moderate</w:t>
            </w:r>
            <w:r>
              <w:rPr>
                <w:rFonts w:ascii="Times" w:eastAsia="Times" w:hAnsi="Times" w:cs="Times"/>
              </w:rPr>
              <w:br/>
              <w:t>involvement</w:t>
            </w:r>
          </w:p>
        </w:tc>
        <w:tc>
          <w:tcPr>
            <w:tcW w:w="1560" w:type="dxa"/>
          </w:tcPr>
          <w:p w14:paraId="03B9FB2A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Limited</w:t>
            </w:r>
            <w:r>
              <w:rPr>
                <w:rFonts w:ascii="Times" w:eastAsia="Times" w:hAnsi="Times" w:cs="Times"/>
              </w:rPr>
              <w:br/>
              <w:t>involvement.</w:t>
            </w:r>
          </w:p>
        </w:tc>
        <w:tc>
          <w:tcPr>
            <w:tcW w:w="1387" w:type="dxa"/>
          </w:tcPr>
          <w:p w14:paraId="10E52B30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No</w:t>
            </w:r>
            <w:r>
              <w:rPr>
                <w:rFonts w:ascii="Times" w:eastAsia="Times" w:hAnsi="Times" w:cs="Times"/>
              </w:rPr>
              <w:br/>
              <w:t>involvement.</w:t>
            </w:r>
          </w:p>
        </w:tc>
      </w:tr>
      <w:tr w:rsidR="00091B37" w14:paraId="4497250D" w14:textId="77777777" w:rsidTr="00197CD4">
        <w:trPr>
          <w:jc w:val="center"/>
        </w:trPr>
        <w:tc>
          <w:tcPr>
            <w:tcW w:w="1690" w:type="dxa"/>
          </w:tcPr>
          <w:p w14:paraId="72733133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  <w:bCs/>
              </w:rPr>
              <w:t>Confidence of</w:t>
            </w:r>
            <w:r>
              <w:rPr>
                <w:rFonts w:ascii="Times" w:eastAsia="Times" w:hAnsi="Times" w:cs="Times"/>
                <w:b/>
                <w:bCs/>
              </w:rPr>
              <w:br/>
              <w:t>Teacher</w:t>
            </w:r>
          </w:p>
        </w:tc>
        <w:tc>
          <w:tcPr>
            <w:tcW w:w="2268" w:type="dxa"/>
          </w:tcPr>
          <w:p w14:paraId="48335961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Highly confident</w:t>
            </w:r>
            <w:r>
              <w:rPr>
                <w:rFonts w:ascii="Times" w:eastAsia="Times" w:hAnsi="Times" w:cs="Times"/>
              </w:rPr>
              <w:br/>
              <w:t>using AI visuals.</w:t>
            </w:r>
          </w:p>
        </w:tc>
        <w:tc>
          <w:tcPr>
            <w:tcW w:w="1843" w:type="dxa"/>
          </w:tcPr>
          <w:p w14:paraId="74F8AEC9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Confident with few hesitations.</w:t>
            </w:r>
          </w:p>
        </w:tc>
        <w:tc>
          <w:tcPr>
            <w:tcW w:w="1275" w:type="dxa"/>
          </w:tcPr>
          <w:p w14:paraId="035638FA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Generally</w:t>
            </w:r>
            <w:r>
              <w:rPr>
                <w:rFonts w:ascii="Times" w:eastAsia="Times" w:hAnsi="Times" w:cs="Times"/>
              </w:rPr>
              <w:br/>
              <w:t>confident.</w:t>
            </w:r>
          </w:p>
        </w:tc>
        <w:tc>
          <w:tcPr>
            <w:tcW w:w="1560" w:type="dxa"/>
          </w:tcPr>
          <w:p w14:paraId="1DD48E49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Hesitant at</w:t>
            </w:r>
            <w:r>
              <w:rPr>
                <w:rFonts w:ascii="Times" w:eastAsia="Times" w:hAnsi="Times" w:cs="Times"/>
              </w:rPr>
              <w:br/>
              <w:t>times.</w:t>
            </w:r>
          </w:p>
        </w:tc>
        <w:tc>
          <w:tcPr>
            <w:tcW w:w="1387" w:type="dxa"/>
          </w:tcPr>
          <w:p w14:paraId="7E635A96" w14:textId="77777777" w:rsidR="00091B37" w:rsidRDefault="00091B37" w:rsidP="00197CD4">
            <w:pPr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</w:rPr>
              <w:t>Lacks</w:t>
            </w:r>
            <w:r>
              <w:rPr>
                <w:rFonts w:ascii="Times" w:eastAsia="Times" w:hAnsi="Times" w:cs="Times"/>
              </w:rPr>
              <w:br/>
              <w:t>confidence.</w:t>
            </w:r>
          </w:p>
        </w:tc>
      </w:tr>
    </w:tbl>
    <w:p w14:paraId="75754799" w14:textId="77777777" w:rsidR="00091B37" w:rsidRDefault="00091B37" w:rsidP="00091B37">
      <w:pPr>
        <w:jc w:val="center"/>
        <w:rPr>
          <w:rFonts w:ascii="Times" w:eastAsia="Times" w:hAnsi="Times" w:cs="Times"/>
        </w:rPr>
      </w:pPr>
    </w:p>
    <w:p w14:paraId="2F48BDA8" w14:textId="77777777" w:rsidR="00091B37" w:rsidRDefault="00091B37" w:rsidP="00091B37">
      <w:pPr>
        <w:spacing w:line="360" w:lineRule="auto"/>
        <w:jc w:val="both"/>
        <w:rPr>
          <w:rFonts w:ascii="Times" w:eastAsia="Times" w:hAnsi="Times" w:cs="Times"/>
        </w:rPr>
      </w:pPr>
    </w:p>
    <w:p w14:paraId="14A0A04A" w14:textId="77777777" w:rsidR="00091B37" w:rsidRDefault="00091B37" w:rsidP="00091B37">
      <w:pPr>
        <w:spacing w:line="360" w:lineRule="auto"/>
        <w:jc w:val="both"/>
        <w:rPr>
          <w:rFonts w:ascii="Times" w:eastAsia="Times" w:hAnsi="Times" w:cs="Times"/>
        </w:rPr>
      </w:pPr>
    </w:p>
    <w:p w14:paraId="7131EA95" w14:textId="77777777" w:rsidR="00091B37" w:rsidRDefault="00091B37" w:rsidP="00091B37">
      <w:pPr>
        <w:spacing w:line="360" w:lineRule="auto"/>
        <w:jc w:val="both"/>
        <w:rPr>
          <w:rFonts w:ascii="Times" w:eastAsia="Times" w:hAnsi="Times" w:cs="Times"/>
        </w:rPr>
      </w:pPr>
    </w:p>
    <w:p w14:paraId="23013CB5" w14:textId="77777777" w:rsidR="00091B37" w:rsidRDefault="00091B37" w:rsidP="00091B37">
      <w:pPr>
        <w:spacing w:line="360" w:lineRule="auto"/>
        <w:jc w:val="both"/>
        <w:rPr>
          <w:rFonts w:ascii="Times" w:eastAsia="Times" w:hAnsi="Times" w:cs="Times"/>
        </w:rPr>
      </w:pPr>
    </w:p>
    <w:p w14:paraId="0182B8DC" w14:textId="77777777" w:rsidR="00091B37" w:rsidRDefault="00091B37" w:rsidP="00091B37">
      <w:pPr>
        <w:spacing w:line="360" w:lineRule="auto"/>
        <w:jc w:val="both"/>
        <w:rPr>
          <w:rFonts w:ascii="Times" w:eastAsia="Times" w:hAnsi="Times" w:cs="Times"/>
        </w:rPr>
      </w:pPr>
    </w:p>
    <w:p w14:paraId="0EFA7FE1" w14:textId="77777777" w:rsidR="00091B37" w:rsidRDefault="00091B37" w:rsidP="00091B37">
      <w:pPr>
        <w:spacing w:line="360" w:lineRule="auto"/>
        <w:jc w:val="both"/>
        <w:rPr>
          <w:rFonts w:ascii="Times" w:eastAsia="Times" w:hAnsi="Times" w:cs="Times"/>
        </w:rPr>
      </w:pPr>
    </w:p>
    <w:p w14:paraId="3B0897CF" w14:textId="77777777" w:rsidR="00091B37" w:rsidRDefault="00091B37" w:rsidP="00091B37">
      <w:pPr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  <w:noProof/>
        </w:rPr>
        <w:lastRenderedPageBreak/>
        <w:drawing>
          <wp:inline distT="0" distB="0" distL="0" distR="0" wp14:anchorId="3D2722E9" wp14:editId="21731C03">
            <wp:extent cx="5731200" cy="3810000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1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B4A099" w14:textId="77777777" w:rsidR="00091B37" w:rsidRDefault="00091B37" w:rsidP="00091B37">
      <w:pPr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  <w:noProof/>
        </w:rPr>
        <w:drawing>
          <wp:inline distT="114300" distB="114300" distL="114300" distR="114300" wp14:anchorId="580670FC" wp14:editId="0A2961D8">
            <wp:extent cx="4979694" cy="4851562"/>
            <wp:effectExtent l="0" t="0" r="0" b="6350"/>
            <wp:docPr id="6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0884" cy="48722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81FF2C" w14:textId="77777777" w:rsidR="00091B37" w:rsidRDefault="00091B37" w:rsidP="00091B37">
      <w:pPr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  <w:noProof/>
        </w:rPr>
        <w:lastRenderedPageBreak/>
        <w:drawing>
          <wp:inline distT="114300" distB="114300" distL="114300" distR="114300" wp14:anchorId="709B5D54" wp14:editId="135852C2">
            <wp:extent cx="5731200" cy="8597900"/>
            <wp:effectExtent l="0" t="0" r="0" b="0"/>
            <wp:docPr id="5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597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B9F5A5" w14:textId="77777777" w:rsidR="00E023F9" w:rsidRDefault="00E023F9"/>
    <w:sectPr w:rsidR="00E023F9" w:rsidSect="00091B37">
      <w:pgSz w:w="11906" w:h="16838"/>
      <w:pgMar w:top="1440" w:right="1440" w:bottom="1440" w:left="1440" w:header="708" w:footer="708" w:gutter="0"/>
      <w:lnNumType w:countBy="1" w:restart="continuous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37"/>
    <w:rsid w:val="00091B37"/>
    <w:rsid w:val="000C4033"/>
    <w:rsid w:val="00173ED8"/>
    <w:rsid w:val="002F50B1"/>
    <w:rsid w:val="004B42CB"/>
    <w:rsid w:val="005223FD"/>
    <w:rsid w:val="005F2B46"/>
    <w:rsid w:val="006E1731"/>
    <w:rsid w:val="00866D74"/>
    <w:rsid w:val="00882A73"/>
    <w:rsid w:val="00906905"/>
    <w:rsid w:val="0095305D"/>
    <w:rsid w:val="00B10170"/>
    <w:rsid w:val="00B260B7"/>
    <w:rsid w:val="00B85331"/>
    <w:rsid w:val="00C94D66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FE778"/>
  <w15:chartTrackingRefBased/>
  <w15:docId w15:val="{D1444394-B820-4F91-8391-31C98E39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91B37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B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B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B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B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B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B3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B3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B3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B3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B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B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B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B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B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B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B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1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B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1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B3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1B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B3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1B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B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B37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091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2026-07-10T08:44:00Z</dcterms:created>
  <dcterms:modified xsi:type="dcterms:W3CDTF">2026-07-10T08:44:00Z</dcterms:modified>
</cp:coreProperties>
</file>