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2807" w14:textId="7EE1420C" w:rsidR="0081294B" w:rsidRDefault="0081294B" w:rsidP="0081294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</w:p>
    <w:p w14:paraId="6FEF091B" w14:textId="7B4FB2F3" w:rsidR="000C7107" w:rsidRPr="000C7107" w:rsidRDefault="000C7107" w:rsidP="000C7107">
      <w:pPr>
        <w:rPr>
          <w:rFonts w:asciiTheme="majorBidi" w:hAnsiTheme="majorBidi" w:cstheme="majorBidi"/>
        </w:rPr>
      </w:pPr>
      <w:r w:rsidRPr="000C7107">
        <w:rPr>
          <w:rFonts w:asciiTheme="majorBidi" w:hAnsiTheme="majorBidi" w:cstheme="majorBidi"/>
        </w:rPr>
        <w:drawing>
          <wp:inline distT="0" distB="0" distL="0" distR="0" wp14:anchorId="0EB5CFBC" wp14:editId="1334C524">
            <wp:extent cx="1574358" cy="2029808"/>
            <wp:effectExtent l="0" t="0" r="6985" b="8890"/>
            <wp:docPr id="1796121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86" t="23419" r="26148" b="12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357" cy="204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0447D" w14:textId="77777777" w:rsidR="000C7107" w:rsidRDefault="000C7107" w:rsidP="0081294B">
      <w:pPr>
        <w:rPr>
          <w:rFonts w:asciiTheme="majorBidi" w:hAnsiTheme="majorBidi" w:cstheme="majorBidi"/>
        </w:rPr>
      </w:pPr>
    </w:p>
    <w:p w14:paraId="42E554CE" w14:textId="77777777" w:rsidR="000C7107" w:rsidRDefault="000C7107" w:rsidP="000C710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</w:t>
      </w:r>
    </w:p>
    <w:p w14:paraId="6136A5BB" w14:textId="72F33807" w:rsidR="0081294B" w:rsidRPr="0081294B" w:rsidRDefault="0081294B" w:rsidP="000C7107">
      <w:pPr>
        <w:rPr>
          <w:rFonts w:asciiTheme="majorBidi" w:hAnsiTheme="majorBidi" w:cstheme="majorBidi"/>
        </w:rPr>
      </w:pPr>
      <w:r w:rsidRPr="0081294B">
        <w:rPr>
          <w:rFonts w:asciiTheme="majorBidi" w:hAnsiTheme="majorBidi" w:cstheme="majorBidi"/>
        </w:rPr>
        <w:drawing>
          <wp:inline distT="0" distB="0" distL="0" distR="0" wp14:anchorId="56E1AD04" wp14:editId="0880F1BF">
            <wp:extent cx="1811818" cy="2459146"/>
            <wp:effectExtent l="0" t="0" r="0" b="0"/>
            <wp:docPr id="6051399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56" t="10303" r="12776" b="21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381" cy="24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6C8B5" w14:textId="1C9EB386" w:rsidR="000C7107" w:rsidRDefault="000C7107" w:rsidP="00213A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</w:rPr>
        <w:t xml:space="preserve">Fig. 1. </w:t>
      </w:r>
      <w:r w:rsidRPr="0081294B">
        <w:rPr>
          <w:rFonts w:asciiTheme="majorBidi" w:hAnsiTheme="majorBidi" w:cstheme="majorBidi"/>
          <w:bCs/>
        </w:rPr>
        <w:t>(</w:t>
      </w:r>
      <w:r>
        <w:rPr>
          <w:rFonts w:asciiTheme="majorBidi" w:hAnsiTheme="majorBidi" w:cstheme="majorBidi"/>
          <w:bCs/>
        </w:rPr>
        <w:t>A and B</w:t>
      </w:r>
      <w:r w:rsidRPr="0081294B">
        <w:rPr>
          <w:rFonts w:asciiTheme="majorBidi" w:hAnsiTheme="majorBidi" w:cstheme="majorBidi"/>
          <w:bCs/>
        </w:rPr>
        <w:t xml:space="preserve">) Original gel pictures represent Western blot analysis of BiP and β-actin expression in the presence of Y-27632 alone or in combination with </w:t>
      </w:r>
      <w:r w:rsidRPr="0081294B">
        <w:rPr>
          <w:rFonts w:asciiTheme="majorBidi" w:eastAsia="Times New Roman" w:hAnsiTheme="majorBidi" w:cstheme="majorBidi"/>
          <w:color w:val="000000"/>
        </w:rPr>
        <w:t>TTNPB</w:t>
      </w:r>
      <w:r w:rsidRPr="0081294B">
        <w:rPr>
          <w:rFonts w:asciiTheme="majorBidi" w:hAnsiTheme="majorBidi" w:cstheme="majorBidi"/>
          <w:bCs/>
        </w:rPr>
        <w:t>, respectively.</w:t>
      </w:r>
    </w:p>
    <w:p w14:paraId="0384022C" w14:textId="77777777" w:rsidR="000C7107" w:rsidRDefault="000C7107" w:rsidP="00213A3C">
      <w:pPr>
        <w:rPr>
          <w:rFonts w:asciiTheme="majorBidi" w:hAnsiTheme="majorBidi" w:cstheme="majorBidi"/>
        </w:rPr>
      </w:pPr>
    </w:p>
    <w:p w14:paraId="05200902" w14:textId="77777777" w:rsidR="000C7107" w:rsidRDefault="000C7107" w:rsidP="00213A3C">
      <w:pPr>
        <w:rPr>
          <w:rFonts w:asciiTheme="majorBidi" w:hAnsiTheme="majorBidi" w:cstheme="majorBidi"/>
        </w:rPr>
      </w:pPr>
    </w:p>
    <w:p w14:paraId="4004344A" w14:textId="77777777" w:rsidR="000C7107" w:rsidRDefault="000C7107" w:rsidP="00213A3C">
      <w:pPr>
        <w:rPr>
          <w:rFonts w:asciiTheme="majorBidi" w:hAnsiTheme="majorBidi" w:cstheme="majorBidi"/>
        </w:rPr>
      </w:pPr>
    </w:p>
    <w:p w14:paraId="27B8EB13" w14:textId="77777777" w:rsidR="000C7107" w:rsidRDefault="000C7107" w:rsidP="00213A3C">
      <w:pPr>
        <w:rPr>
          <w:rFonts w:asciiTheme="majorBidi" w:hAnsiTheme="majorBidi" w:cstheme="majorBidi"/>
        </w:rPr>
      </w:pPr>
    </w:p>
    <w:p w14:paraId="4B8E9F03" w14:textId="77777777" w:rsidR="000C7107" w:rsidRDefault="000C7107" w:rsidP="00213A3C">
      <w:pPr>
        <w:rPr>
          <w:rFonts w:asciiTheme="majorBidi" w:hAnsiTheme="majorBidi" w:cstheme="majorBidi"/>
        </w:rPr>
      </w:pPr>
    </w:p>
    <w:p w14:paraId="25A5866A" w14:textId="77777777" w:rsidR="000C7107" w:rsidRDefault="000C7107" w:rsidP="00213A3C">
      <w:pPr>
        <w:rPr>
          <w:rFonts w:asciiTheme="majorBidi" w:hAnsiTheme="majorBidi" w:cstheme="majorBidi"/>
        </w:rPr>
      </w:pPr>
    </w:p>
    <w:p w14:paraId="717416BF" w14:textId="77777777" w:rsidR="000C7107" w:rsidRDefault="000C7107" w:rsidP="00213A3C">
      <w:pPr>
        <w:rPr>
          <w:rFonts w:asciiTheme="majorBidi" w:hAnsiTheme="majorBidi" w:cstheme="majorBidi"/>
        </w:rPr>
      </w:pPr>
    </w:p>
    <w:p w14:paraId="5C8A2F70" w14:textId="0ADFC1AA" w:rsidR="0081294B" w:rsidRPr="0081294B" w:rsidRDefault="000C7107" w:rsidP="00213A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A</w:t>
      </w:r>
    </w:p>
    <w:p w14:paraId="483A0FFE" w14:textId="7AD51B6D" w:rsidR="00213A3C" w:rsidRPr="0081294B" w:rsidRDefault="00213A3C" w:rsidP="00213A3C">
      <w:pPr>
        <w:rPr>
          <w:rFonts w:asciiTheme="majorBidi" w:hAnsiTheme="majorBidi" w:cstheme="majorBidi"/>
        </w:rPr>
      </w:pPr>
      <w:r w:rsidRPr="0081294B">
        <w:rPr>
          <w:rFonts w:asciiTheme="majorBidi" w:hAnsiTheme="majorBidi" w:cstheme="majorBidi"/>
        </w:rPr>
        <w:drawing>
          <wp:inline distT="0" distB="0" distL="0" distR="0" wp14:anchorId="0A0633C3" wp14:editId="4C9023FC">
            <wp:extent cx="1796995" cy="2663005"/>
            <wp:effectExtent l="0" t="0" r="0" b="4445"/>
            <wp:docPr id="20335676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25870" cy="270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B672E" w14:textId="5E857DAE" w:rsidR="0081294B" w:rsidRPr="0081294B" w:rsidRDefault="000C7107" w:rsidP="00213A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</w:t>
      </w:r>
    </w:p>
    <w:p w14:paraId="3158D312" w14:textId="231A6FA7" w:rsidR="00213A3C" w:rsidRPr="0081294B" w:rsidRDefault="00213A3C" w:rsidP="00213A3C">
      <w:pPr>
        <w:rPr>
          <w:rFonts w:asciiTheme="majorBidi" w:hAnsiTheme="majorBidi" w:cstheme="majorBidi"/>
        </w:rPr>
      </w:pPr>
      <w:r w:rsidRPr="0081294B">
        <w:rPr>
          <w:rFonts w:asciiTheme="majorBidi" w:hAnsiTheme="majorBidi" w:cstheme="majorBidi"/>
        </w:rPr>
        <w:drawing>
          <wp:inline distT="0" distB="0" distL="0" distR="0" wp14:anchorId="033991F2" wp14:editId="1B4F4ED6">
            <wp:extent cx="1884459" cy="2647239"/>
            <wp:effectExtent l="0" t="0" r="1905" b="1270"/>
            <wp:docPr id="21312636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95321" cy="266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46DE4" w14:textId="49A67DCC" w:rsidR="00213A3C" w:rsidRPr="0081294B" w:rsidRDefault="00213A3C" w:rsidP="0081294B">
      <w:pPr>
        <w:jc w:val="both"/>
        <w:rPr>
          <w:rFonts w:asciiTheme="majorBidi" w:hAnsiTheme="majorBidi" w:cstheme="majorBidi"/>
        </w:rPr>
      </w:pPr>
      <w:r w:rsidRPr="0081294B">
        <w:rPr>
          <w:rFonts w:asciiTheme="majorBidi" w:hAnsiTheme="majorBidi" w:cstheme="majorBidi"/>
        </w:rPr>
        <w:t>Fig.</w:t>
      </w:r>
      <w:r w:rsidR="000C7107">
        <w:rPr>
          <w:rFonts w:asciiTheme="majorBidi" w:hAnsiTheme="majorBidi" w:cstheme="majorBidi"/>
        </w:rPr>
        <w:t>2</w:t>
      </w:r>
      <w:r w:rsidRPr="0081294B">
        <w:rPr>
          <w:rFonts w:asciiTheme="majorBidi" w:hAnsiTheme="majorBidi" w:cstheme="majorBidi"/>
        </w:rPr>
        <w:t xml:space="preserve">. </w:t>
      </w:r>
      <w:r w:rsidR="0081294B" w:rsidRPr="0081294B">
        <w:rPr>
          <w:rFonts w:asciiTheme="majorBidi" w:hAnsiTheme="majorBidi" w:cstheme="majorBidi"/>
          <w:bCs/>
        </w:rPr>
        <w:t>(</w:t>
      </w:r>
      <w:r w:rsidR="0081294B" w:rsidRPr="0081294B">
        <w:rPr>
          <w:rFonts w:asciiTheme="majorBidi" w:hAnsiTheme="majorBidi" w:cstheme="majorBidi"/>
          <w:bCs/>
        </w:rPr>
        <w:t>A and B</w:t>
      </w:r>
      <w:r w:rsidR="0081294B" w:rsidRPr="0081294B">
        <w:rPr>
          <w:rFonts w:asciiTheme="majorBidi" w:hAnsiTheme="majorBidi" w:cstheme="majorBidi"/>
          <w:bCs/>
        </w:rPr>
        <w:t xml:space="preserve">) </w:t>
      </w:r>
      <w:r w:rsidR="0081294B" w:rsidRPr="0081294B">
        <w:rPr>
          <w:rFonts w:asciiTheme="majorBidi" w:hAnsiTheme="majorBidi" w:cstheme="majorBidi"/>
          <w:bCs/>
        </w:rPr>
        <w:t>O</w:t>
      </w:r>
      <w:r w:rsidR="0081294B" w:rsidRPr="0081294B">
        <w:rPr>
          <w:rFonts w:asciiTheme="majorBidi" w:hAnsiTheme="majorBidi" w:cstheme="majorBidi"/>
          <w:bCs/>
        </w:rPr>
        <w:t xml:space="preserve">riginal gel pictures </w:t>
      </w:r>
      <w:r w:rsidR="0081294B" w:rsidRPr="0081294B">
        <w:rPr>
          <w:rFonts w:asciiTheme="majorBidi" w:hAnsiTheme="majorBidi" w:cstheme="majorBidi"/>
          <w:bCs/>
        </w:rPr>
        <w:t>represent</w:t>
      </w:r>
      <w:r w:rsidR="0081294B" w:rsidRPr="0081294B">
        <w:rPr>
          <w:rFonts w:asciiTheme="majorBidi" w:hAnsiTheme="majorBidi" w:cstheme="majorBidi"/>
          <w:bCs/>
        </w:rPr>
        <w:t xml:space="preserve"> Western blot analysis of BiP</w:t>
      </w:r>
      <w:r w:rsidR="0081294B" w:rsidRPr="0081294B">
        <w:rPr>
          <w:rFonts w:asciiTheme="majorBidi" w:hAnsiTheme="majorBidi" w:cstheme="majorBidi"/>
          <w:bCs/>
        </w:rPr>
        <w:t xml:space="preserve"> and β-actin expression</w:t>
      </w:r>
      <w:r w:rsidR="0081294B" w:rsidRPr="0081294B">
        <w:rPr>
          <w:rFonts w:asciiTheme="majorBidi" w:hAnsiTheme="majorBidi" w:cstheme="majorBidi"/>
          <w:bCs/>
        </w:rPr>
        <w:t xml:space="preserve"> at 0, 2, 4, and 24 h after dissociation</w:t>
      </w:r>
      <w:r w:rsidR="0081294B" w:rsidRPr="0081294B">
        <w:rPr>
          <w:rFonts w:asciiTheme="majorBidi" w:hAnsiTheme="majorBidi" w:cstheme="majorBidi"/>
          <w:bCs/>
        </w:rPr>
        <w:t xml:space="preserve">, respectively. </w:t>
      </w:r>
    </w:p>
    <w:sectPr w:rsidR="00213A3C" w:rsidRPr="00812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3C"/>
    <w:rsid w:val="000C7107"/>
    <w:rsid w:val="00213A3C"/>
    <w:rsid w:val="00251204"/>
    <w:rsid w:val="0081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1FFAA"/>
  <w15:chartTrackingRefBased/>
  <w15:docId w15:val="{42CE629E-647B-43DB-923A-6ADAB549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A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A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A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A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A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A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babaei</dc:creator>
  <cp:keywords/>
  <dc:description/>
  <cp:lastModifiedBy>shahnaz babaei</cp:lastModifiedBy>
  <cp:revision>1</cp:revision>
  <dcterms:created xsi:type="dcterms:W3CDTF">2026-07-07T16:27:00Z</dcterms:created>
  <dcterms:modified xsi:type="dcterms:W3CDTF">2026-07-07T16:51:00Z</dcterms:modified>
</cp:coreProperties>
</file>