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334D9" w14:textId="61C0879D" w:rsidR="007840D6" w:rsidRPr="007840D6" w:rsidRDefault="00C41BC8" w:rsidP="007840D6">
      <w:pPr>
        <w:ind w:left="720"/>
        <w:jc w:val="center"/>
        <w:rPr>
          <w:rFonts w:ascii="Times New Roman" w:hAnsi="Times New Roman" w:cs="Times New Roman"/>
          <w:b/>
          <w:bCs/>
          <w:sz w:val="22"/>
          <w:u w:val="single"/>
        </w:rPr>
      </w:pPr>
      <w:r>
        <w:rPr>
          <w:rFonts w:ascii="Times New Roman" w:hAnsi="Times New Roman" w:cs="Times New Roman" w:hint="eastAsia"/>
          <w:b/>
          <w:bCs/>
          <w:sz w:val="22"/>
          <w:u w:val="single"/>
        </w:rPr>
        <w:t>APPENDIX 1</w:t>
      </w:r>
    </w:p>
    <w:p w14:paraId="04377904" w14:textId="5EC676D4" w:rsidR="00792EF6" w:rsidRPr="007840D6" w:rsidRDefault="007840D6" w:rsidP="007840D6">
      <w:pPr>
        <w:ind w:left="720"/>
        <w:jc w:val="center"/>
        <w:rPr>
          <w:rFonts w:ascii="Times New Roman" w:hAnsi="Times New Roman" w:cs="Times New Roman"/>
          <w:b/>
          <w:bCs/>
          <w:sz w:val="22"/>
        </w:rPr>
      </w:pPr>
      <w:r w:rsidRPr="007840D6">
        <w:rPr>
          <w:rFonts w:ascii="Times New Roman" w:hAnsi="Times New Roman" w:cs="Times New Roman"/>
          <w:b/>
          <w:bCs/>
          <w:sz w:val="22"/>
        </w:rPr>
        <w:t xml:space="preserve">AI-HEALS </w:t>
      </w:r>
      <w:r>
        <w:rPr>
          <w:rFonts w:ascii="Times New Roman" w:hAnsi="Times New Roman" w:cs="Times New Roman" w:hint="eastAsia"/>
          <w:b/>
          <w:bCs/>
          <w:sz w:val="22"/>
        </w:rPr>
        <w:t>DESIGN AND STUDY PROCEDURES</w:t>
      </w:r>
    </w:p>
    <w:p w14:paraId="2D2E9E9A" w14:textId="30AF34A1" w:rsidR="00F27083" w:rsidRDefault="00F27083" w:rsidP="00F27083">
      <w:pPr>
        <w:rPr>
          <w:b/>
          <w:bCs/>
        </w:rPr>
      </w:pPr>
      <w:r>
        <w:rPr>
          <w:rFonts w:ascii="Times New Roman" w:hAnsi="Times New Roman" w:cs="Times New Roman"/>
          <w:b/>
          <w:bCs/>
          <w:sz w:val="22"/>
        </w:rPr>
        <w:t>Title</w:t>
      </w:r>
      <w:r>
        <w:rPr>
          <w:rFonts w:ascii="Times New Roman" w:hAnsi="Times New Roman" w:cs="Times New Roman" w:hint="eastAsia"/>
          <w:b/>
          <w:bCs/>
          <w:sz w:val="22"/>
        </w:rPr>
        <w:t>：</w:t>
      </w:r>
      <w:r w:rsidRPr="00F27083">
        <w:rPr>
          <w:rFonts w:ascii="Times New Roman" w:hAnsi="Times New Roman" w:cs="Times New Roman"/>
          <w:sz w:val="22"/>
        </w:rPr>
        <w:t>Effectiveness of Artificial Intelligence-based Health Education Accurately Linking System (AI-HEALS) for Type 2 diabetes self-management</w:t>
      </w:r>
      <w:r w:rsidRPr="00F27083">
        <w:rPr>
          <w:rFonts w:ascii="Times New Roman" w:hAnsi="Times New Roman" w:cs="Times New Roman"/>
          <w:sz w:val="22"/>
        </w:rPr>
        <w:t>：</w:t>
      </w:r>
      <w:r w:rsidRPr="00F27083">
        <w:rPr>
          <w:rFonts w:ascii="Times New Roman" w:hAnsi="Times New Roman" w:cs="Times New Roman"/>
          <w:sz w:val="22"/>
        </w:rPr>
        <w:t>A Cluster Randomized Clinical Trial</w:t>
      </w:r>
    </w:p>
    <w:p w14:paraId="7197EB7F" w14:textId="70875189" w:rsidR="00792EF6" w:rsidRPr="00F27083" w:rsidRDefault="00792EF6" w:rsidP="00792EF6">
      <w:pPr>
        <w:rPr>
          <w:rFonts w:ascii="Times New Roman" w:hAnsi="Times New Roman" w:cs="Times New Roman"/>
          <w:b/>
          <w:bCs/>
          <w:sz w:val="22"/>
        </w:rPr>
      </w:pPr>
    </w:p>
    <w:p w14:paraId="6057F887" w14:textId="77777777" w:rsidR="00792EF6" w:rsidRDefault="00792EF6" w:rsidP="00792EF6">
      <w:pPr>
        <w:rPr>
          <w:rFonts w:ascii="Times New Roman" w:hAnsi="Times New Roman" w:cs="Times New Roman"/>
          <w:b/>
          <w:bCs/>
          <w:sz w:val="22"/>
        </w:rPr>
      </w:pPr>
    </w:p>
    <w:p w14:paraId="0339F364" w14:textId="77777777" w:rsidR="00792EF6" w:rsidRDefault="00792EF6" w:rsidP="00792EF6">
      <w:pPr>
        <w:rPr>
          <w:rFonts w:ascii="Times New Roman" w:hAnsi="Times New Roman" w:cs="Times New Roman"/>
          <w:b/>
          <w:bCs/>
          <w:sz w:val="22"/>
        </w:rPr>
      </w:pPr>
    </w:p>
    <w:p w14:paraId="2EFB446D" w14:textId="77777777" w:rsidR="00792EF6" w:rsidRDefault="00792EF6" w:rsidP="00792EF6">
      <w:pPr>
        <w:rPr>
          <w:rFonts w:ascii="Times New Roman" w:hAnsi="Times New Roman" w:cs="Times New Roman"/>
          <w:b/>
          <w:bCs/>
          <w:sz w:val="22"/>
        </w:rPr>
      </w:pPr>
    </w:p>
    <w:p w14:paraId="65A1E5BC" w14:textId="77777777" w:rsidR="00792EF6" w:rsidRDefault="00792EF6" w:rsidP="00792EF6">
      <w:pPr>
        <w:rPr>
          <w:rFonts w:ascii="Times New Roman" w:hAnsi="Times New Roman" w:cs="Times New Roman"/>
          <w:b/>
          <w:bCs/>
          <w:sz w:val="22"/>
        </w:rPr>
      </w:pPr>
    </w:p>
    <w:p w14:paraId="3FE52A8A" w14:textId="77777777" w:rsidR="00792EF6" w:rsidRDefault="00792EF6" w:rsidP="00792EF6">
      <w:pPr>
        <w:rPr>
          <w:rFonts w:ascii="Times New Roman" w:hAnsi="Times New Roman" w:cs="Times New Roman"/>
          <w:b/>
          <w:bCs/>
          <w:sz w:val="22"/>
        </w:rPr>
      </w:pPr>
    </w:p>
    <w:p w14:paraId="09F30E2B" w14:textId="2EFE3E08" w:rsidR="00792EF6" w:rsidRPr="00792EF6" w:rsidRDefault="00792EF6" w:rsidP="00792EF6">
      <w:pPr>
        <w:rPr>
          <w:rFonts w:ascii="Times New Roman" w:hAnsi="Times New Roman" w:cs="Times New Roman"/>
          <w:b/>
          <w:bCs/>
          <w:sz w:val="22"/>
        </w:rPr>
      </w:pPr>
      <w:r w:rsidRPr="00792EF6">
        <w:rPr>
          <w:rFonts w:ascii="Times New Roman" w:hAnsi="Times New Roman" w:cs="Times New Roman"/>
          <w:b/>
          <w:bCs/>
          <w:sz w:val="22"/>
        </w:rPr>
        <w:t>This supplement includes the following materials:</w:t>
      </w:r>
    </w:p>
    <w:p w14:paraId="4C73407E" w14:textId="0C9F8538" w:rsidR="00792EF6" w:rsidRPr="00EA61E7" w:rsidRDefault="00792EF6" w:rsidP="00792EF6">
      <w:pPr>
        <w:rPr>
          <w:rFonts w:ascii="Times New Roman" w:hAnsi="Times New Roman" w:cs="Times New Roman"/>
          <w:sz w:val="22"/>
        </w:rPr>
      </w:pPr>
      <w:r w:rsidRPr="00EA61E7">
        <w:rPr>
          <w:rFonts w:ascii="Times New Roman" w:hAnsi="Times New Roman" w:cs="Times New Roman"/>
          <w:sz w:val="22"/>
        </w:rPr>
        <w:t xml:space="preserve">Functional Overview of the AI-HEALS </w:t>
      </w:r>
    </w:p>
    <w:p w14:paraId="7C7DF670" w14:textId="77777777" w:rsidR="00792EF6" w:rsidRPr="00EA61E7" w:rsidRDefault="00792EF6" w:rsidP="00792EF6">
      <w:pPr>
        <w:rPr>
          <w:rFonts w:ascii="Times New Roman" w:hAnsi="Times New Roman" w:cs="Times New Roman"/>
          <w:sz w:val="22"/>
        </w:rPr>
      </w:pPr>
      <w:r w:rsidRPr="00EA61E7">
        <w:rPr>
          <w:rFonts w:ascii="Times New Roman" w:hAnsi="Times New Roman" w:cs="Times New Roman"/>
          <w:sz w:val="22"/>
        </w:rPr>
        <w:t>Final Study Protocol</w:t>
      </w:r>
    </w:p>
    <w:p w14:paraId="60CE1548" w14:textId="2B45DBCE" w:rsidR="00A427CF" w:rsidRPr="00EA61E7" w:rsidRDefault="00792EF6" w:rsidP="00792EF6">
      <w:pPr>
        <w:rPr>
          <w:rFonts w:ascii="Times New Roman" w:hAnsi="Times New Roman" w:cs="Times New Roman"/>
          <w:sz w:val="22"/>
        </w:rPr>
      </w:pPr>
      <w:r w:rsidRPr="00EA61E7">
        <w:rPr>
          <w:rFonts w:ascii="Times New Roman" w:hAnsi="Times New Roman" w:cs="Times New Roman"/>
          <w:sz w:val="22"/>
        </w:rPr>
        <w:t>Operational Workflow of A</w:t>
      </w:r>
      <w:r w:rsidR="001874E1">
        <w:rPr>
          <w:rFonts w:ascii="Times New Roman" w:hAnsi="Times New Roman" w:cs="Times New Roman" w:hint="eastAsia"/>
          <w:sz w:val="22"/>
        </w:rPr>
        <w:t>I</w:t>
      </w:r>
      <w:r w:rsidRPr="00EA61E7">
        <w:rPr>
          <w:rFonts w:ascii="Times New Roman" w:hAnsi="Times New Roman" w:cs="Times New Roman"/>
          <w:sz w:val="22"/>
        </w:rPr>
        <w:t>-HEALS</w:t>
      </w:r>
    </w:p>
    <w:p w14:paraId="4A3EBA4C" w14:textId="77777777" w:rsidR="00A427CF" w:rsidRPr="001874E1" w:rsidRDefault="00A427CF" w:rsidP="00553083">
      <w:pPr>
        <w:rPr>
          <w:b/>
          <w:bCs/>
          <w:u w:val="single"/>
        </w:rPr>
      </w:pPr>
    </w:p>
    <w:p w14:paraId="6B0831E8" w14:textId="77777777" w:rsidR="00A427CF" w:rsidRDefault="00A427CF" w:rsidP="00553083">
      <w:pPr>
        <w:rPr>
          <w:b/>
          <w:bCs/>
          <w:u w:val="single"/>
        </w:rPr>
      </w:pPr>
    </w:p>
    <w:p w14:paraId="343ED5A0" w14:textId="77777777" w:rsidR="00A427CF" w:rsidRDefault="00A427CF" w:rsidP="00553083">
      <w:pPr>
        <w:rPr>
          <w:b/>
          <w:bCs/>
          <w:u w:val="single"/>
        </w:rPr>
      </w:pPr>
    </w:p>
    <w:p w14:paraId="3EF701E2" w14:textId="77777777" w:rsidR="00A427CF" w:rsidRDefault="00A427CF" w:rsidP="00553083">
      <w:pPr>
        <w:rPr>
          <w:b/>
          <w:bCs/>
          <w:u w:val="single"/>
        </w:rPr>
      </w:pPr>
    </w:p>
    <w:p w14:paraId="7F12A0BC" w14:textId="77777777" w:rsidR="00792EF6" w:rsidRDefault="00792EF6" w:rsidP="00553083">
      <w:pPr>
        <w:rPr>
          <w:b/>
          <w:bCs/>
          <w:u w:val="single"/>
        </w:rPr>
      </w:pPr>
    </w:p>
    <w:p w14:paraId="7903D759" w14:textId="77777777" w:rsidR="00792EF6" w:rsidRDefault="00792EF6" w:rsidP="00553083">
      <w:pPr>
        <w:rPr>
          <w:b/>
          <w:bCs/>
          <w:u w:val="single"/>
        </w:rPr>
      </w:pPr>
    </w:p>
    <w:p w14:paraId="1E1313A8" w14:textId="77777777" w:rsidR="00792EF6" w:rsidRDefault="00792EF6" w:rsidP="00553083">
      <w:pPr>
        <w:rPr>
          <w:b/>
          <w:bCs/>
          <w:u w:val="single"/>
        </w:rPr>
      </w:pPr>
    </w:p>
    <w:p w14:paraId="774BAA93" w14:textId="77777777" w:rsidR="00792EF6" w:rsidRDefault="00792EF6" w:rsidP="00553083">
      <w:pPr>
        <w:rPr>
          <w:b/>
          <w:bCs/>
          <w:u w:val="single"/>
        </w:rPr>
      </w:pPr>
    </w:p>
    <w:p w14:paraId="0661F607" w14:textId="77777777" w:rsidR="00792EF6" w:rsidRDefault="00792EF6" w:rsidP="00553083">
      <w:pPr>
        <w:rPr>
          <w:b/>
          <w:bCs/>
          <w:u w:val="single"/>
        </w:rPr>
      </w:pPr>
    </w:p>
    <w:p w14:paraId="5A1A0BB8" w14:textId="77777777" w:rsidR="00792EF6" w:rsidRDefault="00792EF6" w:rsidP="00553083">
      <w:pPr>
        <w:rPr>
          <w:b/>
          <w:bCs/>
          <w:u w:val="single"/>
        </w:rPr>
      </w:pPr>
    </w:p>
    <w:p w14:paraId="27AC1C06" w14:textId="77777777" w:rsidR="00792EF6" w:rsidRDefault="00792EF6" w:rsidP="00553083">
      <w:pPr>
        <w:rPr>
          <w:b/>
          <w:bCs/>
          <w:u w:val="single"/>
        </w:rPr>
      </w:pPr>
    </w:p>
    <w:p w14:paraId="0F978453" w14:textId="77777777" w:rsidR="00792EF6" w:rsidRDefault="00792EF6" w:rsidP="00553083">
      <w:pPr>
        <w:rPr>
          <w:b/>
          <w:bCs/>
          <w:u w:val="single"/>
        </w:rPr>
      </w:pPr>
    </w:p>
    <w:p w14:paraId="47F6E9BA" w14:textId="77777777" w:rsidR="00792EF6" w:rsidRDefault="00792EF6" w:rsidP="00553083">
      <w:pPr>
        <w:rPr>
          <w:b/>
          <w:bCs/>
          <w:u w:val="single"/>
        </w:rPr>
      </w:pPr>
    </w:p>
    <w:p w14:paraId="23B0514E" w14:textId="77777777" w:rsidR="00792EF6" w:rsidRDefault="00792EF6" w:rsidP="00553083">
      <w:pPr>
        <w:rPr>
          <w:b/>
          <w:bCs/>
          <w:u w:val="single"/>
        </w:rPr>
      </w:pPr>
    </w:p>
    <w:p w14:paraId="34B9AD6C" w14:textId="77777777" w:rsidR="00792EF6" w:rsidRDefault="00792EF6" w:rsidP="00553083">
      <w:pPr>
        <w:rPr>
          <w:b/>
          <w:bCs/>
          <w:u w:val="single"/>
        </w:rPr>
      </w:pPr>
    </w:p>
    <w:p w14:paraId="4EEFE18B" w14:textId="77777777" w:rsidR="00792EF6" w:rsidRDefault="00792EF6" w:rsidP="00553083">
      <w:pPr>
        <w:rPr>
          <w:b/>
          <w:bCs/>
          <w:u w:val="single"/>
        </w:rPr>
      </w:pPr>
    </w:p>
    <w:p w14:paraId="68E9508D" w14:textId="77777777" w:rsidR="00792EF6" w:rsidRDefault="00792EF6" w:rsidP="00553083">
      <w:pPr>
        <w:rPr>
          <w:b/>
          <w:bCs/>
          <w:u w:val="single"/>
        </w:rPr>
      </w:pPr>
    </w:p>
    <w:p w14:paraId="5208A98D" w14:textId="77777777" w:rsidR="00792EF6" w:rsidRDefault="00792EF6" w:rsidP="00553083">
      <w:pPr>
        <w:rPr>
          <w:b/>
          <w:bCs/>
          <w:u w:val="single"/>
        </w:rPr>
      </w:pPr>
    </w:p>
    <w:p w14:paraId="67A54730" w14:textId="77777777" w:rsidR="00792EF6" w:rsidRDefault="00792EF6" w:rsidP="00553083">
      <w:pPr>
        <w:rPr>
          <w:b/>
          <w:bCs/>
          <w:u w:val="single"/>
        </w:rPr>
      </w:pPr>
    </w:p>
    <w:p w14:paraId="4CCC1576" w14:textId="77777777" w:rsidR="00792EF6" w:rsidRDefault="00792EF6" w:rsidP="00553083">
      <w:pPr>
        <w:rPr>
          <w:b/>
          <w:bCs/>
          <w:u w:val="single"/>
        </w:rPr>
      </w:pPr>
    </w:p>
    <w:p w14:paraId="208E9208" w14:textId="77777777" w:rsidR="00792EF6" w:rsidRDefault="00792EF6" w:rsidP="00553083">
      <w:pPr>
        <w:rPr>
          <w:b/>
          <w:bCs/>
          <w:u w:val="single"/>
        </w:rPr>
      </w:pPr>
    </w:p>
    <w:p w14:paraId="40F51B08" w14:textId="77777777" w:rsidR="00792EF6" w:rsidRDefault="00792EF6" w:rsidP="00553083">
      <w:pPr>
        <w:rPr>
          <w:b/>
          <w:bCs/>
          <w:u w:val="single"/>
        </w:rPr>
      </w:pPr>
    </w:p>
    <w:p w14:paraId="1C9E6064" w14:textId="77777777" w:rsidR="00792EF6" w:rsidRDefault="00792EF6" w:rsidP="00553083">
      <w:pPr>
        <w:rPr>
          <w:b/>
          <w:bCs/>
          <w:u w:val="single"/>
        </w:rPr>
      </w:pPr>
    </w:p>
    <w:p w14:paraId="1A476BA4" w14:textId="77777777" w:rsidR="00792EF6" w:rsidRDefault="00792EF6" w:rsidP="00553083">
      <w:pPr>
        <w:rPr>
          <w:b/>
          <w:bCs/>
          <w:u w:val="single"/>
        </w:rPr>
      </w:pPr>
    </w:p>
    <w:p w14:paraId="62A29F27" w14:textId="77777777" w:rsidR="00792EF6" w:rsidRDefault="00792EF6" w:rsidP="00553083">
      <w:pPr>
        <w:rPr>
          <w:b/>
          <w:bCs/>
          <w:u w:val="single"/>
        </w:rPr>
      </w:pPr>
    </w:p>
    <w:p w14:paraId="18FE4B5E" w14:textId="77777777" w:rsidR="00792EF6" w:rsidRDefault="00792EF6" w:rsidP="00553083">
      <w:pPr>
        <w:rPr>
          <w:b/>
          <w:bCs/>
          <w:u w:val="single"/>
        </w:rPr>
      </w:pPr>
    </w:p>
    <w:p w14:paraId="42C5D0E1" w14:textId="77777777" w:rsidR="00792EF6" w:rsidRDefault="00792EF6" w:rsidP="00553083">
      <w:pPr>
        <w:rPr>
          <w:b/>
          <w:bCs/>
          <w:u w:val="single"/>
        </w:rPr>
      </w:pPr>
    </w:p>
    <w:p w14:paraId="0C5CFD7A" w14:textId="77777777" w:rsidR="00792EF6" w:rsidRDefault="00792EF6" w:rsidP="00553083">
      <w:pPr>
        <w:rPr>
          <w:b/>
          <w:bCs/>
          <w:u w:val="single"/>
        </w:rPr>
      </w:pPr>
    </w:p>
    <w:p w14:paraId="651E3803" w14:textId="77777777" w:rsidR="00EA61E7" w:rsidRDefault="00EA61E7" w:rsidP="00F27083">
      <w:pPr>
        <w:rPr>
          <w:rFonts w:ascii="Times New Roman" w:hAnsi="Times New Roman" w:cs="Times New Roman"/>
          <w:b/>
          <w:bCs/>
          <w:u w:val="single"/>
        </w:rPr>
      </w:pPr>
    </w:p>
    <w:p w14:paraId="246257EB" w14:textId="402EF949" w:rsidR="007840D6" w:rsidRPr="00F27083" w:rsidRDefault="007840D6" w:rsidP="007840D6">
      <w:pPr>
        <w:jc w:val="center"/>
        <w:rPr>
          <w:rFonts w:ascii="Times New Roman" w:hAnsi="Times New Roman" w:cs="Times New Roman"/>
          <w:b/>
          <w:bCs/>
          <w:sz w:val="22"/>
          <w:u w:val="single"/>
        </w:rPr>
      </w:pPr>
      <w:r w:rsidRPr="00F27083">
        <w:rPr>
          <w:rFonts w:ascii="Times New Roman" w:hAnsi="Times New Roman" w:cs="Times New Roman"/>
          <w:b/>
          <w:bCs/>
          <w:sz w:val="22"/>
          <w:u w:val="single"/>
        </w:rPr>
        <w:lastRenderedPageBreak/>
        <w:t>Table of Content</w:t>
      </w:r>
    </w:p>
    <w:sdt>
      <w:sdtPr>
        <w:rPr>
          <w:rFonts w:ascii="Times New Roman" w:eastAsiaTheme="minorEastAsia" w:hAnsi="Times New Roman" w:cs="Times New Roman"/>
          <w:color w:val="auto"/>
          <w:kern w:val="2"/>
          <w:sz w:val="21"/>
          <w:szCs w:val="22"/>
          <w:lang w:val="zh-CN"/>
        </w:rPr>
        <w:id w:val="-1207642643"/>
        <w:docPartObj>
          <w:docPartGallery w:val="Table of Contents"/>
          <w:docPartUnique/>
        </w:docPartObj>
      </w:sdtPr>
      <w:sdtEndPr>
        <w:rPr>
          <w:rFonts w:asciiTheme="minorHAnsi" w:hAnsiTheme="minorHAnsi" w:cstheme="minorBidi"/>
          <w:b/>
          <w:bCs/>
        </w:rPr>
      </w:sdtEndPr>
      <w:sdtContent>
        <w:p w14:paraId="0FEDAED4" w14:textId="1DB45425" w:rsidR="00650697" w:rsidRPr="001A3EF8" w:rsidRDefault="00571CE9">
          <w:pPr>
            <w:pStyle w:val="TOC"/>
            <w:rPr>
              <w:rFonts w:ascii="Times New Roman" w:hAnsi="Times New Roman" w:cs="Times New Roman"/>
            </w:rPr>
          </w:pPr>
          <w:r w:rsidRPr="00571CE9">
            <w:rPr>
              <w:rFonts w:ascii="Times New Roman" w:hAnsi="Times New Roman" w:cs="Times New Roman"/>
              <w:lang w:val="zh-CN"/>
            </w:rPr>
            <w:t>CONTENTS</w:t>
          </w:r>
        </w:p>
        <w:p w14:paraId="2D8940EF" w14:textId="6DC4D3B8" w:rsidR="001A3EF8" w:rsidRPr="001A3EF8" w:rsidRDefault="00650697">
          <w:pPr>
            <w:pStyle w:val="TOC1"/>
            <w:tabs>
              <w:tab w:val="right" w:leader="dot" w:pos="8296"/>
            </w:tabs>
            <w:rPr>
              <w:rFonts w:ascii="Times New Roman" w:hAnsi="Times New Roman"/>
              <w:noProof/>
              <w:kern w:val="2"/>
              <w:szCs w:val="24"/>
              <w14:ligatures w14:val="standardContextual"/>
            </w:rPr>
          </w:pPr>
          <w:r w:rsidRPr="001A3EF8">
            <w:rPr>
              <w:rFonts w:ascii="Times New Roman" w:hAnsi="Times New Roman"/>
            </w:rPr>
            <w:fldChar w:fldCharType="begin"/>
          </w:r>
          <w:r w:rsidRPr="001A3EF8">
            <w:rPr>
              <w:rFonts w:ascii="Times New Roman" w:hAnsi="Times New Roman"/>
            </w:rPr>
            <w:instrText xml:space="preserve"> TOC \o "1-3" \h \z \u </w:instrText>
          </w:r>
          <w:r w:rsidRPr="001A3EF8">
            <w:rPr>
              <w:rFonts w:ascii="Times New Roman" w:hAnsi="Times New Roman"/>
            </w:rPr>
            <w:fldChar w:fldCharType="separate"/>
          </w:r>
          <w:hyperlink w:anchor="_Toc195463417" w:history="1">
            <w:r w:rsidR="001A3EF8" w:rsidRPr="001A3EF8">
              <w:rPr>
                <w:rStyle w:val="afb"/>
                <w:rFonts w:ascii="Times New Roman" w:hAnsi="Times New Roman"/>
                <w:b/>
                <w:bCs/>
                <w:noProof/>
              </w:rPr>
              <w:t>1.AI-HEALS Detailed Description</w:t>
            </w:r>
            <w:r w:rsidR="001A3EF8" w:rsidRPr="001A3EF8">
              <w:rPr>
                <w:rFonts w:ascii="Times New Roman" w:hAnsi="Times New Roman"/>
                <w:noProof/>
                <w:webHidden/>
              </w:rPr>
              <w:tab/>
            </w:r>
            <w:r w:rsidR="001A3EF8" w:rsidRPr="001A3EF8">
              <w:rPr>
                <w:rFonts w:ascii="Times New Roman" w:hAnsi="Times New Roman"/>
                <w:noProof/>
                <w:webHidden/>
              </w:rPr>
              <w:fldChar w:fldCharType="begin"/>
            </w:r>
            <w:r w:rsidR="001A3EF8" w:rsidRPr="001A3EF8">
              <w:rPr>
                <w:rFonts w:ascii="Times New Roman" w:hAnsi="Times New Roman"/>
                <w:noProof/>
                <w:webHidden/>
              </w:rPr>
              <w:instrText xml:space="preserve"> PAGEREF _Toc195463417 \h </w:instrText>
            </w:r>
            <w:r w:rsidR="001A3EF8" w:rsidRPr="001A3EF8">
              <w:rPr>
                <w:rFonts w:ascii="Times New Roman" w:hAnsi="Times New Roman"/>
                <w:noProof/>
                <w:webHidden/>
              </w:rPr>
            </w:r>
            <w:r w:rsidR="001A3EF8" w:rsidRPr="001A3EF8">
              <w:rPr>
                <w:rFonts w:ascii="Times New Roman" w:hAnsi="Times New Roman"/>
                <w:noProof/>
                <w:webHidden/>
              </w:rPr>
              <w:fldChar w:fldCharType="separate"/>
            </w:r>
            <w:r w:rsidR="00AD3C38">
              <w:rPr>
                <w:rFonts w:ascii="Times New Roman" w:hAnsi="Times New Roman"/>
                <w:noProof/>
                <w:webHidden/>
              </w:rPr>
              <w:t>3</w:t>
            </w:r>
            <w:r w:rsidR="001A3EF8" w:rsidRPr="001A3EF8">
              <w:rPr>
                <w:rFonts w:ascii="Times New Roman" w:hAnsi="Times New Roman"/>
                <w:noProof/>
                <w:webHidden/>
              </w:rPr>
              <w:fldChar w:fldCharType="end"/>
            </w:r>
          </w:hyperlink>
        </w:p>
        <w:p w14:paraId="058CE1FA" w14:textId="0AFBA980" w:rsidR="001A3EF8" w:rsidRPr="001A3EF8" w:rsidRDefault="001A3EF8">
          <w:pPr>
            <w:pStyle w:val="TOC2"/>
            <w:tabs>
              <w:tab w:val="right" w:leader="dot" w:pos="8296"/>
            </w:tabs>
            <w:rPr>
              <w:rFonts w:ascii="Times New Roman" w:hAnsi="Times New Roman" w:cs="Times New Roman"/>
              <w:noProof/>
              <w:sz w:val="22"/>
              <w:szCs w:val="24"/>
              <w14:ligatures w14:val="standardContextual"/>
            </w:rPr>
          </w:pPr>
          <w:hyperlink w:anchor="_Toc195463418" w:history="1">
            <w:r w:rsidRPr="001A3EF8">
              <w:rPr>
                <w:rStyle w:val="afb"/>
                <w:rFonts w:ascii="Times New Roman" w:hAnsi="Times New Roman" w:cs="Times New Roman"/>
                <w:b/>
                <w:bCs/>
                <w:noProof/>
              </w:rPr>
              <w:t>1.1 System Functionality and Modules</w:t>
            </w:r>
            <w:r w:rsidRPr="001A3EF8">
              <w:rPr>
                <w:rFonts w:ascii="Times New Roman" w:hAnsi="Times New Roman" w:cs="Times New Roman"/>
                <w:noProof/>
                <w:webHidden/>
              </w:rPr>
              <w:tab/>
            </w:r>
            <w:r w:rsidRPr="001A3EF8">
              <w:rPr>
                <w:rFonts w:ascii="Times New Roman" w:hAnsi="Times New Roman" w:cs="Times New Roman"/>
                <w:noProof/>
                <w:webHidden/>
              </w:rPr>
              <w:fldChar w:fldCharType="begin"/>
            </w:r>
            <w:r w:rsidRPr="001A3EF8">
              <w:rPr>
                <w:rFonts w:ascii="Times New Roman" w:hAnsi="Times New Roman" w:cs="Times New Roman"/>
                <w:noProof/>
                <w:webHidden/>
              </w:rPr>
              <w:instrText xml:space="preserve"> PAGEREF _Toc195463418 \h </w:instrText>
            </w:r>
            <w:r w:rsidRPr="001A3EF8">
              <w:rPr>
                <w:rFonts w:ascii="Times New Roman" w:hAnsi="Times New Roman" w:cs="Times New Roman"/>
                <w:noProof/>
                <w:webHidden/>
              </w:rPr>
            </w:r>
            <w:r w:rsidRPr="001A3EF8">
              <w:rPr>
                <w:rFonts w:ascii="Times New Roman" w:hAnsi="Times New Roman" w:cs="Times New Roman"/>
                <w:noProof/>
                <w:webHidden/>
              </w:rPr>
              <w:fldChar w:fldCharType="separate"/>
            </w:r>
            <w:r w:rsidR="00AD3C38">
              <w:rPr>
                <w:rFonts w:ascii="Times New Roman" w:hAnsi="Times New Roman" w:cs="Times New Roman"/>
                <w:noProof/>
                <w:webHidden/>
              </w:rPr>
              <w:t>3</w:t>
            </w:r>
            <w:r w:rsidRPr="001A3EF8">
              <w:rPr>
                <w:rFonts w:ascii="Times New Roman" w:hAnsi="Times New Roman" w:cs="Times New Roman"/>
                <w:noProof/>
                <w:webHidden/>
              </w:rPr>
              <w:fldChar w:fldCharType="end"/>
            </w:r>
          </w:hyperlink>
        </w:p>
        <w:p w14:paraId="08C5DC6F" w14:textId="624C5A89" w:rsidR="001A3EF8" w:rsidRPr="001A3EF8" w:rsidRDefault="001A3EF8">
          <w:pPr>
            <w:pStyle w:val="TOC2"/>
            <w:tabs>
              <w:tab w:val="right" w:leader="dot" w:pos="8296"/>
            </w:tabs>
            <w:rPr>
              <w:rFonts w:ascii="Times New Roman" w:hAnsi="Times New Roman" w:cs="Times New Roman"/>
              <w:noProof/>
              <w:sz w:val="22"/>
              <w:szCs w:val="24"/>
              <w14:ligatures w14:val="standardContextual"/>
            </w:rPr>
          </w:pPr>
          <w:hyperlink w:anchor="_Toc195463419" w:history="1">
            <w:r w:rsidRPr="001A3EF8">
              <w:rPr>
                <w:rStyle w:val="afb"/>
                <w:rFonts w:ascii="Times New Roman" w:hAnsi="Times New Roman" w:cs="Times New Roman"/>
                <w:b/>
                <w:bCs/>
                <w:noProof/>
              </w:rPr>
              <w:t>1.2 T2DM Knowledge Graph</w:t>
            </w:r>
            <w:r w:rsidRPr="001A3EF8">
              <w:rPr>
                <w:rFonts w:ascii="Times New Roman" w:hAnsi="Times New Roman" w:cs="Times New Roman"/>
                <w:noProof/>
                <w:webHidden/>
              </w:rPr>
              <w:tab/>
            </w:r>
            <w:r w:rsidRPr="001A3EF8">
              <w:rPr>
                <w:rFonts w:ascii="Times New Roman" w:hAnsi="Times New Roman" w:cs="Times New Roman"/>
                <w:noProof/>
                <w:webHidden/>
              </w:rPr>
              <w:fldChar w:fldCharType="begin"/>
            </w:r>
            <w:r w:rsidRPr="001A3EF8">
              <w:rPr>
                <w:rFonts w:ascii="Times New Roman" w:hAnsi="Times New Roman" w:cs="Times New Roman"/>
                <w:noProof/>
                <w:webHidden/>
              </w:rPr>
              <w:instrText xml:space="preserve"> PAGEREF _Toc195463419 \h </w:instrText>
            </w:r>
            <w:r w:rsidRPr="001A3EF8">
              <w:rPr>
                <w:rFonts w:ascii="Times New Roman" w:hAnsi="Times New Roman" w:cs="Times New Roman"/>
                <w:noProof/>
                <w:webHidden/>
              </w:rPr>
            </w:r>
            <w:r w:rsidRPr="001A3EF8">
              <w:rPr>
                <w:rFonts w:ascii="Times New Roman" w:hAnsi="Times New Roman" w:cs="Times New Roman"/>
                <w:noProof/>
                <w:webHidden/>
              </w:rPr>
              <w:fldChar w:fldCharType="separate"/>
            </w:r>
            <w:r w:rsidR="00AD3C38">
              <w:rPr>
                <w:rFonts w:ascii="Times New Roman" w:hAnsi="Times New Roman" w:cs="Times New Roman"/>
                <w:noProof/>
                <w:webHidden/>
              </w:rPr>
              <w:t>3</w:t>
            </w:r>
            <w:r w:rsidRPr="001A3EF8">
              <w:rPr>
                <w:rFonts w:ascii="Times New Roman" w:hAnsi="Times New Roman" w:cs="Times New Roman"/>
                <w:noProof/>
                <w:webHidden/>
              </w:rPr>
              <w:fldChar w:fldCharType="end"/>
            </w:r>
          </w:hyperlink>
        </w:p>
        <w:p w14:paraId="29A65309" w14:textId="7B104D21" w:rsidR="001A3EF8" w:rsidRPr="001A3EF8" w:rsidRDefault="001A3EF8">
          <w:pPr>
            <w:pStyle w:val="TOC2"/>
            <w:tabs>
              <w:tab w:val="right" w:leader="dot" w:pos="8296"/>
            </w:tabs>
            <w:rPr>
              <w:rFonts w:ascii="Times New Roman" w:hAnsi="Times New Roman" w:cs="Times New Roman"/>
              <w:noProof/>
              <w:sz w:val="22"/>
              <w:szCs w:val="24"/>
              <w14:ligatures w14:val="standardContextual"/>
            </w:rPr>
          </w:pPr>
          <w:hyperlink w:anchor="_Toc195463420" w:history="1">
            <w:r w:rsidRPr="001A3EF8">
              <w:rPr>
                <w:rStyle w:val="afb"/>
                <w:rFonts w:ascii="Times New Roman" w:hAnsi="Times New Roman" w:cs="Times New Roman"/>
                <w:b/>
                <w:bCs/>
                <w:noProof/>
              </w:rPr>
              <w:t>1.3 AI-Chatbot</w:t>
            </w:r>
            <w:r w:rsidRPr="001A3EF8">
              <w:rPr>
                <w:rFonts w:ascii="Times New Roman" w:hAnsi="Times New Roman" w:cs="Times New Roman"/>
                <w:noProof/>
                <w:webHidden/>
              </w:rPr>
              <w:tab/>
            </w:r>
            <w:r w:rsidRPr="001A3EF8">
              <w:rPr>
                <w:rFonts w:ascii="Times New Roman" w:hAnsi="Times New Roman" w:cs="Times New Roman"/>
                <w:noProof/>
                <w:webHidden/>
              </w:rPr>
              <w:fldChar w:fldCharType="begin"/>
            </w:r>
            <w:r w:rsidRPr="001A3EF8">
              <w:rPr>
                <w:rFonts w:ascii="Times New Roman" w:hAnsi="Times New Roman" w:cs="Times New Roman"/>
                <w:noProof/>
                <w:webHidden/>
              </w:rPr>
              <w:instrText xml:space="preserve"> PAGEREF _Toc195463420 \h </w:instrText>
            </w:r>
            <w:r w:rsidRPr="001A3EF8">
              <w:rPr>
                <w:rFonts w:ascii="Times New Roman" w:hAnsi="Times New Roman" w:cs="Times New Roman"/>
                <w:noProof/>
                <w:webHidden/>
              </w:rPr>
            </w:r>
            <w:r w:rsidRPr="001A3EF8">
              <w:rPr>
                <w:rFonts w:ascii="Times New Roman" w:hAnsi="Times New Roman" w:cs="Times New Roman"/>
                <w:noProof/>
                <w:webHidden/>
              </w:rPr>
              <w:fldChar w:fldCharType="separate"/>
            </w:r>
            <w:r w:rsidR="00AD3C38">
              <w:rPr>
                <w:rFonts w:ascii="Times New Roman" w:hAnsi="Times New Roman" w:cs="Times New Roman"/>
                <w:noProof/>
                <w:webHidden/>
              </w:rPr>
              <w:t>3</w:t>
            </w:r>
            <w:r w:rsidRPr="001A3EF8">
              <w:rPr>
                <w:rFonts w:ascii="Times New Roman" w:hAnsi="Times New Roman" w:cs="Times New Roman"/>
                <w:noProof/>
                <w:webHidden/>
              </w:rPr>
              <w:fldChar w:fldCharType="end"/>
            </w:r>
          </w:hyperlink>
        </w:p>
        <w:p w14:paraId="6CCC4966" w14:textId="110820F4" w:rsidR="001A3EF8" w:rsidRPr="001A3EF8" w:rsidRDefault="001A3EF8">
          <w:pPr>
            <w:pStyle w:val="TOC2"/>
            <w:tabs>
              <w:tab w:val="right" w:leader="dot" w:pos="8296"/>
            </w:tabs>
            <w:rPr>
              <w:rFonts w:ascii="Times New Roman" w:hAnsi="Times New Roman" w:cs="Times New Roman"/>
              <w:noProof/>
              <w:sz w:val="22"/>
              <w:szCs w:val="24"/>
              <w14:ligatures w14:val="standardContextual"/>
            </w:rPr>
          </w:pPr>
          <w:hyperlink w:anchor="_Toc195463421" w:history="1">
            <w:r w:rsidRPr="001A3EF8">
              <w:rPr>
                <w:rStyle w:val="afb"/>
                <w:rFonts w:ascii="Times New Roman" w:hAnsi="Times New Roman" w:cs="Times New Roman"/>
                <w:b/>
                <w:bCs/>
                <w:noProof/>
              </w:rPr>
              <w:t>1.4</w:t>
            </w:r>
            <w:r w:rsidRPr="001A3EF8">
              <w:rPr>
                <w:rStyle w:val="afb"/>
                <w:rFonts w:ascii="Times New Roman" w:hAnsi="Times New Roman" w:cs="Times New Roman"/>
                <w:noProof/>
              </w:rPr>
              <w:t xml:space="preserve"> </w:t>
            </w:r>
            <w:r w:rsidRPr="001A3EF8">
              <w:rPr>
                <w:rStyle w:val="afb"/>
                <w:rFonts w:ascii="Times New Roman" w:hAnsi="Times New Roman" w:cs="Times New Roman"/>
                <w:b/>
                <w:bCs/>
                <w:noProof/>
              </w:rPr>
              <w:t>HEALS Mobile Education System</w:t>
            </w:r>
            <w:r w:rsidRPr="001A3EF8">
              <w:rPr>
                <w:rFonts w:ascii="Times New Roman" w:hAnsi="Times New Roman" w:cs="Times New Roman"/>
                <w:noProof/>
                <w:webHidden/>
              </w:rPr>
              <w:tab/>
            </w:r>
            <w:r w:rsidRPr="001A3EF8">
              <w:rPr>
                <w:rFonts w:ascii="Times New Roman" w:hAnsi="Times New Roman" w:cs="Times New Roman"/>
                <w:noProof/>
                <w:webHidden/>
              </w:rPr>
              <w:fldChar w:fldCharType="begin"/>
            </w:r>
            <w:r w:rsidRPr="001A3EF8">
              <w:rPr>
                <w:rFonts w:ascii="Times New Roman" w:hAnsi="Times New Roman" w:cs="Times New Roman"/>
                <w:noProof/>
                <w:webHidden/>
              </w:rPr>
              <w:instrText xml:space="preserve"> PAGEREF _Toc195463421 \h </w:instrText>
            </w:r>
            <w:r w:rsidRPr="001A3EF8">
              <w:rPr>
                <w:rFonts w:ascii="Times New Roman" w:hAnsi="Times New Roman" w:cs="Times New Roman"/>
                <w:noProof/>
                <w:webHidden/>
              </w:rPr>
            </w:r>
            <w:r w:rsidRPr="001A3EF8">
              <w:rPr>
                <w:rFonts w:ascii="Times New Roman" w:hAnsi="Times New Roman" w:cs="Times New Roman"/>
                <w:noProof/>
                <w:webHidden/>
              </w:rPr>
              <w:fldChar w:fldCharType="separate"/>
            </w:r>
            <w:r w:rsidR="00AD3C38">
              <w:rPr>
                <w:rFonts w:ascii="Times New Roman" w:hAnsi="Times New Roman" w:cs="Times New Roman"/>
                <w:noProof/>
                <w:webHidden/>
              </w:rPr>
              <w:t>4</w:t>
            </w:r>
            <w:r w:rsidRPr="001A3EF8">
              <w:rPr>
                <w:rFonts w:ascii="Times New Roman" w:hAnsi="Times New Roman" w:cs="Times New Roman"/>
                <w:noProof/>
                <w:webHidden/>
              </w:rPr>
              <w:fldChar w:fldCharType="end"/>
            </w:r>
          </w:hyperlink>
        </w:p>
        <w:p w14:paraId="7428B2AE" w14:textId="2CF0A14B" w:rsidR="001A3EF8" w:rsidRPr="001A3EF8" w:rsidRDefault="001A3EF8">
          <w:pPr>
            <w:pStyle w:val="TOC1"/>
            <w:tabs>
              <w:tab w:val="right" w:leader="dot" w:pos="8296"/>
            </w:tabs>
            <w:rPr>
              <w:rFonts w:ascii="Times New Roman" w:hAnsi="Times New Roman"/>
              <w:noProof/>
              <w:kern w:val="2"/>
              <w:szCs w:val="24"/>
              <w14:ligatures w14:val="standardContextual"/>
            </w:rPr>
          </w:pPr>
          <w:hyperlink w:anchor="_Toc195463422" w:history="1">
            <w:r w:rsidRPr="001A3EF8">
              <w:rPr>
                <w:rStyle w:val="afb"/>
                <w:rFonts w:ascii="Times New Roman" w:hAnsi="Times New Roman"/>
                <w:b/>
                <w:bCs/>
                <w:noProof/>
              </w:rPr>
              <w:t>2.Materials and methods</w:t>
            </w:r>
            <w:r w:rsidRPr="001A3EF8">
              <w:rPr>
                <w:rFonts w:ascii="Times New Roman" w:hAnsi="Times New Roman"/>
                <w:noProof/>
                <w:webHidden/>
              </w:rPr>
              <w:tab/>
            </w:r>
            <w:r w:rsidRPr="001A3EF8">
              <w:rPr>
                <w:rFonts w:ascii="Times New Roman" w:hAnsi="Times New Roman"/>
                <w:noProof/>
                <w:webHidden/>
              </w:rPr>
              <w:fldChar w:fldCharType="begin"/>
            </w:r>
            <w:r w:rsidRPr="001A3EF8">
              <w:rPr>
                <w:rFonts w:ascii="Times New Roman" w:hAnsi="Times New Roman"/>
                <w:noProof/>
                <w:webHidden/>
              </w:rPr>
              <w:instrText xml:space="preserve"> PAGEREF _Toc195463422 \h </w:instrText>
            </w:r>
            <w:r w:rsidRPr="001A3EF8">
              <w:rPr>
                <w:rFonts w:ascii="Times New Roman" w:hAnsi="Times New Roman"/>
                <w:noProof/>
                <w:webHidden/>
              </w:rPr>
            </w:r>
            <w:r w:rsidRPr="001A3EF8">
              <w:rPr>
                <w:rFonts w:ascii="Times New Roman" w:hAnsi="Times New Roman"/>
                <w:noProof/>
                <w:webHidden/>
              </w:rPr>
              <w:fldChar w:fldCharType="separate"/>
            </w:r>
            <w:r w:rsidR="00AD3C38">
              <w:rPr>
                <w:rFonts w:ascii="Times New Roman" w:hAnsi="Times New Roman"/>
                <w:noProof/>
                <w:webHidden/>
              </w:rPr>
              <w:t>5</w:t>
            </w:r>
            <w:r w:rsidRPr="001A3EF8">
              <w:rPr>
                <w:rFonts w:ascii="Times New Roman" w:hAnsi="Times New Roman"/>
                <w:noProof/>
                <w:webHidden/>
              </w:rPr>
              <w:fldChar w:fldCharType="end"/>
            </w:r>
          </w:hyperlink>
        </w:p>
        <w:p w14:paraId="585BBB50" w14:textId="0BB6D33E" w:rsidR="001A3EF8" w:rsidRPr="001A3EF8" w:rsidRDefault="001A3EF8">
          <w:pPr>
            <w:pStyle w:val="TOC2"/>
            <w:tabs>
              <w:tab w:val="right" w:leader="dot" w:pos="8296"/>
            </w:tabs>
            <w:rPr>
              <w:rFonts w:ascii="Times New Roman" w:hAnsi="Times New Roman" w:cs="Times New Roman"/>
              <w:noProof/>
              <w:sz w:val="22"/>
              <w:szCs w:val="24"/>
              <w14:ligatures w14:val="standardContextual"/>
            </w:rPr>
          </w:pPr>
          <w:hyperlink w:anchor="_Toc195463423" w:history="1">
            <w:r w:rsidRPr="001A3EF8">
              <w:rPr>
                <w:rStyle w:val="afb"/>
                <w:rFonts w:ascii="Times New Roman" w:hAnsi="Times New Roman" w:cs="Times New Roman"/>
                <w:b/>
                <w:bCs/>
                <w:noProof/>
              </w:rPr>
              <w:t>2.1 Study Design, Setting, Masking and</w:t>
            </w:r>
            <w:r w:rsidRPr="001A3EF8">
              <w:rPr>
                <w:rStyle w:val="afb"/>
                <w:rFonts w:ascii="Times New Roman" w:eastAsia="微软雅黑" w:hAnsi="Times New Roman" w:cs="Times New Roman"/>
                <w:b/>
                <w:bCs/>
                <w:noProof/>
                <w:shd w:val="clear" w:color="auto" w:fill="FFFFFF"/>
              </w:rPr>
              <w:t xml:space="preserve"> </w:t>
            </w:r>
            <w:r w:rsidRPr="001A3EF8">
              <w:rPr>
                <w:rStyle w:val="afb"/>
                <w:rFonts w:ascii="Times New Roman" w:hAnsi="Times New Roman" w:cs="Times New Roman"/>
                <w:b/>
                <w:bCs/>
                <w:noProof/>
              </w:rPr>
              <w:t>Ethics</w:t>
            </w:r>
            <w:r w:rsidRPr="001A3EF8">
              <w:rPr>
                <w:rFonts w:ascii="Times New Roman" w:hAnsi="Times New Roman" w:cs="Times New Roman"/>
                <w:noProof/>
                <w:webHidden/>
              </w:rPr>
              <w:tab/>
            </w:r>
            <w:r w:rsidRPr="001A3EF8">
              <w:rPr>
                <w:rFonts w:ascii="Times New Roman" w:hAnsi="Times New Roman" w:cs="Times New Roman"/>
                <w:noProof/>
                <w:webHidden/>
              </w:rPr>
              <w:fldChar w:fldCharType="begin"/>
            </w:r>
            <w:r w:rsidRPr="001A3EF8">
              <w:rPr>
                <w:rFonts w:ascii="Times New Roman" w:hAnsi="Times New Roman" w:cs="Times New Roman"/>
                <w:noProof/>
                <w:webHidden/>
              </w:rPr>
              <w:instrText xml:space="preserve"> PAGEREF _Toc195463423 \h </w:instrText>
            </w:r>
            <w:r w:rsidRPr="001A3EF8">
              <w:rPr>
                <w:rFonts w:ascii="Times New Roman" w:hAnsi="Times New Roman" w:cs="Times New Roman"/>
                <w:noProof/>
                <w:webHidden/>
              </w:rPr>
            </w:r>
            <w:r w:rsidRPr="001A3EF8">
              <w:rPr>
                <w:rFonts w:ascii="Times New Roman" w:hAnsi="Times New Roman" w:cs="Times New Roman"/>
                <w:noProof/>
                <w:webHidden/>
              </w:rPr>
              <w:fldChar w:fldCharType="separate"/>
            </w:r>
            <w:r w:rsidR="00AD3C38">
              <w:rPr>
                <w:rFonts w:ascii="Times New Roman" w:hAnsi="Times New Roman" w:cs="Times New Roman"/>
                <w:noProof/>
                <w:webHidden/>
              </w:rPr>
              <w:t>5</w:t>
            </w:r>
            <w:r w:rsidRPr="001A3EF8">
              <w:rPr>
                <w:rFonts w:ascii="Times New Roman" w:hAnsi="Times New Roman" w:cs="Times New Roman"/>
                <w:noProof/>
                <w:webHidden/>
              </w:rPr>
              <w:fldChar w:fldCharType="end"/>
            </w:r>
          </w:hyperlink>
        </w:p>
        <w:p w14:paraId="522DE0E0" w14:textId="3B239247" w:rsidR="001A3EF8" w:rsidRPr="001A3EF8" w:rsidRDefault="001A3EF8">
          <w:pPr>
            <w:pStyle w:val="TOC2"/>
            <w:tabs>
              <w:tab w:val="right" w:leader="dot" w:pos="8296"/>
            </w:tabs>
            <w:rPr>
              <w:rFonts w:ascii="Times New Roman" w:hAnsi="Times New Roman" w:cs="Times New Roman"/>
              <w:noProof/>
              <w:sz w:val="22"/>
              <w:szCs w:val="24"/>
              <w14:ligatures w14:val="standardContextual"/>
            </w:rPr>
          </w:pPr>
          <w:hyperlink w:anchor="_Toc195463424" w:history="1">
            <w:r w:rsidRPr="001A3EF8">
              <w:rPr>
                <w:rStyle w:val="afb"/>
                <w:rFonts w:ascii="Times New Roman" w:hAnsi="Times New Roman" w:cs="Times New Roman"/>
                <w:b/>
                <w:bCs/>
                <w:noProof/>
              </w:rPr>
              <w:t>2.2 Study Participants</w:t>
            </w:r>
            <w:r w:rsidRPr="001A3EF8">
              <w:rPr>
                <w:rFonts w:ascii="Times New Roman" w:hAnsi="Times New Roman" w:cs="Times New Roman"/>
                <w:noProof/>
                <w:webHidden/>
              </w:rPr>
              <w:tab/>
            </w:r>
            <w:r w:rsidRPr="001A3EF8">
              <w:rPr>
                <w:rFonts w:ascii="Times New Roman" w:hAnsi="Times New Roman" w:cs="Times New Roman"/>
                <w:noProof/>
                <w:webHidden/>
              </w:rPr>
              <w:fldChar w:fldCharType="begin"/>
            </w:r>
            <w:r w:rsidRPr="001A3EF8">
              <w:rPr>
                <w:rFonts w:ascii="Times New Roman" w:hAnsi="Times New Roman" w:cs="Times New Roman"/>
                <w:noProof/>
                <w:webHidden/>
              </w:rPr>
              <w:instrText xml:space="preserve"> PAGEREF _Toc195463424 \h </w:instrText>
            </w:r>
            <w:r w:rsidRPr="001A3EF8">
              <w:rPr>
                <w:rFonts w:ascii="Times New Roman" w:hAnsi="Times New Roman" w:cs="Times New Roman"/>
                <w:noProof/>
                <w:webHidden/>
              </w:rPr>
            </w:r>
            <w:r w:rsidRPr="001A3EF8">
              <w:rPr>
                <w:rFonts w:ascii="Times New Roman" w:hAnsi="Times New Roman" w:cs="Times New Roman"/>
                <w:noProof/>
                <w:webHidden/>
              </w:rPr>
              <w:fldChar w:fldCharType="separate"/>
            </w:r>
            <w:r w:rsidR="00AD3C38">
              <w:rPr>
                <w:rFonts w:ascii="Times New Roman" w:hAnsi="Times New Roman" w:cs="Times New Roman"/>
                <w:noProof/>
                <w:webHidden/>
              </w:rPr>
              <w:t>5</w:t>
            </w:r>
            <w:r w:rsidRPr="001A3EF8">
              <w:rPr>
                <w:rFonts w:ascii="Times New Roman" w:hAnsi="Times New Roman" w:cs="Times New Roman"/>
                <w:noProof/>
                <w:webHidden/>
              </w:rPr>
              <w:fldChar w:fldCharType="end"/>
            </w:r>
          </w:hyperlink>
        </w:p>
        <w:p w14:paraId="4518D208" w14:textId="2C3E618B" w:rsidR="001A3EF8" w:rsidRPr="001A3EF8" w:rsidRDefault="001A3EF8">
          <w:pPr>
            <w:pStyle w:val="TOC2"/>
            <w:tabs>
              <w:tab w:val="right" w:leader="dot" w:pos="8296"/>
            </w:tabs>
            <w:rPr>
              <w:rFonts w:ascii="Times New Roman" w:hAnsi="Times New Roman" w:cs="Times New Roman"/>
              <w:noProof/>
              <w:sz w:val="22"/>
              <w:szCs w:val="24"/>
              <w14:ligatures w14:val="standardContextual"/>
            </w:rPr>
          </w:pPr>
          <w:hyperlink w:anchor="_Toc195463425" w:history="1">
            <w:r w:rsidRPr="001A3EF8">
              <w:rPr>
                <w:rStyle w:val="afb"/>
                <w:rFonts w:ascii="Times New Roman" w:hAnsi="Times New Roman" w:cs="Times New Roman"/>
                <w:b/>
                <w:bCs/>
                <w:noProof/>
              </w:rPr>
              <w:t>2.3 Recruitment, Eligibility Screening, Enrollment and</w:t>
            </w:r>
            <w:r w:rsidRPr="001A3EF8">
              <w:rPr>
                <w:rStyle w:val="afb"/>
                <w:rFonts w:ascii="Times New Roman" w:hAnsi="Times New Roman" w:cs="Times New Roman"/>
                <w:noProof/>
              </w:rPr>
              <w:t xml:space="preserve"> </w:t>
            </w:r>
            <w:r w:rsidRPr="001A3EF8">
              <w:rPr>
                <w:rStyle w:val="afb"/>
                <w:rFonts w:ascii="Times New Roman" w:hAnsi="Times New Roman" w:cs="Times New Roman"/>
                <w:b/>
                <w:bCs/>
                <w:noProof/>
              </w:rPr>
              <w:t>Intervention</w:t>
            </w:r>
            <w:r w:rsidRPr="001A3EF8">
              <w:rPr>
                <w:rFonts w:ascii="Times New Roman" w:hAnsi="Times New Roman" w:cs="Times New Roman"/>
                <w:noProof/>
                <w:webHidden/>
              </w:rPr>
              <w:tab/>
            </w:r>
            <w:r w:rsidRPr="001A3EF8">
              <w:rPr>
                <w:rFonts w:ascii="Times New Roman" w:hAnsi="Times New Roman" w:cs="Times New Roman"/>
                <w:noProof/>
                <w:webHidden/>
              </w:rPr>
              <w:fldChar w:fldCharType="begin"/>
            </w:r>
            <w:r w:rsidRPr="001A3EF8">
              <w:rPr>
                <w:rFonts w:ascii="Times New Roman" w:hAnsi="Times New Roman" w:cs="Times New Roman"/>
                <w:noProof/>
                <w:webHidden/>
              </w:rPr>
              <w:instrText xml:space="preserve"> PAGEREF _Toc195463425 \h </w:instrText>
            </w:r>
            <w:r w:rsidRPr="001A3EF8">
              <w:rPr>
                <w:rFonts w:ascii="Times New Roman" w:hAnsi="Times New Roman" w:cs="Times New Roman"/>
                <w:noProof/>
                <w:webHidden/>
              </w:rPr>
            </w:r>
            <w:r w:rsidRPr="001A3EF8">
              <w:rPr>
                <w:rFonts w:ascii="Times New Roman" w:hAnsi="Times New Roman" w:cs="Times New Roman"/>
                <w:noProof/>
                <w:webHidden/>
              </w:rPr>
              <w:fldChar w:fldCharType="separate"/>
            </w:r>
            <w:r w:rsidR="00AD3C38">
              <w:rPr>
                <w:rFonts w:ascii="Times New Roman" w:hAnsi="Times New Roman" w:cs="Times New Roman"/>
                <w:noProof/>
                <w:webHidden/>
              </w:rPr>
              <w:t>6</w:t>
            </w:r>
            <w:r w:rsidRPr="001A3EF8">
              <w:rPr>
                <w:rFonts w:ascii="Times New Roman" w:hAnsi="Times New Roman" w:cs="Times New Roman"/>
                <w:noProof/>
                <w:webHidden/>
              </w:rPr>
              <w:fldChar w:fldCharType="end"/>
            </w:r>
          </w:hyperlink>
        </w:p>
        <w:p w14:paraId="643E62E2" w14:textId="17510197" w:rsidR="001A3EF8" w:rsidRPr="001A3EF8" w:rsidRDefault="001A3EF8">
          <w:pPr>
            <w:pStyle w:val="TOC1"/>
            <w:tabs>
              <w:tab w:val="right" w:leader="dot" w:pos="8296"/>
            </w:tabs>
            <w:rPr>
              <w:rFonts w:ascii="Times New Roman" w:hAnsi="Times New Roman"/>
              <w:noProof/>
              <w:kern w:val="2"/>
              <w:szCs w:val="24"/>
              <w14:ligatures w14:val="standardContextual"/>
            </w:rPr>
          </w:pPr>
          <w:hyperlink w:anchor="_Toc195463426" w:history="1">
            <w:r w:rsidRPr="001A3EF8">
              <w:rPr>
                <w:rStyle w:val="afb"/>
                <w:rFonts w:ascii="Times New Roman" w:hAnsi="Times New Roman"/>
                <w:b/>
                <w:bCs/>
                <w:noProof/>
              </w:rPr>
              <w:t>3.Measures</w:t>
            </w:r>
            <w:r w:rsidRPr="001A3EF8">
              <w:rPr>
                <w:rFonts w:ascii="Times New Roman" w:hAnsi="Times New Roman"/>
                <w:noProof/>
                <w:webHidden/>
              </w:rPr>
              <w:tab/>
            </w:r>
            <w:r w:rsidRPr="001A3EF8">
              <w:rPr>
                <w:rFonts w:ascii="Times New Roman" w:hAnsi="Times New Roman"/>
                <w:noProof/>
                <w:webHidden/>
              </w:rPr>
              <w:fldChar w:fldCharType="begin"/>
            </w:r>
            <w:r w:rsidRPr="001A3EF8">
              <w:rPr>
                <w:rFonts w:ascii="Times New Roman" w:hAnsi="Times New Roman"/>
                <w:noProof/>
                <w:webHidden/>
              </w:rPr>
              <w:instrText xml:space="preserve"> PAGEREF _Toc195463426 \h </w:instrText>
            </w:r>
            <w:r w:rsidRPr="001A3EF8">
              <w:rPr>
                <w:rFonts w:ascii="Times New Roman" w:hAnsi="Times New Roman"/>
                <w:noProof/>
                <w:webHidden/>
              </w:rPr>
            </w:r>
            <w:r w:rsidRPr="001A3EF8">
              <w:rPr>
                <w:rFonts w:ascii="Times New Roman" w:hAnsi="Times New Roman"/>
                <w:noProof/>
                <w:webHidden/>
              </w:rPr>
              <w:fldChar w:fldCharType="separate"/>
            </w:r>
            <w:r w:rsidR="00AD3C38">
              <w:rPr>
                <w:rFonts w:ascii="Times New Roman" w:hAnsi="Times New Roman"/>
                <w:noProof/>
                <w:webHidden/>
              </w:rPr>
              <w:t>6</w:t>
            </w:r>
            <w:r w:rsidRPr="001A3EF8">
              <w:rPr>
                <w:rFonts w:ascii="Times New Roman" w:hAnsi="Times New Roman"/>
                <w:noProof/>
                <w:webHidden/>
              </w:rPr>
              <w:fldChar w:fldCharType="end"/>
            </w:r>
          </w:hyperlink>
        </w:p>
        <w:p w14:paraId="48645A1C" w14:textId="23A37033" w:rsidR="001A3EF8" w:rsidRPr="001A3EF8" w:rsidRDefault="001A3EF8">
          <w:pPr>
            <w:pStyle w:val="TOC2"/>
            <w:tabs>
              <w:tab w:val="right" w:leader="dot" w:pos="8296"/>
            </w:tabs>
            <w:rPr>
              <w:rFonts w:ascii="Times New Roman" w:hAnsi="Times New Roman" w:cs="Times New Roman"/>
              <w:noProof/>
              <w:sz w:val="22"/>
              <w:szCs w:val="24"/>
              <w14:ligatures w14:val="standardContextual"/>
            </w:rPr>
          </w:pPr>
          <w:hyperlink w:anchor="_Toc195463427" w:history="1">
            <w:r w:rsidRPr="001A3EF8">
              <w:rPr>
                <w:rStyle w:val="afb"/>
                <w:rFonts w:ascii="Times New Roman" w:hAnsi="Times New Roman" w:cs="Times New Roman"/>
                <w:b/>
                <w:bCs/>
                <w:noProof/>
              </w:rPr>
              <w:t>3.1Biochemical analyses</w:t>
            </w:r>
            <w:r w:rsidRPr="001A3EF8">
              <w:rPr>
                <w:rFonts w:ascii="Times New Roman" w:hAnsi="Times New Roman" w:cs="Times New Roman"/>
                <w:noProof/>
                <w:webHidden/>
              </w:rPr>
              <w:tab/>
            </w:r>
            <w:r w:rsidRPr="001A3EF8">
              <w:rPr>
                <w:rFonts w:ascii="Times New Roman" w:hAnsi="Times New Roman" w:cs="Times New Roman"/>
                <w:noProof/>
                <w:webHidden/>
              </w:rPr>
              <w:fldChar w:fldCharType="begin"/>
            </w:r>
            <w:r w:rsidRPr="001A3EF8">
              <w:rPr>
                <w:rFonts w:ascii="Times New Roman" w:hAnsi="Times New Roman" w:cs="Times New Roman"/>
                <w:noProof/>
                <w:webHidden/>
              </w:rPr>
              <w:instrText xml:space="preserve"> PAGEREF _Toc195463427 \h </w:instrText>
            </w:r>
            <w:r w:rsidRPr="001A3EF8">
              <w:rPr>
                <w:rFonts w:ascii="Times New Roman" w:hAnsi="Times New Roman" w:cs="Times New Roman"/>
                <w:noProof/>
                <w:webHidden/>
              </w:rPr>
            </w:r>
            <w:r w:rsidRPr="001A3EF8">
              <w:rPr>
                <w:rFonts w:ascii="Times New Roman" w:hAnsi="Times New Roman" w:cs="Times New Roman"/>
                <w:noProof/>
                <w:webHidden/>
              </w:rPr>
              <w:fldChar w:fldCharType="separate"/>
            </w:r>
            <w:r w:rsidR="00AD3C38">
              <w:rPr>
                <w:rFonts w:ascii="Times New Roman" w:hAnsi="Times New Roman" w:cs="Times New Roman"/>
                <w:noProof/>
                <w:webHidden/>
              </w:rPr>
              <w:t>7</w:t>
            </w:r>
            <w:r w:rsidRPr="001A3EF8">
              <w:rPr>
                <w:rFonts w:ascii="Times New Roman" w:hAnsi="Times New Roman" w:cs="Times New Roman"/>
                <w:noProof/>
                <w:webHidden/>
              </w:rPr>
              <w:fldChar w:fldCharType="end"/>
            </w:r>
          </w:hyperlink>
        </w:p>
        <w:p w14:paraId="4CE1AE20" w14:textId="23084255" w:rsidR="001A3EF8" w:rsidRPr="001A3EF8" w:rsidRDefault="001A3EF8">
          <w:pPr>
            <w:pStyle w:val="TOC2"/>
            <w:tabs>
              <w:tab w:val="right" w:leader="dot" w:pos="8296"/>
            </w:tabs>
            <w:rPr>
              <w:rFonts w:ascii="Times New Roman" w:hAnsi="Times New Roman" w:cs="Times New Roman"/>
              <w:noProof/>
              <w:sz w:val="22"/>
              <w:szCs w:val="24"/>
              <w14:ligatures w14:val="standardContextual"/>
            </w:rPr>
          </w:pPr>
          <w:hyperlink w:anchor="_Toc195463428" w:history="1">
            <w:r w:rsidRPr="001A3EF8">
              <w:rPr>
                <w:rStyle w:val="afb"/>
                <w:rFonts w:ascii="Times New Roman" w:hAnsi="Times New Roman" w:cs="Times New Roman"/>
                <w:b/>
                <w:bCs/>
                <w:noProof/>
              </w:rPr>
              <w:t>3.2 Secondary Outcome Measures</w:t>
            </w:r>
            <w:r w:rsidRPr="001A3EF8">
              <w:rPr>
                <w:rFonts w:ascii="Times New Roman" w:hAnsi="Times New Roman" w:cs="Times New Roman"/>
                <w:noProof/>
                <w:webHidden/>
              </w:rPr>
              <w:tab/>
            </w:r>
            <w:r w:rsidRPr="001A3EF8">
              <w:rPr>
                <w:rFonts w:ascii="Times New Roman" w:hAnsi="Times New Roman" w:cs="Times New Roman"/>
                <w:noProof/>
                <w:webHidden/>
              </w:rPr>
              <w:fldChar w:fldCharType="begin"/>
            </w:r>
            <w:r w:rsidRPr="001A3EF8">
              <w:rPr>
                <w:rFonts w:ascii="Times New Roman" w:hAnsi="Times New Roman" w:cs="Times New Roman"/>
                <w:noProof/>
                <w:webHidden/>
              </w:rPr>
              <w:instrText xml:space="preserve"> PAGEREF _Toc195463428 \h </w:instrText>
            </w:r>
            <w:r w:rsidRPr="001A3EF8">
              <w:rPr>
                <w:rFonts w:ascii="Times New Roman" w:hAnsi="Times New Roman" w:cs="Times New Roman"/>
                <w:noProof/>
                <w:webHidden/>
              </w:rPr>
            </w:r>
            <w:r w:rsidRPr="001A3EF8">
              <w:rPr>
                <w:rFonts w:ascii="Times New Roman" w:hAnsi="Times New Roman" w:cs="Times New Roman"/>
                <w:noProof/>
                <w:webHidden/>
              </w:rPr>
              <w:fldChar w:fldCharType="separate"/>
            </w:r>
            <w:r w:rsidR="00AD3C38">
              <w:rPr>
                <w:rFonts w:ascii="Times New Roman" w:hAnsi="Times New Roman" w:cs="Times New Roman"/>
                <w:noProof/>
                <w:webHidden/>
              </w:rPr>
              <w:t>8</w:t>
            </w:r>
            <w:r w:rsidRPr="001A3EF8">
              <w:rPr>
                <w:rFonts w:ascii="Times New Roman" w:hAnsi="Times New Roman" w:cs="Times New Roman"/>
                <w:noProof/>
                <w:webHidden/>
              </w:rPr>
              <w:fldChar w:fldCharType="end"/>
            </w:r>
          </w:hyperlink>
        </w:p>
        <w:p w14:paraId="08E1E62F" w14:textId="1A68CBE1" w:rsidR="001A3EF8" w:rsidRPr="001A3EF8" w:rsidRDefault="001A3EF8">
          <w:pPr>
            <w:pStyle w:val="TOC1"/>
            <w:tabs>
              <w:tab w:val="right" w:leader="dot" w:pos="8296"/>
            </w:tabs>
            <w:rPr>
              <w:rFonts w:ascii="Times New Roman" w:hAnsi="Times New Roman"/>
              <w:noProof/>
              <w:kern w:val="2"/>
              <w:szCs w:val="24"/>
              <w14:ligatures w14:val="standardContextual"/>
            </w:rPr>
          </w:pPr>
          <w:hyperlink w:anchor="_Toc195463429" w:history="1">
            <w:r w:rsidRPr="001A3EF8">
              <w:rPr>
                <w:rStyle w:val="afb"/>
                <w:rFonts w:ascii="Times New Roman" w:hAnsi="Times New Roman"/>
                <w:b/>
                <w:bCs/>
                <w:noProof/>
              </w:rPr>
              <w:t>4. Patient Process and Features of the "PKU Diabetes Butler" WeChat Service Account</w:t>
            </w:r>
            <w:r w:rsidRPr="001A3EF8">
              <w:rPr>
                <w:rFonts w:ascii="Times New Roman" w:hAnsi="Times New Roman"/>
                <w:noProof/>
                <w:webHidden/>
              </w:rPr>
              <w:tab/>
            </w:r>
            <w:r w:rsidRPr="001A3EF8">
              <w:rPr>
                <w:rFonts w:ascii="Times New Roman" w:hAnsi="Times New Roman"/>
                <w:noProof/>
                <w:webHidden/>
              </w:rPr>
              <w:fldChar w:fldCharType="begin"/>
            </w:r>
            <w:r w:rsidRPr="001A3EF8">
              <w:rPr>
                <w:rFonts w:ascii="Times New Roman" w:hAnsi="Times New Roman"/>
                <w:noProof/>
                <w:webHidden/>
              </w:rPr>
              <w:instrText xml:space="preserve"> PAGEREF _Toc195463429 \h </w:instrText>
            </w:r>
            <w:r w:rsidRPr="001A3EF8">
              <w:rPr>
                <w:rFonts w:ascii="Times New Roman" w:hAnsi="Times New Roman"/>
                <w:noProof/>
                <w:webHidden/>
              </w:rPr>
            </w:r>
            <w:r w:rsidRPr="001A3EF8">
              <w:rPr>
                <w:rFonts w:ascii="Times New Roman" w:hAnsi="Times New Roman"/>
                <w:noProof/>
                <w:webHidden/>
              </w:rPr>
              <w:fldChar w:fldCharType="separate"/>
            </w:r>
            <w:r w:rsidR="00AD3C38">
              <w:rPr>
                <w:rFonts w:ascii="Times New Roman" w:hAnsi="Times New Roman"/>
                <w:noProof/>
                <w:webHidden/>
              </w:rPr>
              <w:t>10</w:t>
            </w:r>
            <w:r w:rsidRPr="001A3EF8">
              <w:rPr>
                <w:rFonts w:ascii="Times New Roman" w:hAnsi="Times New Roman"/>
                <w:noProof/>
                <w:webHidden/>
              </w:rPr>
              <w:fldChar w:fldCharType="end"/>
            </w:r>
          </w:hyperlink>
        </w:p>
        <w:p w14:paraId="5D484368" w14:textId="6619921A" w:rsidR="001A3EF8" w:rsidRPr="001A3EF8" w:rsidRDefault="001A3EF8">
          <w:pPr>
            <w:pStyle w:val="TOC2"/>
            <w:tabs>
              <w:tab w:val="right" w:leader="dot" w:pos="8296"/>
            </w:tabs>
            <w:rPr>
              <w:rFonts w:ascii="Times New Roman" w:hAnsi="Times New Roman" w:cs="Times New Roman"/>
              <w:noProof/>
              <w:sz w:val="22"/>
              <w:szCs w:val="24"/>
              <w14:ligatures w14:val="standardContextual"/>
            </w:rPr>
          </w:pPr>
          <w:hyperlink w:anchor="_Toc195463430" w:history="1">
            <w:r w:rsidRPr="001A3EF8">
              <w:rPr>
                <w:rStyle w:val="afb"/>
                <w:rFonts w:ascii="Times New Roman" w:eastAsia="黑体" w:hAnsi="Times New Roman" w:cs="Times New Roman"/>
                <w:b/>
                <w:bCs/>
                <w:noProof/>
              </w:rPr>
              <w:t>Step 1: Service Account Subscription</w:t>
            </w:r>
            <w:r w:rsidRPr="001A3EF8">
              <w:rPr>
                <w:rFonts w:ascii="Times New Roman" w:hAnsi="Times New Roman" w:cs="Times New Roman"/>
                <w:noProof/>
                <w:webHidden/>
              </w:rPr>
              <w:tab/>
            </w:r>
            <w:r w:rsidRPr="001A3EF8">
              <w:rPr>
                <w:rFonts w:ascii="Times New Roman" w:hAnsi="Times New Roman" w:cs="Times New Roman"/>
                <w:noProof/>
                <w:webHidden/>
              </w:rPr>
              <w:fldChar w:fldCharType="begin"/>
            </w:r>
            <w:r w:rsidRPr="001A3EF8">
              <w:rPr>
                <w:rFonts w:ascii="Times New Roman" w:hAnsi="Times New Roman" w:cs="Times New Roman"/>
                <w:noProof/>
                <w:webHidden/>
              </w:rPr>
              <w:instrText xml:space="preserve"> PAGEREF _Toc195463430 \h </w:instrText>
            </w:r>
            <w:r w:rsidRPr="001A3EF8">
              <w:rPr>
                <w:rFonts w:ascii="Times New Roman" w:hAnsi="Times New Roman" w:cs="Times New Roman"/>
                <w:noProof/>
                <w:webHidden/>
              </w:rPr>
            </w:r>
            <w:r w:rsidRPr="001A3EF8">
              <w:rPr>
                <w:rFonts w:ascii="Times New Roman" w:hAnsi="Times New Roman" w:cs="Times New Roman"/>
                <w:noProof/>
                <w:webHidden/>
              </w:rPr>
              <w:fldChar w:fldCharType="separate"/>
            </w:r>
            <w:r w:rsidR="00AD3C38">
              <w:rPr>
                <w:rFonts w:ascii="Times New Roman" w:hAnsi="Times New Roman" w:cs="Times New Roman"/>
                <w:noProof/>
                <w:webHidden/>
              </w:rPr>
              <w:t>10</w:t>
            </w:r>
            <w:r w:rsidRPr="001A3EF8">
              <w:rPr>
                <w:rFonts w:ascii="Times New Roman" w:hAnsi="Times New Roman" w:cs="Times New Roman"/>
                <w:noProof/>
                <w:webHidden/>
              </w:rPr>
              <w:fldChar w:fldCharType="end"/>
            </w:r>
          </w:hyperlink>
        </w:p>
        <w:p w14:paraId="384EDEAC" w14:textId="5E9627D9" w:rsidR="001A3EF8" w:rsidRPr="001A3EF8" w:rsidRDefault="001A3EF8">
          <w:pPr>
            <w:pStyle w:val="TOC2"/>
            <w:tabs>
              <w:tab w:val="right" w:leader="dot" w:pos="8296"/>
            </w:tabs>
            <w:rPr>
              <w:rFonts w:ascii="Times New Roman" w:hAnsi="Times New Roman" w:cs="Times New Roman"/>
              <w:noProof/>
              <w:sz w:val="22"/>
              <w:szCs w:val="24"/>
              <w14:ligatures w14:val="standardContextual"/>
            </w:rPr>
          </w:pPr>
          <w:hyperlink w:anchor="_Toc195463431" w:history="1">
            <w:r w:rsidRPr="001A3EF8">
              <w:rPr>
                <w:rStyle w:val="afb"/>
                <w:rFonts w:ascii="Times New Roman" w:eastAsia="宋体" w:hAnsi="Times New Roman" w:cs="Times New Roman"/>
                <w:b/>
                <w:bCs/>
                <w:noProof/>
              </w:rPr>
              <w:t>Step 2: Health Education</w:t>
            </w:r>
            <w:r w:rsidRPr="001A3EF8">
              <w:rPr>
                <w:rFonts w:ascii="Times New Roman" w:hAnsi="Times New Roman" w:cs="Times New Roman"/>
                <w:noProof/>
                <w:webHidden/>
              </w:rPr>
              <w:tab/>
            </w:r>
            <w:r w:rsidRPr="001A3EF8">
              <w:rPr>
                <w:rFonts w:ascii="Times New Roman" w:hAnsi="Times New Roman" w:cs="Times New Roman"/>
                <w:noProof/>
                <w:webHidden/>
              </w:rPr>
              <w:fldChar w:fldCharType="begin"/>
            </w:r>
            <w:r w:rsidRPr="001A3EF8">
              <w:rPr>
                <w:rFonts w:ascii="Times New Roman" w:hAnsi="Times New Roman" w:cs="Times New Roman"/>
                <w:noProof/>
                <w:webHidden/>
              </w:rPr>
              <w:instrText xml:space="preserve"> PAGEREF _Toc195463431 \h </w:instrText>
            </w:r>
            <w:r w:rsidRPr="001A3EF8">
              <w:rPr>
                <w:rFonts w:ascii="Times New Roman" w:hAnsi="Times New Roman" w:cs="Times New Roman"/>
                <w:noProof/>
                <w:webHidden/>
              </w:rPr>
            </w:r>
            <w:r w:rsidRPr="001A3EF8">
              <w:rPr>
                <w:rFonts w:ascii="Times New Roman" w:hAnsi="Times New Roman" w:cs="Times New Roman"/>
                <w:noProof/>
                <w:webHidden/>
              </w:rPr>
              <w:fldChar w:fldCharType="separate"/>
            </w:r>
            <w:r w:rsidR="00AD3C38">
              <w:rPr>
                <w:rFonts w:ascii="Times New Roman" w:hAnsi="Times New Roman" w:cs="Times New Roman"/>
                <w:noProof/>
                <w:webHidden/>
              </w:rPr>
              <w:t>11</w:t>
            </w:r>
            <w:r w:rsidRPr="001A3EF8">
              <w:rPr>
                <w:rFonts w:ascii="Times New Roman" w:hAnsi="Times New Roman" w:cs="Times New Roman"/>
                <w:noProof/>
                <w:webHidden/>
              </w:rPr>
              <w:fldChar w:fldCharType="end"/>
            </w:r>
          </w:hyperlink>
        </w:p>
        <w:p w14:paraId="44C149EC" w14:textId="4D13815B" w:rsidR="001A3EF8" w:rsidRPr="001A3EF8" w:rsidRDefault="001A3EF8">
          <w:pPr>
            <w:pStyle w:val="TOC2"/>
            <w:tabs>
              <w:tab w:val="right" w:leader="dot" w:pos="8296"/>
            </w:tabs>
            <w:rPr>
              <w:rFonts w:ascii="Times New Roman" w:hAnsi="Times New Roman" w:cs="Times New Roman"/>
              <w:noProof/>
              <w:sz w:val="22"/>
              <w:szCs w:val="24"/>
              <w14:ligatures w14:val="standardContextual"/>
            </w:rPr>
          </w:pPr>
          <w:hyperlink w:anchor="_Toc195463432" w:history="1">
            <w:r w:rsidRPr="001A3EF8">
              <w:rPr>
                <w:rStyle w:val="afb"/>
                <w:rFonts w:ascii="Times New Roman" w:eastAsia="宋体" w:hAnsi="Times New Roman" w:cs="Times New Roman"/>
                <w:b/>
                <w:bCs/>
                <w:noProof/>
              </w:rPr>
              <w:t>Step 3: Blood Glucose Monitoring</w:t>
            </w:r>
            <w:r w:rsidRPr="001A3EF8">
              <w:rPr>
                <w:rFonts w:ascii="Times New Roman" w:hAnsi="Times New Roman" w:cs="Times New Roman"/>
                <w:noProof/>
                <w:webHidden/>
              </w:rPr>
              <w:tab/>
            </w:r>
            <w:r w:rsidRPr="001A3EF8">
              <w:rPr>
                <w:rFonts w:ascii="Times New Roman" w:hAnsi="Times New Roman" w:cs="Times New Roman"/>
                <w:noProof/>
                <w:webHidden/>
              </w:rPr>
              <w:fldChar w:fldCharType="begin"/>
            </w:r>
            <w:r w:rsidRPr="001A3EF8">
              <w:rPr>
                <w:rFonts w:ascii="Times New Roman" w:hAnsi="Times New Roman" w:cs="Times New Roman"/>
                <w:noProof/>
                <w:webHidden/>
              </w:rPr>
              <w:instrText xml:space="preserve"> PAGEREF _Toc195463432 \h </w:instrText>
            </w:r>
            <w:r w:rsidRPr="001A3EF8">
              <w:rPr>
                <w:rFonts w:ascii="Times New Roman" w:hAnsi="Times New Roman" w:cs="Times New Roman"/>
                <w:noProof/>
                <w:webHidden/>
              </w:rPr>
            </w:r>
            <w:r w:rsidRPr="001A3EF8">
              <w:rPr>
                <w:rFonts w:ascii="Times New Roman" w:hAnsi="Times New Roman" w:cs="Times New Roman"/>
                <w:noProof/>
                <w:webHidden/>
              </w:rPr>
              <w:fldChar w:fldCharType="separate"/>
            </w:r>
            <w:r w:rsidR="00AD3C38">
              <w:rPr>
                <w:rFonts w:ascii="Times New Roman" w:hAnsi="Times New Roman" w:cs="Times New Roman"/>
                <w:noProof/>
                <w:webHidden/>
              </w:rPr>
              <w:t>12</w:t>
            </w:r>
            <w:r w:rsidRPr="001A3EF8">
              <w:rPr>
                <w:rFonts w:ascii="Times New Roman" w:hAnsi="Times New Roman" w:cs="Times New Roman"/>
                <w:noProof/>
                <w:webHidden/>
              </w:rPr>
              <w:fldChar w:fldCharType="end"/>
            </w:r>
          </w:hyperlink>
        </w:p>
        <w:p w14:paraId="463DA99E" w14:textId="472C955E" w:rsidR="001A3EF8" w:rsidRPr="001A3EF8" w:rsidRDefault="001A3EF8">
          <w:pPr>
            <w:pStyle w:val="TOC2"/>
            <w:tabs>
              <w:tab w:val="right" w:leader="dot" w:pos="8296"/>
            </w:tabs>
            <w:rPr>
              <w:rFonts w:ascii="Times New Roman" w:hAnsi="Times New Roman" w:cs="Times New Roman"/>
              <w:noProof/>
              <w:sz w:val="22"/>
              <w:szCs w:val="24"/>
              <w14:ligatures w14:val="standardContextual"/>
            </w:rPr>
          </w:pPr>
          <w:hyperlink w:anchor="_Toc195463433" w:history="1">
            <w:r w:rsidRPr="001A3EF8">
              <w:rPr>
                <w:rStyle w:val="afb"/>
                <w:rFonts w:ascii="Times New Roman" w:eastAsia="宋体" w:hAnsi="Times New Roman" w:cs="Times New Roman"/>
                <w:b/>
                <w:bCs/>
                <w:noProof/>
              </w:rPr>
              <w:t>Step 4: Scheduled Push Notifications</w:t>
            </w:r>
            <w:r w:rsidRPr="001A3EF8">
              <w:rPr>
                <w:rFonts w:ascii="Times New Roman" w:hAnsi="Times New Roman" w:cs="Times New Roman"/>
                <w:noProof/>
                <w:webHidden/>
              </w:rPr>
              <w:tab/>
            </w:r>
            <w:r w:rsidRPr="001A3EF8">
              <w:rPr>
                <w:rFonts w:ascii="Times New Roman" w:hAnsi="Times New Roman" w:cs="Times New Roman"/>
                <w:noProof/>
                <w:webHidden/>
              </w:rPr>
              <w:fldChar w:fldCharType="begin"/>
            </w:r>
            <w:r w:rsidRPr="001A3EF8">
              <w:rPr>
                <w:rFonts w:ascii="Times New Roman" w:hAnsi="Times New Roman" w:cs="Times New Roman"/>
                <w:noProof/>
                <w:webHidden/>
              </w:rPr>
              <w:instrText xml:space="preserve"> PAGEREF _Toc195463433 \h </w:instrText>
            </w:r>
            <w:r w:rsidRPr="001A3EF8">
              <w:rPr>
                <w:rFonts w:ascii="Times New Roman" w:hAnsi="Times New Roman" w:cs="Times New Roman"/>
                <w:noProof/>
                <w:webHidden/>
              </w:rPr>
            </w:r>
            <w:r w:rsidRPr="001A3EF8">
              <w:rPr>
                <w:rFonts w:ascii="Times New Roman" w:hAnsi="Times New Roman" w:cs="Times New Roman"/>
                <w:noProof/>
                <w:webHidden/>
              </w:rPr>
              <w:fldChar w:fldCharType="separate"/>
            </w:r>
            <w:r w:rsidR="00AD3C38">
              <w:rPr>
                <w:rFonts w:ascii="Times New Roman" w:hAnsi="Times New Roman" w:cs="Times New Roman"/>
                <w:noProof/>
                <w:webHidden/>
              </w:rPr>
              <w:t>13</w:t>
            </w:r>
            <w:r w:rsidRPr="001A3EF8">
              <w:rPr>
                <w:rFonts w:ascii="Times New Roman" w:hAnsi="Times New Roman" w:cs="Times New Roman"/>
                <w:noProof/>
                <w:webHidden/>
              </w:rPr>
              <w:fldChar w:fldCharType="end"/>
            </w:r>
          </w:hyperlink>
        </w:p>
        <w:p w14:paraId="46A0E5CB" w14:textId="03F404C9" w:rsidR="001A3EF8" w:rsidRPr="001A3EF8" w:rsidRDefault="001A3EF8">
          <w:pPr>
            <w:pStyle w:val="TOC2"/>
            <w:tabs>
              <w:tab w:val="right" w:leader="dot" w:pos="8296"/>
            </w:tabs>
            <w:rPr>
              <w:rFonts w:ascii="Times New Roman" w:hAnsi="Times New Roman" w:cs="Times New Roman"/>
              <w:noProof/>
              <w:sz w:val="22"/>
              <w:szCs w:val="24"/>
              <w14:ligatures w14:val="standardContextual"/>
            </w:rPr>
          </w:pPr>
          <w:hyperlink w:anchor="_Toc195463434" w:history="1">
            <w:r w:rsidRPr="001A3EF8">
              <w:rPr>
                <w:rStyle w:val="afb"/>
                <w:rFonts w:ascii="Times New Roman" w:eastAsia="宋体" w:hAnsi="Times New Roman" w:cs="Times New Roman"/>
                <w:b/>
                <w:bCs/>
                <w:noProof/>
              </w:rPr>
              <w:t>Step 5: AI-Chatbot Integration</w:t>
            </w:r>
            <w:r w:rsidRPr="001A3EF8">
              <w:rPr>
                <w:rFonts w:ascii="Times New Roman" w:hAnsi="Times New Roman" w:cs="Times New Roman"/>
                <w:noProof/>
                <w:webHidden/>
              </w:rPr>
              <w:tab/>
            </w:r>
            <w:r w:rsidRPr="001A3EF8">
              <w:rPr>
                <w:rFonts w:ascii="Times New Roman" w:hAnsi="Times New Roman" w:cs="Times New Roman"/>
                <w:noProof/>
                <w:webHidden/>
              </w:rPr>
              <w:fldChar w:fldCharType="begin"/>
            </w:r>
            <w:r w:rsidRPr="001A3EF8">
              <w:rPr>
                <w:rFonts w:ascii="Times New Roman" w:hAnsi="Times New Roman" w:cs="Times New Roman"/>
                <w:noProof/>
                <w:webHidden/>
              </w:rPr>
              <w:instrText xml:space="preserve"> PAGEREF _Toc195463434 \h </w:instrText>
            </w:r>
            <w:r w:rsidRPr="001A3EF8">
              <w:rPr>
                <w:rFonts w:ascii="Times New Roman" w:hAnsi="Times New Roman" w:cs="Times New Roman"/>
                <w:noProof/>
                <w:webHidden/>
              </w:rPr>
            </w:r>
            <w:r w:rsidRPr="001A3EF8">
              <w:rPr>
                <w:rFonts w:ascii="Times New Roman" w:hAnsi="Times New Roman" w:cs="Times New Roman"/>
                <w:noProof/>
                <w:webHidden/>
              </w:rPr>
              <w:fldChar w:fldCharType="separate"/>
            </w:r>
            <w:r w:rsidR="00AD3C38">
              <w:rPr>
                <w:rFonts w:ascii="Times New Roman" w:hAnsi="Times New Roman" w:cs="Times New Roman"/>
                <w:noProof/>
                <w:webHidden/>
              </w:rPr>
              <w:t>14</w:t>
            </w:r>
            <w:r w:rsidRPr="001A3EF8">
              <w:rPr>
                <w:rFonts w:ascii="Times New Roman" w:hAnsi="Times New Roman" w:cs="Times New Roman"/>
                <w:noProof/>
                <w:webHidden/>
              </w:rPr>
              <w:fldChar w:fldCharType="end"/>
            </w:r>
          </w:hyperlink>
        </w:p>
        <w:p w14:paraId="259C7CF5" w14:textId="32C403EB" w:rsidR="001A3EF8" w:rsidRPr="001A3EF8" w:rsidRDefault="001A3EF8">
          <w:pPr>
            <w:pStyle w:val="TOC1"/>
            <w:tabs>
              <w:tab w:val="right" w:leader="dot" w:pos="8296"/>
            </w:tabs>
            <w:rPr>
              <w:rFonts w:ascii="Times New Roman" w:hAnsi="Times New Roman"/>
              <w:noProof/>
              <w:kern w:val="2"/>
              <w:szCs w:val="24"/>
              <w14:ligatures w14:val="standardContextual"/>
            </w:rPr>
          </w:pPr>
          <w:hyperlink w:anchor="_Toc195463435" w:history="1">
            <w:r w:rsidRPr="001A3EF8">
              <w:rPr>
                <w:rStyle w:val="afb"/>
                <w:rFonts w:ascii="Times New Roman" w:eastAsia="宋体" w:hAnsi="Times New Roman"/>
                <w:b/>
                <w:bCs/>
                <w:noProof/>
              </w:rPr>
              <w:t>5.Reference</w:t>
            </w:r>
            <w:r w:rsidRPr="001A3EF8">
              <w:rPr>
                <w:rFonts w:ascii="Times New Roman" w:hAnsi="Times New Roman"/>
                <w:noProof/>
                <w:webHidden/>
              </w:rPr>
              <w:tab/>
            </w:r>
            <w:r w:rsidRPr="001A3EF8">
              <w:rPr>
                <w:rFonts w:ascii="Times New Roman" w:hAnsi="Times New Roman"/>
                <w:noProof/>
                <w:webHidden/>
              </w:rPr>
              <w:fldChar w:fldCharType="begin"/>
            </w:r>
            <w:r w:rsidRPr="001A3EF8">
              <w:rPr>
                <w:rFonts w:ascii="Times New Roman" w:hAnsi="Times New Roman"/>
                <w:noProof/>
                <w:webHidden/>
              </w:rPr>
              <w:instrText xml:space="preserve"> PAGEREF _Toc195463435 \h </w:instrText>
            </w:r>
            <w:r w:rsidRPr="001A3EF8">
              <w:rPr>
                <w:rFonts w:ascii="Times New Roman" w:hAnsi="Times New Roman"/>
                <w:noProof/>
                <w:webHidden/>
              </w:rPr>
            </w:r>
            <w:r w:rsidRPr="001A3EF8">
              <w:rPr>
                <w:rFonts w:ascii="Times New Roman" w:hAnsi="Times New Roman"/>
                <w:noProof/>
                <w:webHidden/>
              </w:rPr>
              <w:fldChar w:fldCharType="separate"/>
            </w:r>
            <w:r w:rsidR="00AD3C38">
              <w:rPr>
                <w:rFonts w:ascii="Times New Roman" w:hAnsi="Times New Roman"/>
                <w:noProof/>
                <w:webHidden/>
              </w:rPr>
              <w:t>16</w:t>
            </w:r>
            <w:r w:rsidRPr="001A3EF8">
              <w:rPr>
                <w:rFonts w:ascii="Times New Roman" w:hAnsi="Times New Roman"/>
                <w:noProof/>
                <w:webHidden/>
              </w:rPr>
              <w:fldChar w:fldCharType="end"/>
            </w:r>
          </w:hyperlink>
        </w:p>
        <w:p w14:paraId="348E6939" w14:textId="7F727F2B" w:rsidR="00792EF6" w:rsidRPr="001874E1" w:rsidRDefault="00650697" w:rsidP="001874E1">
          <w:r w:rsidRPr="001A3EF8">
            <w:rPr>
              <w:rFonts w:ascii="Times New Roman" w:hAnsi="Times New Roman" w:cs="Times New Roman"/>
              <w:b/>
              <w:bCs/>
              <w:lang w:val="zh-CN"/>
            </w:rPr>
            <w:fldChar w:fldCharType="end"/>
          </w:r>
        </w:p>
      </w:sdtContent>
    </w:sdt>
    <w:p w14:paraId="5B9642BB" w14:textId="77777777" w:rsidR="00792EF6" w:rsidRDefault="00792EF6" w:rsidP="00553083">
      <w:pPr>
        <w:rPr>
          <w:b/>
          <w:bCs/>
          <w:u w:val="single"/>
        </w:rPr>
      </w:pPr>
    </w:p>
    <w:p w14:paraId="2166A05E" w14:textId="77777777" w:rsidR="00792EF6" w:rsidRDefault="00792EF6" w:rsidP="00553083">
      <w:pPr>
        <w:rPr>
          <w:b/>
          <w:bCs/>
          <w:u w:val="single"/>
        </w:rPr>
      </w:pPr>
    </w:p>
    <w:p w14:paraId="5040590F" w14:textId="77777777" w:rsidR="00792EF6" w:rsidRDefault="00792EF6" w:rsidP="00553083">
      <w:pPr>
        <w:rPr>
          <w:b/>
          <w:bCs/>
          <w:u w:val="single"/>
        </w:rPr>
      </w:pPr>
    </w:p>
    <w:p w14:paraId="16BEB2FE" w14:textId="77777777" w:rsidR="00792EF6" w:rsidRDefault="00792EF6" w:rsidP="00553083">
      <w:pPr>
        <w:rPr>
          <w:b/>
          <w:bCs/>
          <w:u w:val="single"/>
        </w:rPr>
      </w:pPr>
    </w:p>
    <w:p w14:paraId="7876B301" w14:textId="77777777" w:rsidR="00792EF6" w:rsidRDefault="00792EF6" w:rsidP="00553083">
      <w:pPr>
        <w:rPr>
          <w:b/>
          <w:bCs/>
          <w:u w:val="single"/>
        </w:rPr>
      </w:pPr>
    </w:p>
    <w:p w14:paraId="27B01C5F" w14:textId="77777777" w:rsidR="00792EF6" w:rsidRDefault="00792EF6" w:rsidP="00553083">
      <w:pPr>
        <w:rPr>
          <w:b/>
          <w:bCs/>
        </w:rPr>
      </w:pPr>
    </w:p>
    <w:p w14:paraId="3E3195E8" w14:textId="77777777" w:rsidR="004F25C0" w:rsidRDefault="004F25C0" w:rsidP="00553083">
      <w:pPr>
        <w:rPr>
          <w:b/>
          <w:bCs/>
        </w:rPr>
      </w:pPr>
    </w:p>
    <w:p w14:paraId="29E5E13C" w14:textId="77777777" w:rsidR="004F25C0" w:rsidRDefault="004F25C0" w:rsidP="00553083">
      <w:pPr>
        <w:rPr>
          <w:b/>
          <w:bCs/>
        </w:rPr>
      </w:pPr>
    </w:p>
    <w:p w14:paraId="288E05F0" w14:textId="77777777" w:rsidR="004F25C0" w:rsidRDefault="004F25C0" w:rsidP="00553083">
      <w:pPr>
        <w:rPr>
          <w:b/>
          <w:bCs/>
        </w:rPr>
      </w:pPr>
    </w:p>
    <w:p w14:paraId="21D873B5" w14:textId="77777777" w:rsidR="004F25C0" w:rsidRDefault="004F25C0" w:rsidP="00553083">
      <w:pPr>
        <w:rPr>
          <w:b/>
          <w:bCs/>
        </w:rPr>
      </w:pPr>
    </w:p>
    <w:p w14:paraId="110E8035" w14:textId="77777777" w:rsidR="004F25C0" w:rsidRDefault="004F25C0" w:rsidP="00553083">
      <w:pPr>
        <w:rPr>
          <w:b/>
          <w:bCs/>
        </w:rPr>
      </w:pPr>
    </w:p>
    <w:p w14:paraId="1E9780EE" w14:textId="77777777" w:rsidR="004F25C0" w:rsidRDefault="004F25C0" w:rsidP="00553083">
      <w:pPr>
        <w:rPr>
          <w:b/>
          <w:bCs/>
        </w:rPr>
      </w:pPr>
    </w:p>
    <w:p w14:paraId="0B1D6E2B" w14:textId="77777777" w:rsidR="004F25C0" w:rsidRDefault="004F25C0" w:rsidP="00553083">
      <w:pPr>
        <w:rPr>
          <w:b/>
          <w:bCs/>
        </w:rPr>
      </w:pPr>
    </w:p>
    <w:p w14:paraId="50C88940" w14:textId="77777777" w:rsidR="004F25C0" w:rsidRDefault="004F25C0" w:rsidP="00553083">
      <w:pPr>
        <w:rPr>
          <w:b/>
          <w:bCs/>
        </w:rPr>
      </w:pPr>
    </w:p>
    <w:p w14:paraId="7A4AE55F" w14:textId="77777777" w:rsidR="004F25C0" w:rsidRDefault="004F25C0" w:rsidP="00553083">
      <w:pPr>
        <w:rPr>
          <w:b/>
          <w:bCs/>
        </w:rPr>
      </w:pPr>
    </w:p>
    <w:p w14:paraId="2683DD4E" w14:textId="77777777" w:rsidR="004F25C0" w:rsidRDefault="004F25C0" w:rsidP="00553083">
      <w:pPr>
        <w:rPr>
          <w:b/>
          <w:bCs/>
        </w:rPr>
      </w:pPr>
    </w:p>
    <w:p w14:paraId="0BD1D0D6" w14:textId="77777777" w:rsidR="004F25C0" w:rsidRPr="004F25C0" w:rsidRDefault="004F25C0" w:rsidP="00553083">
      <w:pPr>
        <w:rPr>
          <w:b/>
          <w:bCs/>
        </w:rPr>
      </w:pPr>
    </w:p>
    <w:p w14:paraId="0E2F9181" w14:textId="171D3D50" w:rsidR="00DC6410" w:rsidRPr="00EA61E7" w:rsidRDefault="00571CE9" w:rsidP="00650697">
      <w:pPr>
        <w:pStyle w:val="1"/>
        <w:rPr>
          <w:rFonts w:ascii="Times New Roman" w:hAnsi="Times New Roman" w:cs="Times New Roman"/>
          <w:b/>
          <w:bCs/>
          <w:color w:val="auto"/>
          <w:sz w:val="22"/>
          <w:szCs w:val="22"/>
        </w:rPr>
      </w:pPr>
      <w:bookmarkStart w:id="0" w:name="_Toc195463417"/>
      <w:r w:rsidRPr="00EA61E7">
        <w:rPr>
          <w:rFonts w:ascii="Times New Roman" w:hAnsi="Times New Roman" w:cs="Times New Roman" w:hint="eastAsia"/>
          <w:b/>
          <w:bCs/>
          <w:color w:val="auto"/>
          <w:sz w:val="22"/>
        </w:rPr>
        <w:lastRenderedPageBreak/>
        <w:t>1.</w:t>
      </w:r>
      <w:r w:rsidR="004F25C0" w:rsidRPr="00EA61E7">
        <w:rPr>
          <w:rFonts w:ascii="Times New Roman" w:hAnsi="Times New Roman" w:cs="Times New Roman"/>
          <w:b/>
          <w:bCs/>
          <w:color w:val="auto"/>
          <w:sz w:val="22"/>
        </w:rPr>
        <w:t>AI-HEALS Detailed Description</w:t>
      </w:r>
      <w:bookmarkEnd w:id="0"/>
    </w:p>
    <w:p w14:paraId="6153E6BB" w14:textId="0BF441A7" w:rsidR="004F25C0" w:rsidRPr="00E2364A" w:rsidRDefault="007840D6" w:rsidP="00E2364A">
      <w:pPr>
        <w:spacing w:line="276" w:lineRule="auto"/>
        <w:rPr>
          <w:rFonts w:ascii="Times New Roman" w:hAnsi="Times New Roman" w:cs="Times New Roman"/>
          <w:sz w:val="22"/>
        </w:rPr>
      </w:pPr>
      <w:r w:rsidRPr="00530DCD">
        <w:rPr>
          <w:rFonts w:ascii="Times New Roman" w:hAnsi="Times New Roman" w:cs="Times New Roman"/>
          <w:sz w:val="22"/>
        </w:rPr>
        <w:t xml:space="preserve">Artificial Intelligence-based Health Education Accurately Linking System (AI-HEALS) is a mobile health education platform designed for patients with type 2 diabetes mellitus (T2DM). Grounded in the extended theory of Medication Therapy Management (MTM), the system is deployable on mobile devices to enable real-time chat interactions with patients, address their inquiries, and facilitate both active reading and passive reception of educational content. The platform comprises two integrated components: an Artificial Intelligence Chatbot (AI-Chatbot) and HEALS, connected via application programming interfaces (APIs) and accessible through the "PKU Diabetes Butler" WeChat service account. The "T2DM Artificial Intelligence Knowledge Graph Platform V1.0" developed in this study has been granted a software copyright by the National Copyright Administration of China (Registration No. 2024SR1701301, Certificate No. 14105174). </w:t>
      </w:r>
    </w:p>
    <w:p w14:paraId="4B5B81FA" w14:textId="15519EBB" w:rsidR="00530DCD" w:rsidRPr="00EA61E7" w:rsidRDefault="009C7A0B" w:rsidP="00650697">
      <w:pPr>
        <w:pStyle w:val="2"/>
        <w:rPr>
          <w:rFonts w:ascii="Times New Roman" w:hAnsi="Times New Roman" w:cs="Times New Roman"/>
          <w:b/>
          <w:bCs/>
          <w:color w:val="auto"/>
          <w:sz w:val="22"/>
          <w:szCs w:val="22"/>
        </w:rPr>
      </w:pPr>
      <w:bookmarkStart w:id="1" w:name="_Toc195463418"/>
      <w:r w:rsidRPr="00EA61E7">
        <w:rPr>
          <w:rFonts w:ascii="Times New Roman" w:hAnsi="Times New Roman" w:cs="Times New Roman"/>
          <w:b/>
          <w:bCs/>
          <w:color w:val="auto"/>
          <w:sz w:val="22"/>
          <w:szCs w:val="22"/>
        </w:rPr>
        <w:t>1.</w:t>
      </w:r>
      <w:r w:rsidR="00571CE9" w:rsidRPr="00EA61E7">
        <w:rPr>
          <w:rFonts w:ascii="Times New Roman" w:hAnsi="Times New Roman" w:cs="Times New Roman" w:hint="eastAsia"/>
          <w:b/>
          <w:bCs/>
          <w:color w:val="auto"/>
          <w:sz w:val="22"/>
          <w:szCs w:val="22"/>
        </w:rPr>
        <w:t>1</w:t>
      </w:r>
      <w:r w:rsidR="00530DCD" w:rsidRPr="00EA61E7">
        <w:rPr>
          <w:rFonts w:ascii="Times New Roman" w:hAnsi="Times New Roman" w:cs="Times New Roman"/>
          <w:b/>
          <w:bCs/>
          <w:color w:val="auto"/>
          <w:sz w:val="22"/>
          <w:szCs w:val="22"/>
        </w:rPr>
        <w:t xml:space="preserve"> System Functionality and Modules</w:t>
      </w:r>
      <w:bookmarkEnd w:id="1"/>
    </w:p>
    <w:p w14:paraId="785C3ABA" w14:textId="47F30EEE" w:rsidR="00530DCD" w:rsidRPr="00EA61E7" w:rsidRDefault="00E2364A" w:rsidP="00530DCD">
      <w:pPr>
        <w:rPr>
          <w:rFonts w:ascii="Times New Roman" w:hAnsi="Times New Roman" w:cs="Times New Roman"/>
          <w:sz w:val="22"/>
        </w:rPr>
      </w:pPr>
      <w:r>
        <w:rPr>
          <w:rFonts w:ascii="Times New Roman" w:hAnsi="Times New Roman" w:cs="Times New Roman" w:hint="eastAsia"/>
          <w:sz w:val="22"/>
        </w:rPr>
        <w:t>T</w:t>
      </w:r>
      <w:r w:rsidR="00530DCD" w:rsidRPr="00EA61E7">
        <w:rPr>
          <w:rFonts w:ascii="Times New Roman" w:hAnsi="Times New Roman" w:cs="Times New Roman"/>
          <w:sz w:val="22"/>
        </w:rPr>
        <w:t>he AI-HEALS facilitates diabetes self-management via five interconnected core modules: the Knowledge Graph Module, which consolidates authoritative medical resources into a structured database; the Natural Language Processing (NLP) Engine, designed to analyze patient voice or text inputs in real time and drive context-aware dialogues; the AI-Chatbot, leveraging deep learning and the knowledge graph to deliver evidence-based guidance on diet, exercise, and medication; the Content Management Module, which enforces rigorous quality control and timely updates of educational materials through a multi-tiered editorial review workflow; and the Personalized Push Algorithm, which synthesizes health indicators, user interactions, and content preferences to generate tailored recommendations.</w:t>
      </w:r>
    </w:p>
    <w:p w14:paraId="16E96041" w14:textId="77777777" w:rsidR="004F2011" w:rsidRPr="00EA61E7" w:rsidRDefault="004F2011" w:rsidP="00B35814">
      <w:pPr>
        <w:ind w:firstLineChars="200" w:firstLine="440"/>
        <w:rPr>
          <w:rFonts w:ascii="Times New Roman" w:hAnsi="Times New Roman" w:cs="Times New Roman"/>
          <w:sz w:val="22"/>
        </w:rPr>
      </w:pPr>
    </w:p>
    <w:p w14:paraId="71CDE219" w14:textId="65524E3A" w:rsidR="00530DCD" w:rsidRPr="00EA61E7" w:rsidRDefault="00530DCD" w:rsidP="00650697">
      <w:pPr>
        <w:pStyle w:val="2"/>
        <w:rPr>
          <w:rFonts w:ascii="Times New Roman" w:hAnsi="Times New Roman" w:cs="Times New Roman"/>
          <w:b/>
          <w:bCs/>
          <w:color w:val="auto"/>
          <w:sz w:val="22"/>
          <w:szCs w:val="22"/>
        </w:rPr>
      </w:pPr>
      <w:bookmarkStart w:id="2" w:name="_Toc195463419"/>
      <w:r w:rsidRPr="00EA61E7">
        <w:rPr>
          <w:rFonts w:ascii="Times New Roman" w:hAnsi="Times New Roman" w:cs="Times New Roman"/>
          <w:b/>
          <w:bCs/>
          <w:color w:val="auto"/>
          <w:sz w:val="22"/>
          <w:szCs w:val="22"/>
        </w:rPr>
        <w:t>1.</w:t>
      </w:r>
      <w:r w:rsidR="00571CE9" w:rsidRPr="00EA61E7">
        <w:rPr>
          <w:rFonts w:ascii="Times New Roman" w:hAnsi="Times New Roman" w:cs="Times New Roman" w:hint="eastAsia"/>
          <w:b/>
          <w:bCs/>
          <w:color w:val="auto"/>
          <w:sz w:val="22"/>
          <w:szCs w:val="22"/>
        </w:rPr>
        <w:t>2</w:t>
      </w:r>
      <w:r w:rsidRPr="00EA61E7">
        <w:rPr>
          <w:rFonts w:ascii="Times New Roman" w:hAnsi="Times New Roman" w:cs="Times New Roman"/>
          <w:b/>
          <w:bCs/>
          <w:color w:val="auto"/>
          <w:sz w:val="22"/>
          <w:szCs w:val="22"/>
        </w:rPr>
        <w:t xml:space="preserve"> T2DM Knowledge Graph</w:t>
      </w:r>
      <w:bookmarkEnd w:id="2"/>
    </w:p>
    <w:p w14:paraId="5870CA52" w14:textId="42093D6F" w:rsidR="00530DCD" w:rsidRPr="00EA61E7" w:rsidRDefault="00530DCD" w:rsidP="00530DCD">
      <w:pPr>
        <w:rPr>
          <w:rFonts w:ascii="Times New Roman" w:hAnsi="Times New Roman" w:cs="Times New Roman"/>
          <w:sz w:val="22"/>
        </w:rPr>
      </w:pPr>
      <w:r w:rsidRPr="00EA61E7">
        <w:rPr>
          <w:rFonts w:ascii="Times New Roman" w:hAnsi="Times New Roman" w:cs="Times New Roman"/>
          <w:sz w:val="22"/>
        </w:rPr>
        <w:t>A multidisciplinary medical team constructed diabetes knowledge graph (DKG) using knowledge extraction, fusion, and storage technologies. Data sources included Chinese and English biomedical databases and official guidelines from authoritative institutions. A systematic search strategy was employed (keywords: "diabetes health management," "type 2 diabetes," etc.; subcategories: "food types," "exercise modalities," "medication protocols," etc.), followed by literature quality assessment and content analysis. The DKG, optimized through clinical expert consensus, is structured as &lt;entity-relationship-entity&gt; or &lt;entity-attribute-value&gt; triples, encompassing 1,258 entities, 3 domains (diet/exercise/medication), and 34 core attributes.</w:t>
      </w:r>
      <w:r w:rsidR="00EB54C4" w:rsidRPr="00EA61E7">
        <w:rPr>
          <w:rFonts w:ascii="Times New Roman" w:hAnsi="Times New Roman" w:cs="Times New Roman"/>
          <w:sz w:val="22"/>
        </w:rPr>
        <w:t xml:space="preserve"> </w:t>
      </w:r>
    </w:p>
    <w:p w14:paraId="58BAFD29" w14:textId="77777777" w:rsidR="00DC12CE" w:rsidRPr="00EA61E7" w:rsidRDefault="00DC12CE" w:rsidP="00DC12CE">
      <w:pPr>
        <w:rPr>
          <w:rFonts w:ascii="Times New Roman" w:hAnsi="Times New Roman" w:cs="Times New Roman"/>
          <w:sz w:val="22"/>
        </w:rPr>
      </w:pPr>
    </w:p>
    <w:p w14:paraId="7C6D62C5" w14:textId="2C8DE473" w:rsidR="00DC12CE" w:rsidRPr="00EA61E7" w:rsidRDefault="00DC12CE" w:rsidP="00650697">
      <w:pPr>
        <w:pStyle w:val="2"/>
        <w:rPr>
          <w:rFonts w:ascii="Times New Roman" w:hAnsi="Times New Roman" w:cs="Times New Roman"/>
          <w:b/>
          <w:bCs/>
          <w:color w:val="auto"/>
          <w:sz w:val="22"/>
          <w:szCs w:val="22"/>
        </w:rPr>
      </w:pPr>
      <w:bookmarkStart w:id="3" w:name="_Toc195463420"/>
      <w:r w:rsidRPr="00EA61E7">
        <w:rPr>
          <w:rFonts w:ascii="Times New Roman" w:hAnsi="Times New Roman" w:cs="Times New Roman"/>
          <w:b/>
          <w:bCs/>
          <w:color w:val="auto"/>
          <w:sz w:val="22"/>
          <w:szCs w:val="22"/>
        </w:rPr>
        <w:t>1.</w:t>
      </w:r>
      <w:r w:rsidR="00571CE9" w:rsidRPr="00EA61E7">
        <w:rPr>
          <w:rFonts w:ascii="Times New Roman" w:hAnsi="Times New Roman" w:cs="Times New Roman" w:hint="eastAsia"/>
          <w:b/>
          <w:bCs/>
          <w:color w:val="auto"/>
          <w:sz w:val="22"/>
          <w:szCs w:val="22"/>
        </w:rPr>
        <w:t>3</w:t>
      </w:r>
      <w:r w:rsidRPr="00EA61E7">
        <w:rPr>
          <w:rFonts w:ascii="Times New Roman" w:hAnsi="Times New Roman" w:cs="Times New Roman"/>
          <w:b/>
          <w:bCs/>
          <w:color w:val="auto"/>
          <w:sz w:val="22"/>
          <w:szCs w:val="22"/>
        </w:rPr>
        <w:t xml:space="preserve"> AI-Chatbot</w:t>
      </w:r>
      <w:bookmarkEnd w:id="3"/>
    </w:p>
    <w:p w14:paraId="6940B5C6" w14:textId="28BE25FD" w:rsidR="00AB164F" w:rsidRDefault="002A18C0" w:rsidP="007840D6">
      <w:pPr>
        <w:rPr>
          <w:rFonts w:ascii="Times New Roman" w:hAnsi="Times New Roman" w:cs="Times New Roman"/>
          <w:sz w:val="22"/>
        </w:rPr>
      </w:pPr>
      <w:r w:rsidRPr="002A18C0">
        <w:rPr>
          <w:rFonts w:ascii="Times New Roman" w:hAnsi="Times New Roman" w:cs="Times New Roman"/>
          <w:sz w:val="22"/>
        </w:rPr>
        <w:t>Figure 2 shows</w:t>
      </w:r>
      <w:r>
        <w:rPr>
          <w:rFonts w:ascii="Times New Roman" w:hAnsi="Times New Roman" w:cs="Times New Roman" w:hint="eastAsia"/>
          <w:sz w:val="22"/>
        </w:rPr>
        <w:t xml:space="preserve"> t</w:t>
      </w:r>
      <w:r w:rsidR="007840D6" w:rsidRPr="00530DCD">
        <w:rPr>
          <w:rFonts w:ascii="Times New Roman" w:hAnsi="Times New Roman" w:cs="Times New Roman"/>
          <w:sz w:val="22"/>
        </w:rPr>
        <w:t>he AI-Chatbot was initialized using a diabetes-specific question-answering dataset built upon the DKG and trained on the "Emotibot" AI development platform. Machine learning algorithms (e.g., deep learning, regression, random forest) were applied to enhance data accuracy, relevance, and structural coherence. After model validation, the AI-Chatbot was integrated via API into the "</w:t>
      </w:r>
      <w:r w:rsidR="00530DCD" w:rsidRPr="00530DCD">
        <w:rPr>
          <w:rFonts w:ascii="Times New Roman" w:hAnsi="Times New Roman" w:cs="Times New Roman"/>
          <w:sz w:val="22"/>
        </w:rPr>
        <w:t xml:space="preserve"> PKU Diabetes Butler</w:t>
      </w:r>
      <w:r w:rsidR="007840D6" w:rsidRPr="00530DCD">
        <w:rPr>
          <w:rFonts w:ascii="Times New Roman" w:hAnsi="Times New Roman" w:cs="Times New Roman"/>
          <w:sz w:val="22"/>
        </w:rPr>
        <w:t xml:space="preserve">" WeChat platform, providing 24/7 intelligent </w:t>
      </w:r>
      <w:r w:rsidR="007840D6" w:rsidRPr="00530DCD">
        <w:rPr>
          <w:rFonts w:ascii="Times New Roman" w:hAnsi="Times New Roman" w:cs="Times New Roman"/>
          <w:sz w:val="22"/>
        </w:rPr>
        <w:lastRenderedPageBreak/>
        <w:t>health consultation. The system supports natural language interactions to parse patient queries and deliver personalized management advice. Additionally, it integrates basic utility functions (e.g., time inquiry, reminders, calculator, weather forecasts, storytelling, idiom games, jokes) to offer a "medical-life" integrated service.</w:t>
      </w:r>
    </w:p>
    <w:p w14:paraId="17ED9E43" w14:textId="5290A829" w:rsidR="00F51C23" w:rsidRDefault="00F51C23" w:rsidP="007840D6">
      <w:pPr>
        <w:rPr>
          <w:rFonts w:ascii="Times New Roman" w:hAnsi="Times New Roman" w:cs="Times New Roman"/>
          <w:sz w:val="22"/>
        </w:rPr>
      </w:pPr>
    </w:p>
    <w:p w14:paraId="3C61C4AA" w14:textId="4284FFBF" w:rsidR="004C5829" w:rsidRPr="00EA61E7" w:rsidRDefault="00EB54C4" w:rsidP="00650697">
      <w:pPr>
        <w:pStyle w:val="2"/>
        <w:rPr>
          <w:rFonts w:ascii="Times New Roman" w:hAnsi="Times New Roman" w:cs="Times New Roman"/>
          <w:b/>
          <w:bCs/>
          <w:color w:val="auto"/>
          <w:sz w:val="22"/>
        </w:rPr>
      </w:pPr>
      <w:bookmarkStart w:id="4" w:name="_Toc195463421"/>
      <w:r w:rsidRPr="00EA61E7">
        <w:rPr>
          <w:rFonts w:ascii="Times New Roman" w:hAnsi="Times New Roman" w:cs="Times New Roman"/>
          <w:b/>
          <w:bCs/>
          <w:color w:val="auto"/>
          <w:sz w:val="22"/>
          <w:szCs w:val="22"/>
        </w:rPr>
        <w:t>1.</w:t>
      </w:r>
      <w:r w:rsidR="00571CE9" w:rsidRPr="00EA61E7">
        <w:rPr>
          <w:rFonts w:ascii="Times New Roman" w:hAnsi="Times New Roman" w:cs="Times New Roman" w:hint="eastAsia"/>
          <w:b/>
          <w:bCs/>
          <w:color w:val="auto"/>
          <w:sz w:val="22"/>
          <w:szCs w:val="22"/>
        </w:rPr>
        <w:t>4</w:t>
      </w:r>
      <w:r w:rsidR="00FB1324" w:rsidRPr="00EA61E7">
        <w:rPr>
          <w:rFonts w:ascii="Times New Roman" w:hAnsi="Times New Roman" w:cs="Times New Roman"/>
          <w:color w:val="auto"/>
          <w:sz w:val="22"/>
          <w:szCs w:val="22"/>
        </w:rPr>
        <w:t xml:space="preserve"> </w:t>
      </w:r>
      <w:r w:rsidR="004C5829" w:rsidRPr="00EA61E7">
        <w:rPr>
          <w:rFonts w:ascii="Times New Roman" w:hAnsi="Times New Roman" w:cs="Times New Roman"/>
          <w:b/>
          <w:bCs/>
          <w:color w:val="auto"/>
          <w:sz w:val="22"/>
        </w:rPr>
        <w:t>HEALS Mobile Education System</w:t>
      </w:r>
      <w:bookmarkEnd w:id="4"/>
    </w:p>
    <w:p w14:paraId="0DB858DF" w14:textId="7013D772" w:rsidR="004C5829" w:rsidRPr="004C5829" w:rsidRDefault="004C5829" w:rsidP="004C5829">
      <w:pPr>
        <w:rPr>
          <w:rFonts w:ascii="Times New Roman" w:hAnsi="Times New Roman" w:cs="Times New Roman"/>
          <w:sz w:val="22"/>
        </w:rPr>
      </w:pPr>
      <w:r w:rsidRPr="004C5829">
        <w:rPr>
          <w:rFonts w:ascii="Times New Roman" w:hAnsi="Times New Roman" w:cs="Times New Roman"/>
          <w:sz w:val="22"/>
        </w:rPr>
        <w:t>The HEALS health education materials were independently developed by the research team based on authoritative guidelines and evidence-based literature, utilizing multimodal formats (text, images, audio, and video). All content undergoes a rigorous three-stage review process: initial screening by medical editors followed by blinded reviews by two diabetes specialists with associate senior professional titles or higher, ensuring scientific accuracy and readability. The system currently hosts a knowledge base of 98 original articles (420,000 Chinese characters) covering six core modules: dietary guidance, exercise guidance, medication management, treatment and care, complication control, and general diabetes education.</w:t>
      </w:r>
      <w:r>
        <w:rPr>
          <w:rFonts w:ascii="Times New Roman" w:hAnsi="Times New Roman" w:cs="Times New Roman" w:hint="eastAsia"/>
          <w:sz w:val="22"/>
        </w:rPr>
        <w:t xml:space="preserve"> </w:t>
      </w:r>
      <w:r w:rsidRPr="004C5829">
        <w:rPr>
          <w:rFonts w:ascii="Times New Roman" w:hAnsi="Times New Roman" w:cs="Times New Roman"/>
          <w:sz w:val="22"/>
        </w:rPr>
        <w:t>The delivery strategy, grounded in the MTM, includes two approaches: group-based delivery and personalized delivery. Group-based delivery involves selecting articles from the repository and sending them uniformly to the intervention group or specific user cohorts. Personalized delivery integrates detailed patient data—such as demographics, blood glucose levels, scan timestamps, total articles read, reading duration per article, reading status, unread article count, and effective/non-effective reading metrics—to generate a 3-month tailored delivery plan. This plan ensures at least one daily text/image or video delivery, supplemented by a system operation guide during the first week.</w:t>
      </w:r>
      <w:r>
        <w:rPr>
          <w:rFonts w:ascii="Times New Roman" w:hAnsi="Times New Roman" w:cs="Times New Roman" w:hint="eastAsia"/>
          <w:sz w:val="22"/>
        </w:rPr>
        <w:t xml:space="preserve"> </w:t>
      </w:r>
      <w:r w:rsidRPr="004C5829">
        <w:rPr>
          <w:rFonts w:ascii="Times New Roman" w:hAnsi="Times New Roman" w:cs="Times New Roman"/>
          <w:sz w:val="22"/>
        </w:rPr>
        <w:t>Delivery effectiveness is dynamically evaluated across multiple dimensions: engagement metrics (open rate, share rate), behavioral changes (e.g., self-management indicators), and clinical outcomes (e.g., HbA</w:t>
      </w:r>
      <w:r w:rsidR="00814C2B" w:rsidRPr="00814C2B">
        <w:rPr>
          <w:rFonts w:ascii="Times New Roman" w:hAnsi="Times New Roman" w:cs="Times New Roman"/>
          <w:sz w:val="22"/>
          <w:vertAlign w:val="subscript"/>
        </w:rPr>
        <w:t>1c</w:t>
      </w:r>
      <w:r w:rsidRPr="004C5829">
        <w:rPr>
          <w:rFonts w:ascii="Times New Roman" w:hAnsi="Times New Roman" w:cs="Times New Roman"/>
          <w:sz w:val="22"/>
        </w:rPr>
        <w:t>).</w:t>
      </w:r>
      <w:r w:rsidR="001874E1" w:rsidRPr="001874E1">
        <w:rPr>
          <w:rFonts w:ascii="Segoe UI" w:hAnsi="Segoe UI" w:cs="Segoe UI"/>
          <w:shd w:val="clear" w:color="auto" w:fill="FFFFFF"/>
        </w:rPr>
        <w:t xml:space="preserve"> </w:t>
      </w:r>
      <w:r w:rsidR="001874E1" w:rsidRPr="001874E1">
        <w:rPr>
          <w:rFonts w:ascii="Times New Roman" w:hAnsi="Times New Roman" w:cs="Times New Roman"/>
          <w:sz w:val="22"/>
        </w:rPr>
        <w:t xml:space="preserve">Refer to </w:t>
      </w:r>
      <w:r w:rsidR="007C152F">
        <w:rPr>
          <w:rFonts w:ascii="Times New Roman" w:hAnsi="Times New Roman" w:cs="Times New Roman" w:hint="eastAsia"/>
          <w:sz w:val="22"/>
        </w:rPr>
        <w:t>Figure</w:t>
      </w:r>
      <w:r w:rsidR="001874E1" w:rsidRPr="001874E1">
        <w:rPr>
          <w:rFonts w:ascii="Times New Roman" w:hAnsi="Times New Roman" w:cs="Times New Roman"/>
          <w:sz w:val="22"/>
        </w:rPr>
        <w:t xml:space="preserve"> </w:t>
      </w:r>
      <w:r w:rsidR="00E2364A">
        <w:rPr>
          <w:rFonts w:ascii="Times New Roman" w:hAnsi="Times New Roman" w:cs="Times New Roman" w:hint="eastAsia"/>
          <w:sz w:val="22"/>
        </w:rPr>
        <w:t>1</w:t>
      </w:r>
      <w:r w:rsidR="001874E1" w:rsidRPr="001874E1">
        <w:rPr>
          <w:rFonts w:ascii="Times New Roman" w:hAnsi="Times New Roman" w:cs="Times New Roman"/>
          <w:sz w:val="22"/>
        </w:rPr>
        <w:t xml:space="preserve"> </w:t>
      </w:r>
      <w:r w:rsidR="007C152F">
        <w:rPr>
          <w:rFonts w:ascii="Times New Roman" w:hAnsi="Times New Roman" w:cs="Times New Roman" w:hint="eastAsia"/>
          <w:sz w:val="22"/>
        </w:rPr>
        <w:t xml:space="preserve">and </w:t>
      </w:r>
      <w:r w:rsidR="00E2364A">
        <w:rPr>
          <w:rFonts w:ascii="Times New Roman" w:hAnsi="Times New Roman" w:cs="Times New Roman" w:hint="eastAsia"/>
          <w:sz w:val="22"/>
        </w:rPr>
        <w:t>2</w:t>
      </w:r>
      <w:r w:rsidR="007C152F">
        <w:rPr>
          <w:rFonts w:ascii="Times New Roman" w:hAnsi="Times New Roman" w:cs="Times New Roman" w:hint="eastAsia"/>
          <w:sz w:val="22"/>
        </w:rPr>
        <w:t xml:space="preserve"> </w:t>
      </w:r>
      <w:r w:rsidR="001874E1" w:rsidRPr="001874E1">
        <w:rPr>
          <w:rFonts w:ascii="Times New Roman" w:hAnsi="Times New Roman" w:cs="Times New Roman"/>
          <w:sz w:val="22"/>
        </w:rPr>
        <w:t>for details.</w:t>
      </w:r>
    </w:p>
    <w:p w14:paraId="711E8D32" w14:textId="77777777" w:rsidR="00AB164F" w:rsidRDefault="00AB164F" w:rsidP="00EB54C4">
      <w:pPr>
        <w:rPr>
          <w:rFonts w:ascii="Times New Roman" w:hAnsi="Times New Roman" w:cs="Times New Roman"/>
          <w:noProof/>
          <w:sz w:val="22"/>
        </w:rPr>
      </w:pPr>
    </w:p>
    <w:p w14:paraId="5C2CC679" w14:textId="63B3505B" w:rsidR="004C5829" w:rsidRPr="004C5829" w:rsidRDefault="00AB164F" w:rsidP="00EB54C4">
      <w:pPr>
        <w:rPr>
          <w:rFonts w:ascii="Times New Roman" w:hAnsi="Times New Roman" w:cs="Times New Roman"/>
          <w:sz w:val="22"/>
        </w:rPr>
      </w:pPr>
      <w:r>
        <w:rPr>
          <w:rFonts w:ascii="Times New Roman" w:hAnsi="Times New Roman" w:cs="Times New Roman"/>
          <w:noProof/>
          <w:sz w:val="22"/>
        </w:rPr>
        <w:drawing>
          <wp:inline distT="0" distB="0" distL="0" distR="0" wp14:anchorId="3695672E" wp14:editId="1E6745D7">
            <wp:extent cx="4988283" cy="2943225"/>
            <wp:effectExtent l="0" t="0" r="3175" b="0"/>
            <wp:docPr id="11883005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300561" name="图片 1188300561"/>
                    <pic:cNvPicPr/>
                  </pic:nvPicPr>
                  <pic:blipFill rotWithShape="1">
                    <a:blip r:embed="rId8" cstate="print">
                      <a:extLst>
                        <a:ext uri="{28A0092B-C50C-407E-A947-70E740481C1C}">
                          <a14:useLocalDpi xmlns:a14="http://schemas.microsoft.com/office/drawing/2010/main" val="0"/>
                        </a:ext>
                      </a:extLst>
                    </a:blip>
                    <a:srcRect l="16072" t="12842" r="18734" b="18771"/>
                    <a:stretch/>
                  </pic:blipFill>
                  <pic:spPr bwMode="auto">
                    <a:xfrm>
                      <a:off x="0" y="0"/>
                      <a:ext cx="4993400" cy="2946244"/>
                    </a:xfrm>
                    <a:prstGeom prst="rect">
                      <a:avLst/>
                    </a:prstGeom>
                    <a:ln>
                      <a:noFill/>
                    </a:ln>
                    <a:extLst>
                      <a:ext uri="{53640926-AAD7-44D8-BBD7-CCE9431645EC}">
                        <a14:shadowObscured xmlns:a14="http://schemas.microsoft.com/office/drawing/2010/main"/>
                      </a:ext>
                    </a:extLst>
                  </pic:spPr>
                </pic:pic>
              </a:graphicData>
            </a:graphic>
          </wp:inline>
        </w:drawing>
      </w:r>
    </w:p>
    <w:p w14:paraId="386D9DDB" w14:textId="28D2E5D4" w:rsidR="00C7573F" w:rsidRDefault="00AB164F" w:rsidP="00AB164F">
      <w:pPr>
        <w:jc w:val="center"/>
        <w:rPr>
          <w:rFonts w:ascii="Times New Roman" w:hAnsi="Times New Roman" w:cs="Times New Roman"/>
          <w:sz w:val="22"/>
        </w:rPr>
      </w:pPr>
      <w:r w:rsidRPr="00AB164F">
        <w:rPr>
          <w:rFonts w:ascii="Times New Roman" w:hAnsi="Times New Roman" w:cs="Times New Roman"/>
          <w:b/>
          <w:bCs/>
          <w:sz w:val="22"/>
        </w:rPr>
        <w:t xml:space="preserve">Figure </w:t>
      </w:r>
      <w:r w:rsidR="00E2364A">
        <w:rPr>
          <w:rFonts w:ascii="Times New Roman" w:hAnsi="Times New Roman" w:cs="Times New Roman" w:hint="eastAsia"/>
          <w:b/>
          <w:bCs/>
          <w:sz w:val="22"/>
        </w:rPr>
        <w:t>1</w:t>
      </w:r>
      <w:r w:rsidRPr="00AB164F">
        <w:rPr>
          <w:rFonts w:ascii="Times New Roman" w:hAnsi="Times New Roman" w:cs="Times New Roman" w:hint="eastAsia"/>
          <w:b/>
          <w:bCs/>
          <w:sz w:val="22"/>
        </w:rPr>
        <w:t>.</w:t>
      </w:r>
      <w:r w:rsidRPr="00AB164F">
        <w:rPr>
          <w:rFonts w:ascii="Times New Roman" w:hAnsi="Times New Roman" w:cs="Times New Roman"/>
          <w:sz w:val="22"/>
        </w:rPr>
        <w:t xml:space="preserve"> HEALS </w:t>
      </w:r>
      <w:r>
        <w:rPr>
          <w:rFonts w:ascii="Times New Roman" w:hAnsi="Times New Roman" w:cs="Times New Roman" w:hint="eastAsia"/>
          <w:sz w:val="22"/>
        </w:rPr>
        <w:t>D</w:t>
      </w:r>
      <w:r w:rsidRPr="00AB164F">
        <w:rPr>
          <w:rFonts w:ascii="Times New Roman" w:hAnsi="Times New Roman" w:cs="Times New Roman"/>
          <w:sz w:val="22"/>
        </w:rPr>
        <w:t xml:space="preserve">esign </w:t>
      </w:r>
      <w:r>
        <w:rPr>
          <w:rFonts w:ascii="Times New Roman" w:hAnsi="Times New Roman" w:cs="Times New Roman" w:hint="eastAsia"/>
          <w:sz w:val="22"/>
        </w:rPr>
        <w:t>I</w:t>
      </w:r>
      <w:r w:rsidRPr="00AB164F">
        <w:rPr>
          <w:rFonts w:ascii="Times New Roman" w:hAnsi="Times New Roman" w:cs="Times New Roman"/>
          <w:sz w:val="22"/>
        </w:rPr>
        <w:t xml:space="preserve">deas and </w:t>
      </w:r>
      <w:r>
        <w:rPr>
          <w:rFonts w:ascii="Times New Roman" w:hAnsi="Times New Roman" w:cs="Times New Roman" w:hint="eastAsia"/>
          <w:sz w:val="22"/>
        </w:rPr>
        <w:t>P</w:t>
      </w:r>
      <w:r w:rsidRPr="00AB164F">
        <w:rPr>
          <w:rFonts w:ascii="Times New Roman" w:hAnsi="Times New Roman" w:cs="Times New Roman"/>
          <w:sz w:val="22"/>
        </w:rPr>
        <w:t>rocesses</w:t>
      </w:r>
    </w:p>
    <w:p w14:paraId="3BEA6D4F" w14:textId="77777777" w:rsidR="00F423C2" w:rsidRDefault="00F423C2" w:rsidP="00AB164F">
      <w:pPr>
        <w:jc w:val="center"/>
        <w:rPr>
          <w:rFonts w:ascii="Times New Roman" w:hAnsi="Times New Roman" w:cs="Times New Roman"/>
          <w:sz w:val="22"/>
        </w:rPr>
      </w:pPr>
    </w:p>
    <w:p w14:paraId="07560617" w14:textId="77777777" w:rsidR="00F423C2" w:rsidRDefault="00F423C2" w:rsidP="00F423C2">
      <w:pPr>
        <w:jc w:val="left"/>
        <w:rPr>
          <w:rFonts w:ascii="Calibri" w:hAnsi="Calibri"/>
        </w:rPr>
      </w:pPr>
      <w:r>
        <w:rPr>
          <w:rFonts w:ascii="Calibri" w:hAnsi="Calibri"/>
          <w:noProof/>
        </w:rPr>
        <w:lastRenderedPageBreak/>
        <w:drawing>
          <wp:inline distT="0" distB="0" distL="114300" distR="114300" wp14:anchorId="136730BA" wp14:editId="3B12272D">
            <wp:extent cx="5702300" cy="2904490"/>
            <wp:effectExtent l="0" t="0" r="0" b="3810"/>
            <wp:docPr id="68" name="图片 8" descr="图形用户界面, 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8" descr="图形用户界面, 表格&#10;&#10;AI 生成的内容可能不正确。"/>
                    <pic:cNvPicPr>
                      <a:picLocks noChangeAspect="1"/>
                    </pic:cNvPicPr>
                  </pic:nvPicPr>
                  <pic:blipFill>
                    <a:blip r:embed="rId9"/>
                    <a:stretch>
                      <a:fillRect/>
                    </a:stretch>
                  </pic:blipFill>
                  <pic:spPr>
                    <a:xfrm>
                      <a:off x="0" y="0"/>
                      <a:ext cx="5702300" cy="2904490"/>
                    </a:xfrm>
                    <a:prstGeom prst="rect">
                      <a:avLst/>
                    </a:prstGeom>
                    <a:noFill/>
                    <a:ln>
                      <a:noFill/>
                    </a:ln>
                  </pic:spPr>
                </pic:pic>
              </a:graphicData>
            </a:graphic>
          </wp:inline>
        </w:drawing>
      </w:r>
    </w:p>
    <w:p w14:paraId="236C74DE" w14:textId="793CFDA0" w:rsidR="00011C98" w:rsidRPr="00011C98" w:rsidRDefault="00011C98" w:rsidP="00011C98">
      <w:pPr>
        <w:jc w:val="center"/>
        <w:rPr>
          <w:rFonts w:ascii="Times New Roman" w:eastAsia="宋体" w:hAnsi="Times New Roman" w:cs="Times New Roman"/>
          <w:sz w:val="22"/>
          <w:szCs w:val="24"/>
        </w:rPr>
      </w:pPr>
      <w:r w:rsidRPr="00011C98">
        <w:rPr>
          <w:rFonts w:ascii="Times New Roman" w:eastAsia="宋体" w:hAnsi="Times New Roman" w:cs="Times New Roman"/>
          <w:b/>
          <w:bCs/>
          <w:sz w:val="22"/>
          <w:szCs w:val="24"/>
        </w:rPr>
        <w:t xml:space="preserve">Figure </w:t>
      </w:r>
      <w:r w:rsidR="00E2364A">
        <w:rPr>
          <w:rFonts w:ascii="Times New Roman" w:eastAsia="宋体" w:hAnsi="Times New Roman" w:cs="Times New Roman" w:hint="eastAsia"/>
          <w:b/>
          <w:bCs/>
          <w:sz w:val="22"/>
          <w:szCs w:val="24"/>
        </w:rPr>
        <w:t>2</w:t>
      </w:r>
      <w:r w:rsidRPr="00011C98">
        <w:rPr>
          <w:rFonts w:ascii="Times New Roman" w:eastAsia="宋体" w:hAnsi="Times New Roman" w:cs="Times New Roman" w:hint="eastAsia"/>
          <w:b/>
          <w:bCs/>
          <w:sz w:val="22"/>
          <w:szCs w:val="24"/>
        </w:rPr>
        <w:t xml:space="preserve">. </w:t>
      </w:r>
      <w:r w:rsidRPr="00011C98">
        <w:rPr>
          <w:rFonts w:ascii="Times New Roman" w:eastAsia="宋体" w:hAnsi="Times New Roman" w:cs="Times New Roman"/>
          <w:sz w:val="22"/>
          <w:szCs w:val="24"/>
        </w:rPr>
        <w:t xml:space="preserve">Individual </w:t>
      </w:r>
      <w:r>
        <w:rPr>
          <w:rFonts w:ascii="Times New Roman" w:eastAsia="宋体" w:hAnsi="Times New Roman" w:cs="Times New Roman" w:hint="eastAsia"/>
          <w:sz w:val="22"/>
          <w:szCs w:val="24"/>
        </w:rPr>
        <w:t>P</w:t>
      </w:r>
      <w:r w:rsidRPr="00011C98">
        <w:rPr>
          <w:rFonts w:ascii="Times New Roman" w:eastAsia="宋体" w:hAnsi="Times New Roman" w:cs="Times New Roman"/>
          <w:sz w:val="22"/>
          <w:szCs w:val="24"/>
        </w:rPr>
        <w:t xml:space="preserve">atient </w:t>
      </w:r>
      <w:r>
        <w:rPr>
          <w:rFonts w:ascii="Times New Roman" w:eastAsia="宋体" w:hAnsi="Times New Roman" w:cs="Times New Roman" w:hint="eastAsia"/>
          <w:sz w:val="22"/>
          <w:szCs w:val="24"/>
        </w:rPr>
        <w:t>B</w:t>
      </w:r>
      <w:r w:rsidRPr="00011C98">
        <w:rPr>
          <w:rFonts w:ascii="Times New Roman" w:eastAsia="宋体" w:hAnsi="Times New Roman" w:cs="Times New Roman"/>
          <w:sz w:val="22"/>
          <w:szCs w:val="24"/>
        </w:rPr>
        <w:t xml:space="preserve">ackground </w:t>
      </w:r>
      <w:r>
        <w:rPr>
          <w:rFonts w:ascii="Times New Roman" w:eastAsia="宋体" w:hAnsi="Times New Roman" w:cs="Times New Roman" w:hint="eastAsia"/>
          <w:sz w:val="22"/>
          <w:szCs w:val="24"/>
        </w:rPr>
        <w:t>D</w:t>
      </w:r>
      <w:r w:rsidRPr="00011C98">
        <w:rPr>
          <w:rFonts w:ascii="Times New Roman" w:eastAsia="宋体" w:hAnsi="Times New Roman" w:cs="Times New Roman"/>
          <w:sz w:val="22"/>
          <w:szCs w:val="24"/>
        </w:rPr>
        <w:t xml:space="preserve">ata </w:t>
      </w:r>
      <w:r>
        <w:rPr>
          <w:rFonts w:ascii="Times New Roman" w:eastAsia="宋体" w:hAnsi="Times New Roman" w:cs="Times New Roman" w:hint="eastAsia"/>
          <w:sz w:val="22"/>
          <w:szCs w:val="24"/>
        </w:rPr>
        <w:t>S</w:t>
      </w:r>
      <w:r w:rsidRPr="00011C98">
        <w:rPr>
          <w:rFonts w:ascii="Times New Roman" w:eastAsia="宋体" w:hAnsi="Times New Roman" w:cs="Times New Roman"/>
          <w:sz w:val="22"/>
          <w:szCs w:val="24"/>
        </w:rPr>
        <w:t>ituation</w:t>
      </w:r>
    </w:p>
    <w:p w14:paraId="3E20099D" w14:textId="69197D89" w:rsidR="00011C98" w:rsidRPr="00011C98" w:rsidRDefault="00011C98" w:rsidP="007C152F">
      <w:pPr>
        <w:rPr>
          <w:rFonts w:ascii="Times New Roman" w:eastAsia="宋体" w:hAnsi="Times New Roman" w:cs="Times New Roman"/>
          <w:sz w:val="22"/>
          <w:szCs w:val="24"/>
        </w:rPr>
      </w:pPr>
      <w:r w:rsidRPr="00011C98">
        <w:rPr>
          <w:rFonts w:ascii="Times New Roman" w:eastAsia="宋体" w:hAnsi="Times New Roman" w:cs="Times New Roman"/>
          <w:sz w:val="22"/>
          <w:szCs w:val="24"/>
        </w:rPr>
        <w:t>Note: The background of AI-HEALS can view the detailed data information of each patient, such as basic information, blood glucose status, scanning time, total number of articles read, total time of reading articles, reading time of each article, reading status of each article, total number of unread articles, total number of validly read articles, and total number of non-validly read articles.</w:t>
      </w:r>
    </w:p>
    <w:p w14:paraId="766E05A4" w14:textId="589EA237" w:rsidR="009D2AE9" w:rsidRPr="00EA61E7" w:rsidRDefault="00DA518C" w:rsidP="00011C98">
      <w:pPr>
        <w:pStyle w:val="1"/>
        <w:rPr>
          <w:rFonts w:ascii="Times New Roman" w:hAnsi="Times New Roman" w:cs="Times New Roman"/>
          <w:b/>
          <w:bCs/>
          <w:color w:val="auto"/>
          <w:sz w:val="22"/>
          <w:szCs w:val="22"/>
        </w:rPr>
      </w:pPr>
      <w:bookmarkStart w:id="5" w:name="_Toc195463422"/>
      <w:r w:rsidRPr="00EA61E7">
        <w:rPr>
          <w:rFonts w:ascii="Times New Roman" w:hAnsi="Times New Roman" w:cs="Times New Roman"/>
          <w:b/>
          <w:bCs/>
          <w:color w:val="auto"/>
          <w:sz w:val="22"/>
          <w:szCs w:val="22"/>
        </w:rPr>
        <w:t>2.</w:t>
      </w:r>
      <w:r w:rsidR="009D2AE9" w:rsidRPr="00EA61E7">
        <w:rPr>
          <w:rFonts w:ascii="Times New Roman" w:hAnsi="Times New Roman" w:cs="Times New Roman"/>
          <w:b/>
          <w:bCs/>
          <w:color w:val="auto"/>
          <w:sz w:val="22"/>
          <w:szCs w:val="22"/>
        </w:rPr>
        <w:t>Materials and methods</w:t>
      </w:r>
      <w:bookmarkEnd w:id="5"/>
    </w:p>
    <w:p w14:paraId="75DB4BAD" w14:textId="4AB751DF" w:rsidR="009D2AE9" w:rsidRPr="00EA61E7" w:rsidRDefault="00DA518C" w:rsidP="00EA61E7">
      <w:pPr>
        <w:pStyle w:val="2"/>
        <w:rPr>
          <w:rFonts w:ascii="Times New Roman" w:hAnsi="Times New Roman" w:cs="Times New Roman"/>
          <w:b/>
          <w:bCs/>
          <w:color w:val="auto"/>
          <w:sz w:val="22"/>
          <w:szCs w:val="22"/>
        </w:rPr>
      </w:pPr>
      <w:bookmarkStart w:id="6" w:name="_Toc195463423"/>
      <w:r w:rsidRPr="00EA61E7">
        <w:rPr>
          <w:rFonts w:ascii="Times New Roman" w:hAnsi="Times New Roman" w:cs="Times New Roman"/>
          <w:b/>
          <w:bCs/>
          <w:color w:val="auto"/>
          <w:sz w:val="22"/>
          <w:szCs w:val="22"/>
        </w:rPr>
        <w:t>2.1</w:t>
      </w:r>
      <w:r w:rsidR="00F423C2">
        <w:rPr>
          <w:rFonts w:ascii="Times New Roman" w:hAnsi="Times New Roman" w:cs="Times New Roman" w:hint="eastAsia"/>
          <w:b/>
          <w:bCs/>
          <w:color w:val="auto"/>
          <w:sz w:val="22"/>
          <w:szCs w:val="22"/>
        </w:rPr>
        <w:t xml:space="preserve"> </w:t>
      </w:r>
      <w:r w:rsidR="009D2AE9" w:rsidRPr="00EA61E7">
        <w:rPr>
          <w:rFonts w:ascii="Times New Roman" w:hAnsi="Times New Roman" w:cs="Times New Roman"/>
          <w:b/>
          <w:bCs/>
          <w:color w:val="auto"/>
          <w:sz w:val="22"/>
          <w:szCs w:val="22"/>
        </w:rPr>
        <w:t>Study Design</w:t>
      </w:r>
      <w:r w:rsidRPr="00EA61E7">
        <w:rPr>
          <w:rFonts w:ascii="Times New Roman" w:hAnsi="Times New Roman" w:cs="Times New Roman"/>
          <w:b/>
          <w:bCs/>
          <w:color w:val="auto"/>
          <w:sz w:val="22"/>
          <w:szCs w:val="22"/>
        </w:rPr>
        <w:t>,</w:t>
      </w:r>
      <w:r w:rsidR="009D2AE9" w:rsidRPr="00EA61E7">
        <w:rPr>
          <w:rFonts w:ascii="Times New Roman" w:hAnsi="Times New Roman" w:cs="Times New Roman"/>
          <w:b/>
          <w:bCs/>
          <w:color w:val="auto"/>
          <w:sz w:val="22"/>
          <w:szCs w:val="22"/>
        </w:rPr>
        <w:t xml:space="preserve"> Setting</w:t>
      </w:r>
      <w:r w:rsidR="00A644EA" w:rsidRPr="00EA61E7">
        <w:rPr>
          <w:rFonts w:ascii="Times New Roman" w:hAnsi="Times New Roman" w:cs="Times New Roman" w:hint="eastAsia"/>
          <w:b/>
          <w:bCs/>
          <w:color w:val="auto"/>
          <w:sz w:val="22"/>
          <w:szCs w:val="22"/>
        </w:rPr>
        <w:t xml:space="preserve">, </w:t>
      </w:r>
      <w:r w:rsidR="0032495B">
        <w:rPr>
          <w:rFonts w:ascii="Times New Roman" w:hAnsi="Times New Roman" w:cs="Times New Roman" w:hint="eastAsia"/>
          <w:b/>
          <w:bCs/>
          <w:color w:val="auto"/>
          <w:sz w:val="22"/>
          <w:szCs w:val="22"/>
        </w:rPr>
        <w:t>Masking</w:t>
      </w:r>
      <w:r w:rsidR="00A644EA" w:rsidRPr="00EA61E7">
        <w:rPr>
          <w:rFonts w:ascii="Times New Roman" w:hAnsi="Times New Roman" w:cs="Times New Roman"/>
          <w:b/>
          <w:bCs/>
          <w:color w:val="auto"/>
          <w:sz w:val="22"/>
          <w:szCs w:val="22"/>
        </w:rPr>
        <w:t xml:space="preserve"> and</w:t>
      </w:r>
      <w:r w:rsidR="00A644EA" w:rsidRPr="00EA61E7">
        <w:rPr>
          <w:rFonts w:ascii="微软雅黑" w:eastAsia="微软雅黑" w:hAnsi="微软雅黑" w:cstheme="minorBidi" w:hint="eastAsia"/>
          <w:b/>
          <w:bCs/>
          <w:color w:val="auto"/>
          <w:sz w:val="20"/>
          <w:szCs w:val="20"/>
          <w:shd w:val="clear" w:color="auto" w:fill="FFFFFF"/>
        </w:rPr>
        <w:t xml:space="preserve"> </w:t>
      </w:r>
      <w:r w:rsidR="00A644EA" w:rsidRPr="00EA61E7">
        <w:rPr>
          <w:rFonts w:ascii="Times New Roman" w:hAnsi="Times New Roman" w:cs="Times New Roman" w:hint="eastAsia"/>
          <w:b/>
          <w:bCs/>
          <w:color w:val="auto"/>
          <w:sz w:val="22"/>
          <w:szCs w:val="22"/>
        </w:rPr>
        <w:t>Ethics</w:t>
      </w:r>
      <w:bookmarkEnd w:id="6"/>
    </w:p>
    <w:p w14:paraId="7A86EF88" w14:textId="5AF63F3E" w:rsidR="0071673E" w:rsidRDefault="0071673E" w:rsidP="00E0481F">
      <w:pPr>
        <w:rPr>
          <w:rFonts w:ascii="Times New Roman" w:hAnsi="Times New Roman" w:cs="Times New Roman"/>
          <w:sz w:val="22"/>
        </w:rPr>
      </w:pPr>
      <w:r w:rsidRPr="0071673E">
        <w:rPr>
          <w:rFonts w:ascii="Times New Roman" w:hAnsi="Times New Roman" w:cs="Times New Roman"/>
          <w:sz w:val="22"/>
        </w:rPr>
        <w:t>This 1</w:t>
      </w:r>
      <w:r w:rsidR="00E2364A">
        <w:rPr>
          <w:rFonts w:ascii="Times New Roman" w:hAnsi="Times New Roman" w:cs="Times New Roman" w:hint="eastAsia"/>
          <w:sz w:val="22"/>
        </w:rPr>
        <w:t>8</w:t>
      </w:r>
      <w:r w:rsidRPr="0071673E">
        <w:rPr>
          <w:rFonts w:ascii="Times New Roman" w:hAnsi="Times New Roman" w:cs="Times New Roman"/>
          <w:sz w:val="22"/>
        </w:rPr>
        <w:t>-month cluster-randomi</w:t>
      </w:r>
      <w:r w:rsidR="00E2364A">
        <w:rPr>
          <w:rFonts w:ascii="Times New Roman" w:hAnsi="Times New Roman" w:cs="Times New Roman" w:hint="eastAsia"/>
          <w:sz w:val="22"/>
        </w:rPr>
        <w:t>s</w:t>
      </w:r>
      <w:r w:rsidRPr="0071673E">
        <w:rPr>
          <w:rFonts w:ascii="Times New Roman" w:hAnsi="Times New Roman" w:cs="Times New Roman"/>
          <w:sz w:val="22"/>
        </w:rPr>
        <w:t xml:space="preserve">ed controlled trial employed a two-arm parallel design, randomizing 45 community health centers (CHCs) in Beijing’s Daxing and Shunyi Districts through simple </w:t>
      </w:r>
      <w:r w:rsidR="00E2364A" w:rsidRPr="00E2364A">
        <w:rPr>
          <w:rFonts w:ascii="Times New Roman" w:hAnsi="Times New Roman" w:cs="Times New Roman"/>
          <w:sz w:val="22"/>
        </w:rPr>
        <w:t>randomisation</w:t>
      </w:r>
      <w:r w:rsidRPr="0071673E">
        <w:rPr>
          <w:rFonts w:ascii="Times New Roman" w:hAnsi="Times New Roman" w:cs="Times New Roman"/>
          <w:sz w:val="22"/>
        </w:rPr>
        <w:t xml:space="preserve"> (1:1 ratio) to either the AI-HEALS intervention (23 clusters) or treatment-as-usual </w:t>
      </w:r>
      <w:r w:rsidR="00814C2B">
        <w:rPr>
          <w:rFonts w:ascii="Times New Roman" w:hAnsi="Times New Roman" w:cs="Times New Roman" w:hint="eastAsia"/>
          <w:sz w:val="22"/>
        </w:rPr>
        <w:t xml:space="preserve">(TAU) </w:t>
      </w:r>
      <w:r w:rsidRPr="0071673E">
        <w:rPr>
          <w:rFonts w:ascii="Times New Roman" w:hAnsi="Times New Roman" w:cs="Times New Roman"/>
          <w:sz w:val="22"/>
        </w:rPr>
        <w:t>control (22 clusters). Masking procedures were implemented as follows: CHC personnel responsible for patient recruitment and biometric data collection remained unaware of group allocation; field investigators performed standardized data collection without access to allocation information; and analysts processed anonymized datasets labeled as "Group A/B," preventing linkage to intervention types.</w:t>
      </w:r>
    </w:p>
    <w:p w14:paraId="722A00E3" w14:textId="6BA6D6AF" w:rsidR="00A644EA" w:rsidRPr="00A644EA" w:rsidRDefault="00A644EA" w:rsidP="00E0481F">
      <w:pPr>
        <w:rPr>
          <w:rFonts w:ascii="Times New Roman" w:hAnsi="Times New Roman" w:cs="Times New Roman"/>
          <w:sz w:val="22"/>
        </w:rPr>
      </w:pPr>
      <w:r w:rsidRPr="00A644EA">
        <w:rPr>
          <w:rFonts w:ascii="Times New Roman" w:hAnsi="Times New Roman" w:cs="Times New Roman"/>
          <w:sz w:val="22"/>
        </w:rPr>
        <w:t>The study protocol was approved by the Peking University Biomedical Ethics Committee (No. IRB00001052-22058), registered at the Chinese Clinical Trial Registry (ChiCTR2300068952), and filed in the National Health Security Information Platform Medical Research Registration System (No. HSR-23-000770). All participants provided written informed consent using paper documents.</w:t>
      </w:r>
    </w:p>
    <w:p w14:paraId="1CCD8321" w14:textId="47AAA844" w:rsidR="009D2AE9" w:rsidRPr="00EC5C51" w:rsidRDefault="00DA518C" w:rsidP="00F423C2">
      <w:pPr>
        <w:pStyle w:val="2"/>
        <w:spacing w:line="276" w:lineRule="auto"/>
        <w:rPr>
          <w:rFonts w:ascii="Times New Roman" w:hAnsi="Times New Roman" w:cs="Times New Roman"/>
          <w:b/>
          <w:bCs/>
          <w:color w:val="auto"/>
          <w:sz w:val="22"/>
        </w:rPr>
      </w:pPr>
      <w:bookmarkStart w:id="7" w:name="_Toc195463424"/>
      <w:r w:rsidRPr="00EC5C51">
        <w:rPr>
          <w:rFonts w:ascii="Times New Roman" w:hAnsi="Times New Roman" w:cs="Times New Roman" w:hint="eastAsia"/>
          <w:b/>
          <w:bCs/>
          <w:color w:val="auto"/>
          <w:sz w:val="22"/>
        </w:rPr>
        <w:t xml:space="preserve">2.2 </w:t>
      </w:r>
      <w:r w:rsidR="009D2AE9" w:rsidRPr="00EC5C51">
        <w:rPr>
          <w:rFonts w:ascii="Times New Roman" w:hAnsi="Times New Roman" w:cs="Times New Roman"/>
          <w:b/>
          <w:bCs/>
          <w:color w:val="auto"/>
          <w:sz w:val="22"/>
        </w:rPr>
        <w:t>Study Participants</w:t>
      </w:r>
      <w:bookmarkEnd w:id="7"/>
    </w:p>
    <w:p w14:paraId="132C4E9A" w14:textId="039044A9" w:rsidR="009D2AE9" w:rsidRDefault="009D2AE9" w:rsidP="00F423C2">
      <w:pPr>
        <w:spacing w:line="276" w:lineRule="auto"/>
        <w:rPr>
          <w:rFonts w:ascii="Times New Roman" w:eastAsiaTheme="majorEastAsia" w:hAnsi="Times New Roman" w:cs="Times New Roman"/>
          <w:b/>
          <w:bCs/>
          <w:sz w:val="22"/>
        </w:rPr>
      </w:pPr>
      <w:r w:rsidRPr="00EC5C51">
        <w:rPr>
          <w:rFonts w:ascii="Times New Roman" w:eastAsiaTheme="majorEastAsia" w:hAnsi="Times New Roman" w:cs="Times New Roman"/>
          <w:b/>
          <w:bCs/>
          <w:sz w:val="22"/>
        </w:rPr>
        <w:t>Inclusion</w:t>
      </w:r>
      <w:r w:rsidRPr="00EC5C51">
        <w:rPr>
          <w:rFonts w:ascii="Times New Roman" w:eastAsiaTheme="majorEastAsia" w:hAnsi="Times New Roman" w:cs="Times New Roman" w:hint="eastAsia"/>
          <w:b/>
          <w:bCs/>
          <w:sz w:val="22"/>
        </w:rPr>
        <w:t xml:space="preserve"> </w:t>
      </w:r>
      <w:r w:rsidR="00EC5C51">
        <w:rPr>
          <w:rFonts w:ascii="Times New Roman" w:eastAsiaTheme="majorEastAsia" w:hAnsi="Times New Roman" w:cs="Times New Roman" w:hint="eastAsia"/>
          <w:b/>
          <w:bCs/>
          <w:sz w:val="22"/>
        </w:rPr>
        <w:t>C</w:t>
      </w:r>
      <w:r w:rsidRPr="00EC5C51">
        <w:rPr>
          <w:rFonts w:ascii="Times New Roman" w:eastAsiaTheme="majorEastAsia" w:hAnsi="Times New Roman" w:cs="Times New Roman"/>
          <w:b/>
          <w:bCs/>
          <w:sz w:val="22"/>
        </w:rPr>
        <w:t>riteria:</w:t>
      </w:r>
    </w:p>
    <w:p w14:paraId="72760886" w14:textId="349394EF" w:rsidR="00EC5C51" w:rsidRPr="00EC5C51" w:rsidRDefault="00EC5C51" w:rsidP="00F423C2">
      <w:pPr>
        <w:pStyle w:val="a9"/>
        <w:numPr>
          <w:ilvl w:val="0"/>
          <w:numId w:val="7"/>
        </w:numPr>
        <w:spacing w:line="276" w:lineRule="auto"/>
        <w:rPr>
          <w:rFonts w:ascii="Times New Roman" w:eastAsiaTheme="majorEastAsia" w:hAnsi="Times New Roman" w:cs="Times New Roman"/>
          <w:sz w:val="22"/>
        </w:rPr>
      </w:pPr>
      <w:r w:rsidRPr="00EC5C51">
        <w:rPr>
          <w:rFonts w:ascii="Times New Roman" w:eastAsiaTheme="majorEastAsia" w:hAnsi="Times New Roman" w:cs="Times New Roman"/>
          <w:sz w:val="22"/>
        </w:rPr>
        <w:t>Diagnosis of type 2 diabetes: fasting blood glucose ≥7.0 mmol/L, or 2-hour OGTT blood glucose ≥11.1 mmol/L, or HbA</w:t>
      </w:r>
      <w:r w:rsidR="00814C2B" w:rsidRPr="00814C2B">
        <w:rPr>
          <w:rFonts w:ascii="Times New Roman" w:eastAsiaTheme="majorEastAsia" w:hAnsi="Times New Roman" w:cs="Times New Roman"/>
          <w:sz w:val="22"/>
          <w:vertAlign w:val="subscript"/>
        </w:rPr>
        <w:t>1c</w:t>
      </w:r>
      <w:r w:rsidRPr="00EC5C51">
        <w:rPr>
          <w:rFonts w:ascii="Times New Roman" w:eastAsiaTheme="majorEastAsia" w:hAnsi="Times New Roman" w:cs="Times New Roman"/>
          <w:sz w:val="22"/>
        </w:rPr>
        <w:t xml:space="preserve"> ≥6.5%</w:t>
      </w:r>
      <w:r w:rsidR="00891A88">
        <w:rPr>
          <w:rFonts w:ascii="Times New Roman" w:eastAsiaTheme="majorEastAsia" w:hAnsi="Times New Roman" w:cs="Times New Roman"/>
          <w:sz w:val="22"/>
        </w:rPr>
        <w:fldChar w:fldCharType="begin"/>
      </w:r>
      <w:r w:rsidR="00891A88">
        <w:rPr>
          <w:rFonts w:ascii="Times New Roman" w:eastAsiaTheme="majorEastAsia" w:hAnsi="Times New Roman" w:cs="Times New Roman"/>
          <w:sz w:val="22"/>
        </w:rPr>
        <w:instrText xml:space="preserve"> ADDIN EN.CITE &lt;EndNote&gt;&lt;Cite&gt;&lt;Author&gt;Guo&lt;/Author&gt;&lt;Year&gt;2024&lt;/Year&gt;&lt;RecNum&gt;59&lt;/RecNum&gt;&lt;DisplayText&gt;&lt;style face="superscript"&gt;1&lt;/style&gt;&lt;/DisplayText&gt;&lt;record&gt;&lt;rec-number&gt;59&lt;/rec-number&gt;&lt;foreign-keys&gt;&lt;key app="EN" db-id="r2avzxxfwda2ade05rcprdz8wts9t29aspre" timestamp="1743495975"&gt;59&lt;/key&gt;&lt;/foreign-keys&gt;&lt;ref-type name="Journal Article"&gt;17&lt;/ref-type&gt;&lt;contributors&gt;&lt;authors&gt;&lt;author&gt;Guo, L.&lt;/author&gt;&lt;author&gt;Xiao, X.&lt;/author&gt;&lt;/authors&gt;&lt;/contributors&gt;&lt;auth-address&gt;National Center of Gerontology, Chinese Society of Geriatrics, Diabetes Professional Committee of Chinese Aging Well Association Beijing China.&amp;#xD;Department of Endocrinology, Beijing Hospital, National Center of Gerontology, Institute of Geriatric Medicine Chinese Academy of Medical Sciences Beijing China.&amp;#xD;Department of Endocrinology Peking Union Medical College Hospital, Chinese Academy of Medical Sciences Beijing China.&lt;/auth-address&gt;&lt;titles&gt;&lt;title&gt;Guideline for the Management of Diabetes Mellitus in the Elderly in China (2024 Edition)&lt;/title&gt;&lt;secondary-title&gt;Aging Med (Milton)&lt;/secondary-title&gt;&lt;/titles&gt;&lt;periodical&gt;&lt;full-title&gt;Aging Med (Milton)&lt;/full-title&gt;&lt;/periodical&gt;&lt;pages&gt;5-51&lt;/pages&gt;&lt;volume&gt;7&lt;/volume&gt;&lt;number&gt;1&lt;/number&gt;&lt;edition&gt;20240329&lt;/edition&gt;&lt;keywords&gt;&lt;keyword&gt;diabetes&lt;/keyword&gt;&lt;keyword&gt;guidelines&lt;/keyword&gt;&lt;keyword&gt;the older adults&lt;/keyword&gt;&lt;/keywords&gt;&lt;dates&gt;&lt;year&gt;2024&lt;/year&gt;&lt;pub-dates&gt;&lt;date&gt;Feb&lt;/date&gt;&lt;/pub-dates&gt;&lt;/dates&gt;&lt;isbn&gt;2475-0360&lt;/isbn&gt;&lt;accession-num&gt;38571669&lt;/accession-num&gt;&lt;urls&gt;&lt;/urls&gt;&lt;custom1&gt;All authors have nothing to disclose.&lt;/custom1&gt;&lt;custom2&gt;PMC10985780&lt;/custom2&gt;&lt;electronic-resource-num&gt;10.1002/agm2.12294&lt;/electronic-resource-num&gt;&lt;remote-database-provider&gt;NLM&lt;/remote-database-provider&gt;&lt;language&gt;eng&lt;/language&gt;&lt;/record&gt;&lt;/Cite&gt;&lt;/EndNote&gt;</w:instrText>
      </w:r>
      <w:r w:rsidR="00891A88">
        <w:rPr>
          <w:rFonts w:ascii="Times New Roman" w:eastAsiaTheme="majorEastAsia" w:hAnsi="Times New Roman" w:cs="Times New Roman"/>
          <w:sz w:val="22"/>
        </w:rPr>
        <w:fldChar w:fldCharType="separate"/>
      </w:r>
      <w:r w:rsidR="00891A88" w:rsidRPr="00891A88">
        <w:rPr>
          <w:rFonts w:ascii="Times New Roman" w:eastAsiaTheme="majorEastAsia" w:hAnsi="Times New Roman" w:cs="Times New Roman"/>
          <w:noProof/>
          <w:sz w:val="22"/>
          <w:vertAlign w:val="superscript"/>
        </w:rPr>
        <w:t>1</w:t>
      </w:r>
      <w:r w:rsidR="00891A88">
        <w:rPr>
          <w:rFonts w:ascii="Times New Roman" w:eastAsiaTheme="majorEastAsia" w:hAnsi="Times New Roman" w:cs="Times New Roman"/>
          <w:sz w:val="22"/>
        </w:rPr>
        <w:fldChar w:fldCharType="end"/>
      </w:r>
    </w:p>
    <w:p w14:paraId="74CC5897" w14:textId="734F8608" w:rsidR="00EC5C51" w:rsidRPr="00EC5C51" w:rsidRDefault="00EC5C51" w:rsidP="00F423C2">
      <w:pPr>
        <w:pStyle w:val="a9"/>
        <w:numPr>
          <w:ilvl w:val="0"/>
          <w:numId w:val="7"/>
        </w:numPr>
        <w:spacing w:line="276" w:lineRule="auto"/>
        <w:rPr>
          <w:rFonts w:ascii="Times New Roman" w:eastAsiaTheme="majorEastAsia" w:hAnsi="Times New Roman" w:cs="Times New Roman"/>
          <w:sz w:val="22"/>
        </w:rPr>
      </w:pPr>
      <w:r w:rsidRPr="00EC5C51">
        <w:rPr>
          <w:rFonts w:ascii="Times New Roman" w:eastAsiaTheme="majorEastAsia" w:hAnsi="Times New Roman" w:cs="Times New Roman"/>
          <w:sz w:val="22"/>
        </w:rPr>
        <w:lastRenderedPageBreak/>
        <w:t>Age 18–75 years</w:t>
      </w:r>
    </w:p>
    <w:p w14:paraId="7713CB70" w14:textId="441E4CFA" w:rsidR="00EC5C51" w:rsidRPr="00EC5C51" w:rsidRDefault="00EC5C51" w:rsidP="00F423C2">
      <w:pPr>
        <w:pStyle w:val="a9"/>
        <w:numPr>
          <w:ilvl w:val="0"/>
          <w:numId w:val="7"/>
        </w:numPr>
        <w:spacing w:line="276" w:lineRule="auto"/>
        <w:rPr>
          <w:rFonts w:ascii="Times New Roman" w:eastAsiaTheme="majorEastAsia" w:hAnsi="Times New Roman" w:cs="Times New Roman"/>
          <w:sz w:val="22"/>
        </w:rPr>
      </w:pPr>
      <w:r w:rsidRPr="00EC5C51">
        <w:rPr>
          <w:rFonts w:ascii="Times New Roman" w:eastAsiaTheme="majorEastAsia" w:hAnsi="Times New Roman" w:cs="Times New Roman"/>
          <w:sz w:val="22"/>
        </w:rPr>
        <w:t>Permanent resident of Beijing (annual time away from Beijing &lt;1 month)</w:t>
      </w:r>
    </w:p>
    <w:p w14:paraId="71B82089" w14:textId="597BDC40" w:rsidR="00EC5C51" w:rsidRPr="00EC5C51" w:rsidRDefault="00EC5C51" w:rsidP="00F423C2">
      <w:pPr>
        <w:pStyle w:val="a9"/>
        <w:numPr>
          <w:ilvl w:val="0"/>
          <w:numId w:val="7"/>
        </w:numPr>
        <w:spacing w:line="276" w:lineRule="auto"/>
        <w:rPr>
          <w:rFonts w:ascii="Times New Roman" w:eastAsiaTheme="majorEastAsia" w:hAnsi="Times New Roman" w:cs="Times New Roman"/>
          <w:sz w:val="22"/>
        </w:rPr>
      </w:pPr>
      <w:r w:rsidRPr="00EC5C51">
        <w:rPr>
          <w:rFonts w:ascii="Times New Roman" w:eastAsiaTheme="majorEastAsia" w:hAnsi="Times New Roman" w:cs="Times New Roman"/>
          <w:sz w:val="22"/>
        </w:rPr>
        <w:t>No use of psychotropic medications prior to enrollment</w:t>
      </w:r>
    </w:p>
    <w:p w14:paraId="06681224" w14:textId="7FBD5D63" w:rsidR="00EC5C51" w:rsidRPr="00EC5C51" w:rsidRDefault="00EC5C51" w:rsidP="00F423C2">
      <w:pPr>
        <w:pStyle w:val="a9"/>
        <w:numPr>
          <w:ilvl w:val="0"/>
          <w:numId w:val="8"/>
        </w:numPr>
        <w:spacing w:line="276" w:lineRule="auto"/>
        <w:rPr>
          <w:rFonts w:ascii="Times New Roman" w:eastAsiaTheme="majorEastAsia" w:hAnsi="Times New Roman" w:cs="Times New Roman"/>
          <w:sz w:val="22"/>
        </w:rPr>
      </w:pPr>
      <w:r w:rsidRPr="00EC5C51">
        <w:rPr>
          <w:rFonts w:ascii="Times New Roman" w:eastAsiaTheme="majorEastAsia" w:hAnsi="Times New Roman" w:cs="Times New Roman"/>
          <w:sz w:val="22"/>
        </w:rPr>
        <w:t>Able to use smartphones and basic WeChat functions</w:t>
      </w:r>
    </w:p>
    <w:p w14:paraId="3F99CED3" w14:textId="1EB48C83" w:rsidR="00EC5C51" w:rsidRPr="00EA61E7" w:rsidRDefault="00EC5C51" w:rsidP="00F423C2">
      <w:pPr>
        <w:pStyle w:val="a9"/>
        <w:numPr>
          <w:ilvl w:val="0"/>
          <w:numId w:val="8"/>
        </w:numPr>
        <w:spacing w:line="276" w:lineRule="auto"/>
        <w:rPr>
          <w:rFonts w:ascii="Times New Roman" w:eastAsiaTheme="majorEastAsia" w:hAnsi="Times New Roman" w:cs="Times New Roman"/>
          <w:sz w:val="22"/>
        </w:rPr>
      </w:pPr>
      <w:r w:rsidRPr="00EA61E7">
        <w:rPr>
          <w:rFonts w:ascii="Times New Roman" w:eastAsiaTheme="majorEastAsia" w:hAnsi="Times New Roman" w:cs="Times New Roman"/>
          <w:sz w:val="22"/>
        </w:rPr>
        <w:t>Voluntarily participated in the study and signed informed consent</w:t>
      </w:r>
    </w:p>
    <w:p w14:paraId="6FB27197" w14:textId="0A50353C" w:rsidR="00EC5C51" w:rsidRPr="00EA61E7" w:rsidRDefault="00EC5C51" w:rsidP="00F423C2">
      <w:pPr>
        <w:spacing w:line="276" w:lineRule="auto"/>
        <w:rPr>
          <w:rFonts w:ascii="Times New Roman" w:eastAsiaTheme="majorEastAsia" w:hAnsi="Times New Roman" w:cs="Times New Roman"/>
          <w:b/>
          <w:bCs/>
          <w:sz w:val="22"/>
        </w:rPr>
      </w:pPr>
      <w:r w:rsidRPr="00EA61E7">
        <w:rPr>
          <w:rFonts w:ascii="Times New Roman" w:eastAsiaTheme="majorEastAsia" w:hAnsi="Times New Roman" w:cs="Times New Roman"/>
          <w:b/>
          <w:bCs/>
          <w:sz w:val="22"/>
        </w:rPr>
        <w:t>Exclusion Criteria</w:t>
      </w:r>
    </w:p>
    <w:p w14:paraId="0167A6F9" w14:textId="0F7F46A6" w:rsidR="00EC5C51" w:rsidRPr="00EA61E7" w:rsidRDefault="00EC5C51" w:rsidP="00F423C2">
      <w:pPr>
        <w:pStyle w:val="a9"/>
        <w:numPr>
          <w:ilvl w:val="0"/>
          <w:numId w:val="9"/>
        </w:numPr>
        <w:spacing w:line="276" w:lineRule="auto"/>
        <w:rPr>
          <w:rFonts w:ascii="Times New Roman" w:eastAsiaTheme="majorEastAsia" w:hAnsi="Times New Roman" w:cs="Times New Roman"/>
          <w:sz w:val="22"/>
        </w:rPr>
      </w:pPr>
      <w:r w:rsidRPr="00EA61E7">
        <w:rPr>
          <w:rFonts w:ascii="Times New Roman" w:eastAsiaTheme="majorEastAsia" w:hAnsi="Times New Roman" w:cs="Times New Roman"/>
          <w:sz w:val="22"/>
        </w:rPr>
        <w:t>Type 1 diabetes, gestational diabetes, or secondary diabetes</w:t>
      </w:r>
    </w:p>
    <w:p w14:paraId="6A7F55E5" w14:textId="20C6059B" w:rsidR="00EC5C51" w:rsidRPr="00EA61E7" w:rsidRDefault="00EC5C51" w:rsidP="00F423C2">
      <w:pPr>
        <w:pStyle w:val="a9"/>
        <w:numPr>
          <w:ilvl w:val="0"/>
          <w:numId w:val="9"/>
        </w:numPr>
        <w:spacing w:line="276" w:lineRule="auto"/>
        <w:rPr>
          <w:rFonts w:ascii="Times New Roman" w:eastAsiaTheme="majorEastAsia" w:hAnsi="Times New Roman" w:cs="Times New Roman"/>
          <w:sz w:val="22"/>
        </w:rPr>
      </w:pPr>
      <w:r w:rsidRPr="00EA61E7">
        <w:rPr>
          <w:rFonts w:ascii="Times New Roman" w:eastAsiaTheme="majorEastAsia" w:hAnsi="Times New Roman" w:cs="Times New Roman"/>
          <w:sz w:val="22"/>
        </w:rPr>
        <w:t>Severe complications (proliferative retinopathy, nephropathy stage ≥IV or serum creatinine &gt;2 mg/dL, cardiac function below class III, residual effects of cerebrovascular accidents, diabetic foot Wagner grade I or above)</w:t>
      </w:r>
    </w:p>
    <w:p w14:paraId="06D47A81" w14:textId="67D1C0BB" w:rsidR="00EC5C51" w:rsidRPr="00EA61E7" w:rsidRDefault="00EC5C51" w:rsidP="00F423C2">
      <w:pPr>
        <w:pStyle w:val="a9"/>
        <w:numPr>
          <w:ilvl w:val="0"/>
          <w:numId w:val="9"/>
        </w:numPr>
        <w:spacing w:line="276" w:lineRule="auto"/>
        <w:rPr>
          <w:rFonts w:ascii="Times New Roman" w:eastAsiaTheme="majorEastAsia" w:hAnsi="Times New Roman" w:cs="Times New Roman"/>
          <w:sz w:val="22"/>
        </w:rPr>
      </w:pPr>
      <w:r w:rsidRPr="00EA61E7">
        <w:rPr>
          <w:rFonts w:ascii="Times New Roman" w:eastAsiaTheme="majorEastAsia" w:hAnsi="Times New Roman" w:cs="Times New Roman"/>
          <w:sz w:val="22"/>
        </w:rPr>
        <w:t>Limited mobility, impaired consciousness, or psychiatric disorders</w:t>
      </w:r>
    </w:p>
    <w:p w14:paraId="77797149" w14:textId="2B7B7ED9" w:rsidR="00EC5C51" w:rsidRPr="00EA61E7" w:rsidRDefault="00EC5C51" w:rsidP="00F423C2">
      <w:pPr>
        <w:pStyle w:val="a9"/>
        <w:numPr>
          <w:ilvl w:val="0"/>
          <w:numId w:val="9"/>
        </w:numPr>
        <w:spacing w:line="276" w:lineRule="auto"/>
        <w:rPr>
          <w:rFonts w:ascii="Times New Roman" w:eastAsiaTheme="majorEastAsia" w:hAnsi="Times New Roman" w:cs="Times New Roman"/>
          <w:sz w:val="22"/>
        </w:rPr>
      </w:pPr>
      <w:r w:rsidRPr="00EA61E7">
        <w:rPr>
          <w:rFonts w:ascii="Times New Roman" w:eastAsiaTheme="majorEastAsia" w:hAnsi="Times New Roman" w:cs="Times New Roman"/>
          <w:sz w:val="22"/>
        </w:rPr>
        <w:t>Concurrent malignancy or history of radiotherapy/chemotherapy within the past 6 months</w:t>
      </w:r>
    </w:p>
    <w:p w14:paraId="4256412A" w14:textId="74DBB353" w:rsidR="00EC5C51" w:rsidRPr="00EA61E7" w:rsidRDefault="00EC5C51" w:rsidP="00F423C2">
      <w:pPr>
        <w:pStyle w:val="a9"/>
        <w:numPr>
          <w:ilvl w:val="0"/>
          <w:numId w:val="9"/>
        </w:numPr>
        <w:spacing w:line="276" w:lineRule="auto"/>
        <w:rPr>
          <w:rFonts w:ascii="Times New Roman" w:eastAsiaTheme="majorEastAsia" w:hAnsi="Times New Roman" w:cs="Times New Roman"/>
          <w:sz w:val="22"/>
        </w:rPr>
      </w:pPr>
      <w:r w:rsidRPr="00EA61E7">
        <w:rPr>
          <w:rFonts w:ascii="Times New Roman" w:eastAsiaTheme="majorEastAsia" w:hAnsi="Times New Roman" w:cs="Times New Roman"/>
          <w:sz w:val="22"/>
        </w:rPr>
        <w:t>Currently participating in other similar research studies</w:t>
      </w:r>
    </w:p>
    <w:p w14:paraId="414CB49E" w14:textId="3BBE22E0" w:rsidR="00EC5C51" w:rsidRPr="00EA61E7" w:rsidRDefault="00EC5C51" w:rsidP="00F423C2">
      <w:pPr>
        <w:pStyle w:val="a9"/>
        <w:numPr>
          <w:ilvl w:val="0"/>
          <w:numId w:val="9"/>
        </w:numPr>
        <w:spacing w:line="276" w:lineRule="auto"/>
        <w:rPr>
          <w:rFonts w:ascii="Times New Roman" w:eastAsiaTheme="majorEastAsia" w:hAnsi="Times New Roman" w:cs="Times New Roman"/>
          <w:sz w:val="22"/>
        </w:rPr>
      </w:pPr>
      <w:r w:rsidRPr="00EA61E7">
        <w:rPr>
          <w:rFonts w:ascii="Times New Roman" w:eastAsiaTheme="majorEastAsia" w:hAnsi="Times New Roman" w:cs="Times New Roman"/>
          <w:sz w:val="22"/>
        </w:rPr>
        <w:t>Unwilling to cooperate</w:t>
      </w:r>
    </w:p>
    <w:p w14:paraId="5200790B" w14:textId="0A54F549" w:rsidR="009D2AE9" w:rsidRPr="00EA61E7" w:rsidRDefault="00DA518C" w:rsidP="00F423C2">
      <w:pPr>
        <w:pStyle w:val="2"/>
        <w:spacing w:line="276" w:lineRule="auto"/>
        <w:rPr>
          <w:rFonts w:ascii="Times New Roman" w:hAnsi="Times New Roman" w:cs="Times New Roman"/>
          <w:b/>
          <w:bCs/>
          <w:color w:val="auto"/>
          <w:sz w:val="22"/>
          <w:szCs w:val="22"/>
        </w:rPr>
      </w:pPr>
      <w:bookmarkStart w:id="8" w:name="_Toc195463425"/>
      <w:r w:rsidRPr="00EA61E7">
        <w:rPr>
          <w:rFonts w:ascii="Times New Roman" w:hAnsi="Times New Roman" w:cs="Times New Roman"/>
          <w:b/>
          <w:bCs/>
          <w:color w:val="auto"/>
          <w:sz w:val="22"/>
          <w:szCs w:val="22"/>
        </w:rPr>
        <w:t xml:space="preserve">2.3 </w:t>
      </w:r>
      <w:r w:rsidR="009D2AE9" w:rsidRPr="00EA61E7">
        <w:rPr>
          <w:rFonts w:ascii="Times New Roman" w:hAnsi="Times New Roman" w:cs="Times New Roman"/>
          <w:b/>
          <w:bCs/>
          <w:color w:val="auto"/>
          <w:sz w:val="22"/>
          <w:szCs w:val="22"/>
        </w:rPr>
        <w:t>Recruitment, Eligibility Screening, Enrollment</w:t>
      </w:r>
      <w:r w:rsidRPr="00EA61E7">
        <w:rPr>
          <w:rFonts w:ascii="Times New Roman" w:hAnsi="Times New Roman" w:cs="Times New Roman"/>
          <w:b/>
          <w:bCs/>
          <w:color w:val="auto"/>
          <w:sz w:val="22"/>
          <w:szCs w:val="22"/>
        </w:rPr>
        <w:t xml:space="preserve"> and</w:t>
      </w:r>
      <w:r w:rsidRPr="00EA61E7">
        <w:rPr>
          <w:rFonts w:ascii="Times New Roman" w:hAnsi="Times New Roman" w:cs="Times New Roman"/>
          <w:color w:val="auto"/>
          <w:sz w:val="22"/>
          <w:szCs w:val="22"/>
        </w:rPr>
        <w:t xml:space="preserve"> </w:t>
      </w:r>
      <w:r w:rsidRPr="00EA61E7">
        <w:rPr>
          <w:rFonts w:ascii="Times New Roman" w:hAnsi="Times New Roman" w:cs="Times New Roman"/>
          <w:b/>
          <w:bCs/>
          <w:color w:val="auto"/>
          <w:sz w:val="22"/>
          <w:szCs w:val="22"/>
        </w:rPr>
        <w:t>Intervention</w:t>
      </w:r>
      <w:bookmarkEnd w:id="8"/>
    </w:p>
    <w:p w14:paraId="01529823" w14:textId="040AB0B5" w:rsidR="005F35AF" w:rsidRDefault="005F35AF" w:rsidP="00F423C2">
      <w:pPr>
        <w:spacing w:line="276" w:lineRule="auto"/>
        <w:rPr>
          <w:rFonts w:ascii="Times New Roman" w:hAnsi="Times New Roman" w:cs="Times New Roman"/>
          <w:sz w:val="22"/>
        </w:rPr>
      </w:pPr>
      <w:r w:rsidRPr="005F35AF">
        <w:rPr>
          <w:rFonts w:ascii="Times New Roman" w:hAnsi="Times New Roman" w:cs="Times New Roman"/>
          <w:sz w:val="22"/>
        </w:rPr>
        <w:t>The study completed baseline participant enrollment from July 4 to August 11, 2023. During recruitment, multi-channel outreach was conducted through</w:t>
      </w:r>
      <w:r>
        <w:rPr>
          <w:rFonts w:ascii="Times New Roman" w:hAnsi="Times New Roman" w:cs="Times New Roman" w:hint="eastAsia"/>
          <w:sz w:val="22"/>
        </w:rPr>
        <w:t xml:space="preserve"> </w:t>
      </w:r>
      <w:r w:rsidRPr="005F35AF">
        <w:rPr>
          <w:rFonts w:ascii="Times New Roman" w:hAnsi="Times New Roman" w:cs="Times New Roman"/>
          <w:sz w:val="22"/>
        </w:rPr>
        <w:t xml:space="preserve">CHCs, community bulletin boards, and residential activity centers. Community healthcare providers conducted preliminary screenings via telephone, in-person visits, or online platforms. Eligible candidates meeting inclusion criteria (age ≥18 years, confirmed diagnosis of </w:t>
      </w:r>
      <w:r w:rsidR="00814C2B">
        <w:rPr>
          <w:rFonts w:ascii="Times New Roman" w:hAnsi="Times New Roman" w:cs="Times New Roman" w:hint="eastAsia"/>
          <w:sz w:val="22"/>
        </w:rPr>
        <w:t xml:space="preserve">T2DM </w:t>
      </w:r>
      <w:r w:rsidRPr="005F35AF">
        <w:rPr>
          <w:rFonts w:ascii="Times New Roman" w:hAnsi="Times New Roman" w:cs="Times New Roman"/>
          <w:sz w:val="22"/>
        </w:rPr>
        <w:t>by medical institutions) had their enrollment intentions confirmed by research staff one day before baseline assessment. On the enrollment day, participants signed informed consent forms after detailed explanations of study procedures, data collection methods (HbA</w:t>
      </w:r>
      <w:r w:rsidR="00814C2B" w:rsidRPr="00814C2B">
        <w:rPr>
          <w:rFonts w:ascii="Times New Roman" w:hAnsi="Times New Roman" w:cs="Times New Roman"/>
          <w:sz w:val="22"/>
          <w:vertAlign w:val="subscript"/>
        </w:rPr>
        <w:t>1c</w:t>
      </w:r>
      <w:r w:rsidRPr="005F35AF">
        <w:rPr>
          <w:rFonts w:ascii="Times New Roman" w:hAnsi="Times New Roman" w:cs="Times New Roman"/>
          <w:sz w:val="22"/>
        </w:rPr>
        <w:t xml:space="preserve"> testing, BMI measurement, and standardized questionnaires), and benefit guarantees (testing costs covered by the project; participants received daily necessities worth 40 CNY per follow-up).</w:t>
      </w:r>
    </w:p>
    <w:p w14:paraId="12D1505F" w14:textId="65ADC39A" w:rsidR="005F35AF" w:rsidRPr="005F35AF" w:rsidRDefault="005F35AF" w:rsidP="005F35AF">
      <w:pPr>
        <w:rPr>
          <w:rFonts w:ascii="Times New Roman" w:hAnsi="Times New Roman" w:cs="Times New Roman"/>
          <w:sz w:val="22"/>
        </w:rPr>
      </w:pPr>
      <w:r w:rsidRPr="005F35AF">
        <w:rPr>
          <w:rFonts w:ascii="Times New Roman" w:hAnsi="Times New Roman" w:cs="Times New Roman"/>
          <w:sz w:val="22"/>
        </w:rPr>
        <w:t>Participants were assigned to either the AI group or the TAU group based on</w:t>
      </w:r>
      <w:r w:rsidR="00E2364A" w:rsidRPr="00E2364A">
        <w:rPr>
          <w:rFonts w:ascii="Times New Roman" w:hAnsi="Times New Roman" w:cs="Times New Roman"/>
          <w:sz w:val="22"/>
        </w:rPr>
        <w:t xml:space="preserve"> randomisation</w:t>
      </w:r>
      <w:r w:rsidRPr="005F35AF">
        <w:rPr>
          <w:rFonts w:ascii="Times New Roman" w:hAnsi="Times New Roman" w:cs="Times New Roman"/>
          <w:sz w:val="22"/>
        </w:rPr>
        <w:t xml:space="preserve"> results from their respective CHCs (see Section 2.2, Study Design). Investigators guided AI group participants to subscribe to the "PKU Diabetes Butler" WeChat official account and complete training on AI-HEALS functions. For the first 3 months post-enrollment, the AI group received proactive health push notifications (customized education and AI Q&amp;A features) from the AI-HEALS, followed by discontinuation of automated pushes. However, participants retained access to chatbot interactions, health education materials, and blood glucose logging for 1</w:t>
      </w:r>
      <w:r w:rsidR="00E2364A">
        <w:rPr>
          <w:rFonts w:ascii="Times New Roman" w:hAnsi="Times New Roman" w:cs="Times New Roman" w:hint="eastAsia"/>
          <w:sz w:val="22"/>
        </w:rPr>
        <w:t>8</w:t>
      </w:r>
      <w:r w:rsidRPr="005F35AF">
        <w:rPr>
          <w:rFonts w:ascii="Times New Roman" w:hAnsi="Times New Roman" w:cs="Times New Roman"/>
          <w:sz w:val="22"/>
        </w:rPr>
        <w:t xml:space="preserve"> months. The TAU group continued standard diabetes primary care (SDPC), including routine follow-ups and verbal health education.</w:t>
      </w:r>
      <w:r>
        <w:rPr>
          <w:rFonts w:ascii="Times New Roman" w:hAnsi="Times New Roman" w:cs="Times New Roman" w:hint="eastAsia"/>
          <w:sz w:val="22"/>
        </w:rPr>
        <w:t xml:space="preserve"> </w:t>
      </w:r>
      <w:r w:rsidRPr="005F35AF">
        <w:rPr>
          <w:rFonts w:ascii="Times New Roman" w:hAnsi="Times New Roman" w:cs="Times New Roman"/>
          <w:sz w:val="22"/>
        </w:rPr>
        <w:t>For all participants, investigators collected HbA</w:t>
      </w:r>
      <w:r w:rsidR="00814C2B" w:rsidRPr="00814C2B">
        <w:rPr>
          <w:rFonts w:ascii="Times New Roman" w:hAnsi="Times New Roman" w:cs="Times New Roman"/>
          <w:sz w:val="22"/>
          <w:vertAlign w:val="subscript"/>
        </w:rPr>
        <w:t>1c</w:t>
      </w:r>
      <w:r w:rsidRPr="005F35AF">
        <w:rPr>
          <w:rFonts w:ascii="Times New Roman" w:hAnsi="Times New Roman" w:cs="Times New Roman"/>
          <w:sz w:val="22"/>
        </w:rPr>
        <w:t xml:space="preserve"> levels, BMI, and other physical metrics at baseline and the 3, 6, 12</w:t>
      </w:r>
      <w:r w:rsidR="00E2364A">
        <w:rPr>
          <w:rFonts w:ascii="Times New Roman" w:hAnsi="Times New Roman" w:cs="Times New Roman" w:hint="eastAsia"/>
          <w:sz w:val="22"/>
        </w:rPr>
        <w:t xml:space="preserve"> and18</w:t>
      </w:r>
      <w:r w:rsidRPr="005F35AF">
        <w:rPr>
          <w:rFonts w:ascii="Times New Roman" w:hAnsi="Times New Roman" w:cs="Times New Roman"/>
          <w:sz w:val="22"/>
        </w:rPr>
        <w:t xml:space="preserve"> months, while additional data were obtained via questionnaires.</w:t>
      </w:r>
    </w:p>
    <w:p w14:paraId="1C8B5E8D" w14:textId="2120729C" w:rsidR="009D2AE9" w:rsidRPr="00EA61E7" w:rsidRDefault="008F15CB" w:rsidP="005F35AF">
      <w:pPr>
        <w:pStyle w:val="1"/>
        <w:rPr>
          <w:rFonts w:ascii="Times New Roman" w:hAnsi="Times New Roman" w:cs="Times New Roman"/>
          <w:b/>
          <w:bCs/>
          <w:color w:val="auto"/>
          <w:sz w:val="22"/>
        </w:rPr>
      </w:pPr>
      <w:bookmarkStart w:id="9" w:name="_Toc195463426"/>
      <w:r w:rsidRPr="00EA61E7">
        <w:rPr>
          <w:rFonts w:ascii="Times New Roman" w:hAnsi="Times New Roman" w:cs="Times New Roman" w:hint="eastAsia"/>
          <w:b/>
          <w:bCs/>
          <w:color w:val="auto"/>
          <w:sz w:val="22"/>
        </w:rPr>
        <w:t>3.</w:t>
      </w:r>
      <w:r w:rsidR="009D2AE9" w:rsidRPr="00EA61E7">
        <w:rPr>
          <w:rFonts w:ascii="Times New Roman" w:hAnsi="Times New Roman" w:cs="Times New Roman"/>
          <w:b/>
          <w:bCs/>
          <w:color w:val="auto"/>
          <w:sz w:val="22"/>
        </w:rPr>
        <w:t>Measures</w:t>
      </w:r>
      <w:bookmarkEnd w:id="9"/>
    </w:p>
    <w:p w14:paraId="49008EEA" w14:textId="77777777" w:rsidR="00E2364A" w:rsidRPr="00E2364A" w:rsidRDefault="00E2364A" w:rsidP="005F35AF">
      <w:pPr>
        <w:rPr>
          <w:rFonts w:ascii="Times New Roman" w:hAnsi="Times New Roman" w:cs="Times New Roman"/>
          <w:sz w:val="22"/>
        </w:rPr>
      </w:pPr>
      <w:r w:rsidRPr="00E2364A">
        <w:rPr>
          <w:rFonts w:ascii="Times New Roman" w:hAnsi="Times New Roman" w:cs="Times New Roman"/>
          <w:sz w:val="22"/>
        </w:rPr>
        <w:t xml:space="preserve">Patients in both the AI and TAU groups underwent physiological and biochemical </w:t>
      </w:r>
      <w:r w:rsidRPr="00E2364A">
        <w:rPr>
          <w:rFonts w:ascii="Times New Roman" w:hAnsi="Times New Roman" w:cs="Times New Roman"/>
          <w:sz w:val="22"/>
        </w:rPr>
        <w:lastRenderedPageBreak/>
        <w:t>measurements at baseline and at 3, 6, 12, and 18 months post-enrolment, and completed questionnaires. All self-reported indicators were collected via face-to-face questionnaires. Baseline assessments, including a review of past medical history with a particular focus on chronic respiratory, cardiovascular, cerebrovascular, and renal diseases, were conducted within one week prior to randomisation.</w:t>
      </w:r>
    </w:p>
    <w:p w14:paraId="4D577349" w14:textId="77777777" w:rsidR="00E2364A" w:rsidRDefault="00E2364A" w:rsidP="00E2364A">
      <w:pPr>
        <w:rPr>
          <w:rFonts w:ascii="Times New Roman" w:hAnsi="Times New Roman" w:cs="Times New Roman"/>
          <w:sz w:val="22"/>
        </w:rPr>
      </w:pPr>
      <w:r w:rsidRPr="00E2364A">
        <w:rPr>
          <w:rFonts w:ascii="Times New Roman" w:hAnsi="Times New Roman" w:cs="Times New Roman"/>
          <w:sz w:val="22"/>
        </w:rPr>
        <w:t>System usage behaviour data were automatically captured during the intervention period. The primary outcome for evaluating intervention efficacy was HbA</w:t>
      </w:r>
      <w:r w:rsidRPr="00E2364A">
        <w:rPr>
          <w:rFonts w:ascii="Times New Roman" w:hAnsi="Times New Roman" w:cs="Times New Roman"/>
          <w:sz w:val="22"/>
          <w:vertAlign w:val="subscript"/>
        </w:rPr>
        <w:t>1c</w:t>
      </w:r>
      <w:r w:rsidRPr="00E2364A">
        <w:rPr>
          <w:rFonts w:ascii="Times New Roman" w:hAnsi="Times New Roman" w:cs="Times New Roman"/>
          <w:sz w:val="22"/>
        </w:rPr>
        <w:t xml:space="preserve"> levels, while secondary outcomes included diabetes self-care activities, dietary adherence scores, diabetes-related skill scores, sleep quality scores, self-efficacy scores, perceived stress scores, quality of life scores, medication adherence scores, and physical activity scores. All data sources and specific evaluation metrics are summarised in Table 1.</w:t>
      </w:r>
    </w:p>
    <w:p w14:paraId="293F2388" w14:textId="64E8AD91" w:rsidR="008F15CB" w:rsidRPr="00571CE9" w:rsidRDefault="00571CE9" w:rsidP="00571CE9">
      <w:pPr>
        <w:spacing w:line="400" w:lineRule="exact"/>
        <w:rPr>
          <w:rFonts w:ascii="Times New Roman" w:hAnsi="Times New Roman" w:cs="Times New Roman"/>
          <w:sz w:val="22"/>
        </w:rPr>
      </w:pPr>
      <w:r w:rsidRPr="00571CE9">
        <w:rPr>
          <w:rFonts w:ascii="Times New Roman" w:hAnsi="Times New Roman" w:cs="Times New Roman"/>
          <w:b/>
          <w:bCs/>
          <w:sz w:val="22"/>
        </w:rPr>
        <w:t>Table 1.</w:t>
      </w:r>
      <w:r w:rsidRPr="00571CE9">
        <w:rPr>
          <w:rFonts w:ascii="Times New Roman" w:hAnsi="Times New Roman" w:cs="Times New Roman"/>
          <w:sz w:val="22"/>
        </w:rPr>
        <w:t xml:space="preserve"> Data Sources and Evaluation Metrics</w:t>
      </w:r>
    </w:p>
    <w:tbl>
      <w:tblPr>
        <w:tblStyle w:val="af5"/>
        <w:tblW w:w="9299" w:type="dxa"/>
        <w:tblLook w:val="04A0" w:firstRow="1" w:lastRow="0" w:firstColumn="1" w:lastColumn="0" w:noHBand="0" w:noVBand="1"/>
      </w:tblPr>
      <w:tblGrid>
        <w:gridCol w:w="2246"/>
        <w:gridCol w:w="2621"/>
        <w:gridCol w:w="1229"/>
        <w:gridCol w:w="1426"/>
        <w:gridCol w:w="444"/>
        <w:gridCol w:w="444"/>
        <w:gridCol w:w="444"/>
        <w:gridCol w:w="445"/>
      </w:tblGrid>
      <w:tr w:rsidR="00A427CF" w:rsidRPr="00A427CF" w14:paraId="6277F5AE" w14:textId="77777777" w:rsidTr="00571CE9">
        <w:tc>
          <w:tcPr>
            <w:tcW w:w="2246" w:type="dxa"/>
            <w:vMerge w:val="restart"/>
            <w:tcBorders>
              <w:top w:val="single" w:sz="4" w:space="0" w:color="auto"/>
              <w:left w:val="nil"/>
              <w:bottom w:val="single" w:sz="4" w:space="0" w:color="000000"/>
              <w:right w:val="nil"/>
              <w:tl2br w:val="nil"/>
            </w:tcBorders>
            <w:shd w:val="clear" w:color="auto" w:fill="FFFFFF"/>
            <w:vAlign w:val="center"/>
          </w:tcPr>
          <w:p w14:paraId="7642D133" w14:textId="575E2599" w:rsidR="00A427CF" w:rsidRPr="00A427CF" w:rsidRDefault="00A427CF" w:rsidP="00A427CF">
            <w:pPr>
              <w:widowControl/>
              <w:spacing w:before="60" w:after="60"/>
              <w:jc w:val="center"/>
              <w:textAlignment w:val="center"/>
              <w:rPr>
                <w:rFonts w:ascii="Times New Roman" w:hAnsi="Times New Roman" w:cs="Times New Roman"/>
                <w:color w:val="000000"/>
                <w:kern w:val="0"/>
                <w:sz w:val="20"/>
                <w:szCs w:val="20"/>
                <w:lang w:bidi="ar"/>
              </w:rPr>
            </w:pPr>
            <w:r w:rsidRPr="00A427CF">
              <w:rPr>
                <w:rFonts w:ascii="Times New Roman" w:hAnsi="Times New Roman" w:cs="Times New Roman"/>
                <w:sz w:val="20"/>
                <w:szCs w:val="20"/>
              </w:rPr>
              <w:t>Data Category</w:t>
            </w:r>
          </w:p>
        </w:tc>
        <w:tc>
          <w:tcPr>
            <w:tcW w:w="2621" w:type="dxa"/>
            <w:vMerge w:val="restart"/>
            <w:tcBorders>
              <w:top w:val="single" w:sz="4" w:space="0" w:color="auto"/>
              <w:left w:val="nil"/>
              <w:bottom w:val="single" w:sz="4" w:space="0" w:color="000000"/>
              <w:right w:val="nil"/>
            </w:tcBorders>
            <w:shd w:val="clear" w:color="auto" w:fill="FFFFFF"/>
            <w:vAlign w:val="center"/>
          </w:tcPr>
          <w:p w14:paraId="7C608597" w14:textId="7B4FBF80" w:rsidR="00A427CF" w:rsidRPr="00A427CF" w:rsidRDefault="00A427CF" w:rsidP="00A427CF">
            <w:pPr>
              <w:widowControl/>
              <w:spacing w:before="60" w:after="60"/>
              <w:jc w:val="center"/>
              <w:textAlignment w:val="center"/>
              <w:rPr>
                <w:rFonts w:ascii="Times New Roman" w:hAnsi="Times New Roman" w:cs="Times New Roman"/>
                <w:color w:val="000000"/>
                <w:kern w:val="0"/>
                <w:sz w:val="20"/>
                <w:szCs w:val="20"/>
                <w:lang w:bidi="ar"/>
              </w:rPr>
            </w:pPr>
            <w:r w:rsidRPr="00A427CF">
              <w:rPr>
                <w:rFonts w:ascii="Times New Roman" w:hAnsi="Times New Roman" w:cs="Times New Roman"/>
                <w:sz w:val="20"/>
                <w:szCs w:val="20"/>
              </w:rPr>
              <w:t>Specific Measures</w:t>
            </w:r>
          </w:p>
        </w:tc>
        <w:tc>
          <w:tcPr>
            <w:tcW w:w="1229" w:type="dxa"/>
            <w:vMerge w:val="restart"/>
            <w:tcBorders>
              <w:top w:val="single" w:sz="4" w:space="0" w:color="auto"/>
              <w:left w:val="nil"/>
              <w:bottom w:val="single" w:sz="4" w:space="0" w:color="000000"/>
              <w:right w:val="nil"/>
            </w:tcBorders>
            <w:shd w:val="clear" w:color="auto" w:fill="FFFFFF"/>
            <w:vAlign w:val="center"/>
          </w:tcPr>
          <w:p w14:paraId="1DF1D9A2" w14:textId="6C3BBB84" w:rsidR="00A427CF" w:rsidRPr="00A427CF" w:rsidRDefault="00A427CF" w:rsidP="00A427CF">
            <w:pPr>
              <w:widowControl/>
              <w:spacing w:before="60" w:after="60"/>
              <w:jc w:val="center"/>
              <w:textAlignment w:val="center"/>
              <w:rPr>
                <w:rFonts w:ascii="Times New Roman" w:hAnsi="Times New Roman" w:cs="Times New Roman"/>
                <w:color w:val="000000"/>
                <w:kern w:val="0"/>
                <w:sz w:val="20"/>
                <w:szCs w:val="20"/>
                <w:lang w:bidi="ar"/>
              </w:rPr>
            </w:pPr>
            <w:r w:rsidRPr="00A427CF">
              <w:rPr>
                <w:rFonts w:ascii="Times New Roman" w:hAnsi="Times New Roman" w:cs="Times New Roman"/>
                <w:sz w:val="20"/>
                <w:szCs w:val="20"/>
              </w:rPr>
              <w:t>Type</w:t>
            </w:r>
          </w:p>
        </w:tc>
        <w:tc>
          <w:tcPr>
            <w:tcW w:w="1426" w:type="dxa"/>
            <w:vMerge w:val="restart"/>
            <w:tcBorders>
              <w:top w:val="single" w:sz="4" w:space="0" w:color="auto"/>
              <w:left w:val="nil"/>
              <w:bottom w:val="single" w:sz="4" w:space="0" w:color="000000"/>
              <w:right w:val="nil"/>
            </w:tcBorders>
            <w:shd w:val="clear" w:color="auto" w:fill="FFFFFF"/>
            <w:vAlign w:val="center"/>
          </w:tcPr>
          <w:p w14:paraId="6236E55B" w14:textId="6AC600B0" w:rsidR="00A427CF" w:rsidRPr="00A427CF" w:rsidRDefault="00A427CF" w:rsidP="00A427CF">
            <w:pPr>
              <w:widowControl/>
              <w:spacing w:before="60" w:after="60"/>
              <w:jc w:val="center"/>
              <w:textAlignment w:val="center"/>
              <w:rPr>
                <w:rFonts w:ascii="Times New Roman" w:hAnsi="Times New Roman" w:cs="Times New Roman"/>
                <w:color w:val="000000"/>
                <w:kern w:val="0"/>
                <w:sz w:val="20"/>
                <w:szCs w:val="20"/>
                <w:lang w:bidi="ar"/>
              </w:rPr>
            </w:pPr>
            <w:r w:rsidRPr="00A427CF">
              <w:rPr>
                <w:rFonts w:ascii="Times New Roman" w:hAnsi="Times New Roman" w:cs="Times New Roman"/>
                <w:sz w:val="20"/>
                <w:szCs w:val="20"/>
              </w:rPr>
              <w:t>Data Collector</w:t>
            </w:r>
          </w:p>
        </w:tc>
        <w:tc>
          <w:tcPr>
            <w:tcW w:w="1777" w:type="dxa"/>
            <w:gridSpan w:val="4"/>
            <w:tcBorders>
              <w:top w:val="single" w:sz="4" w:space="0" w:color="auto"/>
              <w:left w:val="nil"/>
              <w:bottom w:val="single" w:sz="4" w:space="0" w:color="000000"/>
              <w:right w:val="nil"/>
            </w:tcBorders>
            <w:shd w:val="clear" w:color="auto" w:fill="FFFFFF"/>
            <w:vAlign w:val="center"/>
          </w:tcPr>
          <w:p w14:paraId="6F09B52A" w14:textId="0AE7CF5B" w:rsidR="00A427CF" w:rsidRPr="00A427CF" w:rsidRDefault="00A427CF" w:rsidP="00A427CF">
            <w:pPr>
              <w:widowControl/>
              <w:spacing w:before="60" w:after="60"/>
              <w:jc w:val="center"/>
              <w:textAlignment w:val="center"/>
              <w:rPr>
                <w:rFonts w:ascii="Times New Roman" w:hAnsi="Times New Roman" w:cs="Times New Roman"/>
                <w:color w:val="000000"/>
                <w:kern w:val="0"/>
                <w:sz w:val="20"/>
                <w:szCs w:val="20"/>
                <w:lang w:bidi="ar"/>
              </w:rPr>
            </w:pPr>
            <w:r w:rsidRPr="00A427CF">
              <w:rPr>
                <w:rFonts w:ascii="Times New Roman" w:hAnsi="Times New Roman" w:cs="Times New Roman"/>
                <w:color w:val="000000"/>
                <w:kern w:val="0"/>
                <w:sz w:val="20"/>
                <w:szCs w:val="20"/>
                <w:lang w:bidi="ar"/>
              </w:rPr>
              <w:t>Data collection time</w:t>
            </w:r>
          </w:p>
        </w:tc>
      </w:tr>
      <w:tr w:rsidR="00A427CF" w:rsidRPr="00A427CF" w14:paraId="7D74D28B" w14:textId="77777777" w:rsidTr="00571CE9">
        <w:tc>
          <w:tcPr>
            <w:tcW w:w="2246" w:type="dxa"/>
            <w:vMerge/>
            <w:tcBorders>
              <w:top w:val="single" w:sz="4" w:space="0" w:color="000000"/>
              <w:left w:val="nil"/>
              <w:bottom w:val="single" w:sz="4" w:space="0" w:color="auto"/>
              <w:right w:val="nil"/>
              <w:tl2br w:val="nil"/>
            </w:tcBorders>
            <w:shd w:val="clear" w:color="auto" w:fill="FFFFFF"/>
          </w:tcPr>
          <w:p w14:paraId="2F1903EE" w14:textId="77777777" w:rsidR="008F15CB" w:rsidRPr="00A427CF" w:rsidRDefault="008F15CB" w:rsidP="009A1826">
            <w:pPr>
              <w:widowControl/>
              <w:spacing w:before="60" w:after="60"/>
              <w:jc w:val="center"/>
              <w:textAlignment w:val="center"/>
              <w:rPr>
                <w:rFonts w:ascii="Times New Roman" w:hAnsi="Times New Roman" w:cs="Times New Roman"/>
                <w:color w:val="000000"/>
                <w:kern w:val="0"/>
                <w:sz w:val="20"/>
                <w:szCs w:val="20"/>
                <w:lang w:bidi="ar"/>
              </w:rPr>
            </w:pPr>
          </w:p>
        </w:tc>
        <w:tc>
          <w:tcPr>
            <w:tcW w:w="2621" w:type="dxa"/>
            <w:vMerge/>
            <w:tcBorders>
              <w:top w:val="single" w:sz="4" w:space="0" w:color="000000"/>
              <w:left w:val="nil"/>
              <w:bottom w:val="single" w:sz="4" w:space="0" w:color="auto"/>
              <w:right w:val="nil"/>
            </w:tcBorders>
            <w:shd w:val="clear" w:color="auto" w:fill="FFFFFF"/>
          </w:tcPr>
          <w:p w14:paraId="6DB894A1" w14:textId="77777777" w:rsidR="008F15CB" w:rsidRPr="00A427CF" w:rsidRDefault="008F15CB" w:rsidP="009A1826">
            <w:pPr>
              <w:widowControl/>
              <w:spacing w:before="60" w:after="60"/>
              <w:jc w:val="center"/>
              <w:textAlignment w:val="center"/>
              <w:rPr>
                <w:rFonts w:ascii="Times New Roman" w:hAnsi="Times New Roman" w:cs="Times New Roman"/>
                <w:color w:val="000000"/>
                <w:kern w:val="0"/>
                <w:sz w:val="20"/>
                <w:szCs w:val="20"/>
                <w:lang w:bidi="ar"/>
              </w:rPr>
            </w:pPr>
          </w:p>
        </w:tc>
        <w:tc>
          <w:tcPr>
            <w:tcW w:w="1229" w:type="dxa"/>
            <w:vMerge/>
            <w:tcBorders>
              <w:top w:val="single" w:sz="4" w:space="0" w:color="000000"/>
              <w:left w:val="nil"/>
              <w:bottom w:val="single" w:sz="4" w:space="0" w:color="auto"/>
              <w:right w:val="nil"/>
            </w:tcBorders>
            <w:shd w:val="clear" w:color="auto" w:fill="FFFFFF"/>
          </w:tcPr>
          <w:p w14:paraId="5D2AD627" w14:textId="77777777" w:rsidR="008F15CB" w:rsidRPr="00A427CF" w:rsidRDefault="008F15CB" w:rsidP="009A1826">
            <w:pPr>
              <w:widowControl/>
              <w:spacing w:before="60" w:after="60"/>
              <w:jc w:val="center"/>
              <w:textAlignment w:val="center"/>
              <w:rPr>
                <w:rFonts w:ascii="Times New Roman" w:hAnsi="Times New Roman" w:cs="Times New Roman"/>
                <w:color w:val="000000"/>
                <w:kern w:val="0"/>
                <w:sz w:val="20"/>
                <w:szCs w:val="20"/>
                <w:lang w:bidi="ar"/>
              </w:rPr>
            </w:pPr>
          </w:p>
        </w:tc>
        <w:tc>
          <w:tcPr>
            <w:tcW w:w="1426" w:type="dxa"/>
            <w:vMerge/>
            <w:tcBorders>
              <w:top w:val="single" w:sz="4" w:space="0" w:color="000000"/>
              <w:left w:val="nil"/>
              <w:bottom w:val="single" w:sz="4" w:space="0" w:color="auto"/>
              <w:right w:val="nil"/>
            </w:tcBorders>
            <w:shd w:val="clear" w:color="auto" w:fill="FFFFFF"/>
          </w:tcPr>
          <w:p w14:paraId="4F668523" w14:textId="77777777" w:rsidR="008F15CB" w:rsidRPr="00A427CF" w:rsidRDefault="008F15CB" w:rsidP="009A1826">
            <w:pPr>
              <w:widowControl/>
              <w:spacing w:before="60" w:after="60"/>
              <w:jc w:val="center"/>
              <w:textAlignment w:val="center"/>
              <w:rPr>
                <w:rFonts w:ascii="Times New Roman" w:hAnsi="Times New Roman" w:cs="Times New Roman"/>
                <w:color w:val="000000"/>
                <w:kern w:val="0"/>
                <w:sz w:val="20"/>
                <w:szCs w:val="20"/>
                <w:lang w:bidi="ar"/>
              </w:rPr>
            </w:pPr>
          </w:p>
        </w:tc>
        <w:tc>
          <w:tcPr>
            <w:tcW w:w="444" w:type="dxa"/>
            <w:tcBorders>
              <w:top w:val="single" w:sz="4" w:space="0" w:color="000000"/>
              <w:left w:val="nil"/>
              <w:bottom w:val="single" w:sz="4" w:space="0" w:color="auto"/>
              <w:right w:val="nil"/>
            </w:tcBorders>
            <w:shd w:val="clear" w:color="auto" w:fill="FFFFFF"/>
          </w:tcPr>
          <w:p w14:paraId="2B0E69EE" w14:textId="77777777" w:rsidR="008F15CB" w:rsidRPr="00A427CF" w:rsidRDefault="008F15CB" w:rsidP="009A1826">
            <w:pPr>
              <w:widowControl/>
              <w:spacing w:before="60" w:after="60"/>
              <w:jc w:val="center"/>
              <w:textAlignment w:val="center"/>
              <w:rPr>
                <w:rFonts w:ascii="Times New Roman" w:hAnsi="Times New Roman" w:cs="Times New Roman"/>
                <w:color w:val="000000"/>
                <w:kern w:val="0"/>
                <w:sz w:val="20"/>
                <w:szCs w:val="20"/>
                <w:lang w:bidi="ar"/>
              </w:rPr>
            </w:pPr>
            <w:r w:rsidRPr="00A427CF">
              <w:rPr>
                <w:rFonts w:ascii="Times New Roman" w:hAnsi="Times New Roman" w:cs="Times New Roman"/>
                <w:color w:val="000000"/>
                <w:kern w:val="0"/>
                <w:sz w:val="20"/>
                <w:szCs w:val="20"/>
                <w:lang w:bidi="ar"/>
              </w:rPr>
              <w:t>T0</w:t>
            </w:r>
          </w:p>
        </w:tc>
        <w:tc>
          <w:tcPr>
            <w:tcW w:w="444" w:type="dxa"/>
            <w:tcBorders>
              <w:top w:val="single" w:sz="4" w:space="0" w:color="000000"/>
              <w:left w:val="nil"/>
              <w:bottom w:val="single" w:sz="4" w:space="0" w:color="auto"/>
              <w:right w:val="nil"/>
            </w:tcBorders>
            <w:shd w:val="clear" w:color="auto" w:fill="FFFFFF"/>
          </w:tcPr>
          <w:p w14:paraId="63029D9C" w14:textId="77777777" w:rsidR="008F15CB" w:rsidRPr="00A427CF" w:rsidRDefault="008F15CB" w:rsidP="009A1826">
            <w:pPr>
              <w:widowControl/>
              <w:spacing w:before="60" w:after="60"/>
              <w:jc w:val="center"/>
              <w:textAlignment w:val="center"/>
              <w:rPr>
                <w:rFonts w:ascii="Times New Roman" w:hAnsi="Times New Roman" w:cs="Times New Roman"/>
                <w:color w:val="000000"/>
                <w:kern w:val="0"/>
                <w:sz w:val="20"/>
                <w:szCs w:val="20"/>
                <w:lang w:bidi="ar"/>
              </w:rPr>
            </w:pPr>
            <w:r w:rsidRPr="00A427CF">
              <w:rPr>
                <w:rFonts w:ascii="Times New Roman" w:hAnsi="Times New Roman" w:cs="Times New Roman"/>
                <w:color w:val="000000"/>
                <w:kern w:val="0"/>
                <w:sz w:val="20"/>
                <w:szCs w:val="20"/>
                <w:lang w:bidi="ar"/>
              </w:rPr>
              <w:t>T1</w:t>
            </w:r>
          </w:p>
        </w:tc>
        <w:tc>
          <w:tcPr>
            <w:tcW w:w="444" w:type="dxa"/>
            <w:tcBorders>
              <w:top w:val="single" w:sz="4" w:space="0" w:color="000000"/>
              <w:left w:val="nil"/>
              <w:bottom w:val="single" w:sz="4" w:space="0" w:color="auto"/>
              <w:right w:val="nil"/>
            </w:tcBorders>
            <w:shd w:val="clear" w:color="auto" w:fill="FFFFFF"/>
          </w:tcPr>
          <w:p w14:paraId="766554D1" w14:textId="77777777" w:rsidR="008F15CB" w:rsidRPr="00A427CF" w:rsidRDefault="008F15CB" w:rsidP="009A1826">
            <w:pPr>
              <w:widowControl/>
              <w:spacing w:before="60" w:after="60"/>
              <w:jc w:val="center"/>
              <w:textAlignment w:val="center"/>
              <w:rPr>
                <w:rFonts w:ascii="Times New Roman" w:hAnsi="Times New Roman" w:cs="Times New Roman"/>
                <w:color w:val="000000"/>
                <w:kern w:val="0"/>
                <w:sz w:val="20"/>
                <w:szCs w:val="20"/>
                <w:lang w:bidi="ar"/>
              </w:rPr>
            </w:pPr>
            <w:r w:rsidRPr="00A427CF">
              <w:rPr>
                <w:rFonts w:ascii="Times New Roman" w:hAnsi="Times New Roman" w:cs="Times New Roman"/>
                <w:color w:val="000000"/>
                <w:kern w:val="0"/>
                <w:sz w:val="20"/>
                <w:szCs w:val="20"/>
                <w:lang w:bidi="ar"/>
              </w:rPr>
              <w:t>T2</w:t>
            </w:r>
          </w:p>
        </w:tc>
        <w:tc>
          <w:tcPr>
            <w:tcW w:w="445" w:type="dxa"/>
            <w:tcBorders>
              <w:top w:val="single" w:sz="4" w:space="0" w:color="000000"/>
              <w:left w:val="nil"/>
              <w:bottom w:val="single" w:sz="4" w:space="0" w:color="auto"/>
              <w:right w:val="nil"/>
            </w:tcBorders>
            <w:shd w:val="clear" w:color="auto" w:fill="FFFFFF"/>
          </w:tcPr>
          <w:p w14:paraId="2873CC64" w14:textId="77777777" w:rsidR="008F15CB" w:rsidRPr="00A427CF" w:rsidRDefault="008F15CB" w:rsidP="009A1826">
            <w:pPr>
              <w:widowControl/>
              <w:spacing w:before="60" w:after="60"/>
              <w:jc w:val="center"/>
              <w:textAlignment w:val="center"/>
              <w:rPr>
                <w:rFonts w:ascii="Times New Roman" w:hAnsi="Times New Roman" w:cs="Times New Roman"/>
                <w:color w:val="000000"/>
                <w:kern w:val="0"/>
                <w:sz w:val="20"/>
                <w:szCs w:val="20"/>
                <w:lang w:bidi="ar"/>
              </w:rPr>
            </w:pPr>
            <w:r w:rsidRPr="00A427CF">
              <w:rPr>
                <w:rFonts w:ascii="Times New Roman" w:hAnsi="Times New Roman" w:cs="Times New Roman"/>
                <w:color w:val="000000"/>
                <w:kern w:val="0"/>
                <w:sz w:val="20"/>
                <w:szCs w:val="20"/>
                <w:lang w:bidi="ar"/>
              </w:rPr>
              <w:t>T3</w:t>
            </w:r>
          </w:p>
        </w:tc>
      </w:tr>
      <w:tr w:rsidR="00A427CF" w:rsidRPr="00A427CF" w14:paraId="5EC80B1F" w14:textId="77777777" w:rsidTr="00571CE9">
        <w:tc>
          <w:tcPr>
            <w:tcW w:w="2246" w:type="dxa"/>
            <w:tcBorders>
              <w:top w:val="single" w:sz="4" w:space="0" w:color="auto"/>
              <w:left w:val="nil"/>
              <w:bottom w:val="nil"/>
              <w:right w:val="nil"/>
            </w:tcBorders>
            <w:shd w:val="clear" w:color="auto" w:fill="FFFFFF"/>
          </w:tcPr>
          <w:p w14:paraId="05BE23DF" w14:textId="3668EF1D"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sz w:val="20"/>
                <w:szCs w:val="20"/>
              </w:rPr>
              <w:t>Biochemical and Anthropometric Data</w:t>
            </w:r>
          </w:p>
        </w:tc>
        <w:tc>
          <w:tcPr>
            <w:tcW w:w="2621" w:type="dxa"/>
            <w:tcBorders>
              <w:top w:val="single" w:sz="4" w:space="0" w:color="auto"/>
              <w:left w:val="nil"/>
              <w:bottom w:val="nil"/>
              <w:right w:val="nil"/>
            </w:tcBorders>
            <w:shd w:val="clear" w:color="auto" w:fill="FFFFFF"/>
          </w:tcPr>
          <w:p w14:paraId="6A72E1C6" w14:textId="7D33185A"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sz w:val="20"/>
                <w:szCs w:val="20"/>
              </w:rPr>
              <w:t>Height (cm), weight (kg), waist circumference (cm)</w:t>
            </w:r>
          </w:p>
        </w:tc>
        <w:tc>
          <w:tcPr>
            <w:tcW w:w="1229" w:type="dxa"/>
            <w:tcBorders>
              <w:top w:val="single" w:sz="4" w:space="0" w:color="auto"/>
              <w:left w:val="nil"/>
              <w:bottom w:val="nil"/>
              <w:right w:val="nil"/>
            </w:tcBorders>
            <w:shd w:val="clear" w:color="auto" w:fill="FFFFFF"/>
          </w:tcPr>
          <w:p w14:paraId="544C58DF" w14:textId="4F31B721" w:rsidR="00A427CF" w:rsidRPr="00A427CF" w:rsidRDefault="00A427CF" w:rsidP="00A427CF">
            <w:pPr>
              <w:widowControl/>
              <w:spacing w:before="60" w:after="60"/>
              <w:jc w:val="center"/>
              <w:textAlignment w:val="center"/>
              <w:rPr>
                <w:rFonts w:ascii="Times New Roman" w:hAnsi="Times New Roman" w:cs="Times New Roman"/>
                <w:color w:val="000000"/>
                <w:kern w:val="0"/>
                <w:sz w:val="20"/>
                <w:szCs w:val="20"/>
                <w:lang w:bidi="ar"/>
              </w:rPr>
            </w:pPr>
            <w:r w:rsidRPr="00A427CF">
              <w:rPr>
                <w:rFonts w:ascii="Times New Roman" w:hAnsi="Times New Roman" w:cs="Times New Roman"/>
                <w:sz w:val="20"/>
                <w:szCs w:val="20"/>
              </w:rPr>
              <w:t>Quantitative</w:t>
            </w:r>
          </w:p>
        </w:tc>
        <w:tc>
          <w:tcPr>
            <w:tcW w:w="1426" w:type="dxa"/>
            <w:tcBorders>
              <w:top w:val="single" w:sz="4" w:space="0" w:color="auto"/>
              <w:left w:val="nil"/>
              <w:bottom w:val="nil"/>
              <w:right w:val="nil"/>
            </w:tcBorders>
            <w:shd w:val="clear" w:color="auto" w:fill="FFFFFF"/>
          </w:tcPr>
          <w:p w14:paraId="0FFA4B17" w14:textId="3B003EF6" w:rsidR="00A427CF" w:rsidRPr="00A427CF" w:rsidRDefault="00B5505E" w:rsidP="00A427CF">
            <w:pPr>
              <w:widowControl/>
              <w:spacing w:before="60" w:after="60"/>
              <w:jc w:val="left"/>
              <w:textAlignment w:val="center"/>
              <w:rPr>
                <w:rFonts w:ascii="Times New Roman" w:hAnsi="Times New Roman" w:cs="Times New Roman"/>
                <w:color w:val="000000"/>
                <w:kern w:val="0"/>
                <w:sz w:val="20"/>
                <w:szCs w:val="20"/>
                <w:lang w:bidi="ar"/>
              </w:rPr>
            </w:pPr>
            <w:r w:rsidRPr="00B5505E">
              <w:rPr>
                <w:rFonts w:ascii="Times New Roman" w:hAnsi="Times New Roman" w:cs="Times New Roman"/>
                <w:sz w:val="20"/>
                <w:szCs w:val="20"/>
              </w:rPr>
              <w:t>CHC clinicians</w:t>
            </w:r>
          </w:p>
        </w:tc>
        <w:tc>
          <w:tcPr>
            <w:tcW w:w="444" w:type="dxa"/>
            <w:tcBorders>
              <w:top w:val="single" w:sz="4" w:space="0" w:color="auto"/>
              <w:left w:val="nil"/>
              <w:bottom w:val="nil"/>
              <w:right w:val="nil"/>
            </w:tcBorders>
            <w:shd w:val="clear" w:color="auto" w:fill="FFFFFF"/>
          </w:tcPr>
          <w:p w14:paraId="101F704C" w14:textId="77777777"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color w:val="000000"/>
                <w:kern w:val="0"/>
                <w:sz w:val="20"/>
                <w:szCs w:val="20"/>
                <w:lang w:bidi="ar"/>
              </w:rPr>
              <w:t>√</w:t>
            </w:r>
          </w:p>
        </w:tc>
        <w:tc>
          <w:tcPr>
            <w:tcW w:w="444" w:type="dxa"/>
            <w:tcBorders>
              <w:top w:val="single" w:sz="4" w:space="0" w:color="auto"/>
              <w:left w:val="nil"/>
              <w:bottom w:val="nil"/>
              <w:right w:val="nil"/>
            </w:tcBorders>
            <w:shd w:val="clear" w:color="auto" w:fill="FFFFFF"/>
          </w:tcPr>
          <w:p w14:paraId="2123DD44" w14:textId="77777777"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p>
        </w:tc>
        <w:tc>
          <w:tcPr>
            <w:tcW w:w="444" w:type="dxa"/>
            <w:tcBorders>
              <w:top w:val="single" w:sz="4" w:space="0" w:color="auto"/>
              <w:left w:val="nil"/>
              <w:bottom w:val="nil"/>
              <w:right w:val="nil"/>
            </w:tcBorders>
            <w:shd w:val="clear" w:color="auto" w:fill="FFFFFF"/>
          </w:tcPr>
          <w:p w14:paraId="77EC4261" w14:textId="77777777"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p>
        </w:tc>
        <w:tc>
          <w:tcPr>
            <w:tcW w:w="445" w:type="dxa"/>
            <w:tcBorders>
              <w:top w:val="single" w:sz="4" w:space="0" w:color="auto"/>
              <w:left w:val="nil"/>
              <w:bottom w:val="nil"/>
              <w:right w:val="nil"/>
            </w:tcBorders>
            <w:shd w:val="clear" w:color="auto" w:fill="FFFFFF"/>
          </w:tcPr>
          <w:p w14:paraId="3DBB8AC9" w14:textId="77777777"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p>
        </w:tc>
      </w:tr>
      <w:tr w:rsidR="00A427CF" w:rsidRPr="00A427CF" w14:paraId="23EC5657" w14:textId="77777777" w:rsidTr="00571CE9">
        <w:tc>
          <w:tcPr>
            <w:tcW w:w="2246" w:type="dxa"/>
            <w:tcBorders>
              <w:top w:val="nil"/>
              <w:left w:val="nil"/>
              <w:bottom w:val="nil"/>
              <w:right w:val="nil"/>
            </w:tcBorders>
            <w:shd w:val="clear" w:color="auto" w:fill="FFFFFF"/>
          </w:tcPr>
          <w:p w14:paraId="3B5F96C1" w14:textId="03FFB1B9"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sz w:val="20"/>
                <w:szCs w:val="20"/>
              </w:rPr>
              <w:t>Biochemical and Anthropometric Data</w:t>
            </w:r>
          </w:p>
        </w:tc>
        <w:tc>
          <w:tcPr>
            <w:tcW w:w="2621" w:type="dxa"/>
            <w:tcBorders>
              <w:top w:val="nil"/>
              <w:left w:val="nil"/>
              <w:bottom w:val="nil"/>
              <w:right w:val="nil"/>
            </w:tcBorders>
            <w:shd w:val="clear" w:color="auto" w:fill="FFFFFF"/>
          </w:tcPr>
          <w:p w14:paraId="5D273291" w14:textId="5313B08F"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sz w:val="20"/>
                <w:szCs w:val="20"/>
              </w:rPr>
              <w:t>Hemoglobin A</w:t>
            </w:r>
            <w:r w:rsidR="00814C2B" w:rsidRPr="00814C2B">
              <w:rPr>
                <w:rFonts w:ascii="Times New Roman" w:hAnsi="Times New Roman" w:cs="Times New Roman"/>
                <w:sz w:val="20"/>
                <w:szCs w:val="20"/>
                <w:vertAlign w:val="subscript"/>
              </w:rPr>
              <w:t>1c</w:t>
            </w:r>
            <w:r w:rsidRPr="00A427CF">
              <w:rPr>
                <w:rFonts w:ascii="Times New Roman" w:hAnsi="Times New Roman" w:cs="Times New Roman"/>
                <w:sz w:val="20"/>
                <w:szCs w:val="20"/>
              </w:rPr>
              <w:t xml:space="preserve"> (HbA</w:t>
            </w:r>
            <w:r w:rsidR="00814C2B" w:rsidRPr="00814C2B">
              <w:rPr>
                <w:rFonts w:ascii="Times New Roman" w:hAnsi="Times New Roman" w:cs="Times New Roman"/>
                <w:sz w:val="20"/>
                <w:szCs w:val="20"/>
                <w:vertAlign w:val="subscript"/>
              </w:rPr>
              <w:t>1c</w:t>
            </w:r>
            <w:r w:rsidRPr="00A427CF">
              <w:rPr>
                <w:rFonts w:ascii="Times New Roman" w:hAnsi="Times New Roman" w:cs="Times New Roman"/>
                <w:sz w:val="20"/>
                <w:szCs w:val="20"/>
              </w:rPr>
              <w:t>)</w:t>
            </w:r>
          </w:p>
        </w:tc>
        <w:tc>
          <w:tcPr>
            <w:tcW w:w="1229" w:type="dxa"/>
            <w:tcBorders>
              <w:top w:val="nil"/>
              <w:left w:val="nil"/>
              <w:bottom w:val="nil"/>
              <w:right w:val="nil"/>
            </w:tcBorders>
            <w:shd w:val="clear" w:color="auto" w:fill="FFFFFF"/>
          </w:tcPr>
          <w:p w14:paraId="43CBD751" w14:textId="363BB879" w:rsidR="00A427CF" w:rsidRPr="00A427CF" w:rsidRDefault="00A427CF" w:rsidP="00A427CF">
            <w:pPr>
              <w:widowControl/>
              <w:spacing w:before="60" w:after="60"/>
              <w:jc w:val="center"/>
              <w:textAlignment w:val="center"/>
              <w:rPr>
                <w:rFonts w:ascii="Times New Roman" w:hAnsi="Times New Roman" w:cs="Times New Roman"/>
                <w:color w:val="000000"/>
                <w:kern w:val="0"/>
                <w:sz w:val="20"/>
                <w:szCs w:val="20"/>
                <w:lang w:bidi="ar"/>
              </w:rPr>
            </w:pPr>
            <w:r w:rsidRPr="00A427CF">
              <w:rPr>
                <w:rFonts w:ascii="Times New Roman" w:hAnsi="Times New Roman" w:cs="Times New Roman"/>
                <w:sz w:val="20"/>
                <w:szCs w:val="20"/>
              </w:rPr>
              <w:t>Quantitative</w:t>
            </w:r>
          </w:p>
        </w:tc>
        <w:tc>
          <w:tcPr>
            <w:tcW w:w="1426" w:type="dxa"/>
            <w:tcBorders>
              <w:top w:val="nil"/>
              <w:left w:val="nil"/>
              <w:bottom w:val="nil"/>
              <w:right w:val="nil"/>
            </w:tcBorders>
            <w:shd w:val="clear" w:color="auto" w:fill="FFFFFF"/>
          </w:tcPr>
          <w:p w14:paraId="7E1014D1" w14:textId="7D614AD1" w:rsidR="00A427CF" w:rsidRPr="00A427CF" w:rsidRDefault="00B5505E" w:rsidP="00A427CF">
            <w:pPr>
              <w:widowControl/>
              <w:spacing w:before="60" w:after="60"/>
              <w:jc w:val="left"/>
              <w:textAlignment w:val="center"/>
              <w:rPr>
                <w:rFonts w:ascii="Times New Roman" w:hAnsi="Times New Roman" w:cs="Times New Roman"/>
                <w:color w:val="000000"/>
                <w:kern w:val="0"/>
                <w:sz w:val="20"/>
                <w:szCs w:val="20"/>
                <w:lang w:bidi="ar"/>
              </w:rPr>
            </w:pPr>
            <w:r w:rsidRPr="00B5505E">
              <w:rPr>
                <w:rFonts w:ascii="Times New Roman" w:hAnsi="Times New Roman" w:cs="Times New Roman"/>
                <w:sz w:val="20"/>
                <w:szCs w:val="20"/>
              </w:rPr>
              <w:t>CHC clinicians</w:t>
            </w:r>
          </w:p>
        </w:tc>
        <w:tc>
          <w:tcPr>
            <w:tcW w:w="444" w:type="dxa"/>
            <w:tcBorders>
              <w:top w:val="nil"/>
              <w:left w:val="nil"/>
              <w:bottom w:val="nil"/>
              <w:right w:val="nil"/>
            </w:tcBorders>
            <w:shd w:val="clear" w:color="auto" w:fill="FFFFFF"/>
          </w:tcPr>
          <w:p w14:paraId="49FB8053" w14:textId="77777777"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color w:val="000000"/>
                <w:kern w:val="0"/>
                <w:sz w:val="20"/>
                <w:szCs w:val="20"/>
                <w:lang w:bidi="ar"/>
              </w:rPr>
              <w:t>√</w:t>
            </w:r>
          </w:p>
        </w:tc>
        <w:tc>
          <w:tcPr>
            <w:tcW w:w="444" w:type="dxa"/>
            <w:tcBorders>
              <w:top w:val="nil"/>
              <w:left w:val="nil"/>
              <w:bottom w:val="nil"/>
              <w:right w:val="nil"/>
            </w:tcBorders>
            <w:shd w:val="clear" w:color="auto" w:fill="FFFFFF"/>
          </w:tcPr>
          <w:p w14:paraId="5076C74B" w14:textId="77777777"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color w:val="000000"/>
                <w:kern w:val="0"/>
                <w:sz w:val="20"/>
                <w:szCs w:val="20"/>
                <w:lang w:bidi="ar"/>
              </w:rPr>
              <w:t>√</w:t>
            </w:r>
          </w:p>
        </w:tc>
        <w:tc>
          <w:tcPr>
            <w:tcW w:w="444" w:type="dxa"/>
            <w:tcBorders>
              <w:top w:val="nil"/>
              <w:left w:val="nil"/>
              <w:bottom w:val="nil"/>
              <w:right w:val="nil"/>
            </w:tcBorders>
            <w:shd w:val="clear" w:color="auto" w:fill="FFFFFF"/>
          </w:tcPr>
          <w:p w14:paraId="77C86B99" w14:textId="77777777"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color w:val="000000"/>
                <w:kern w:val="0"/>
                <w:sz w:val="20"/>
                <w:szCs w:val="20"/>
                <w:lang w:bidi="ar"/>
              </w:rPr>
              <w:t>√</w:t>
            </w:r>
          </w:p>
        </w:tc>
        <w:tc>
          <w:tcPr>
            <w:tcW w:w="445" w:type="dxa"/>
            <w:tcBorders>
              <w:top w:val="nil"/>
              <w:left w:val="nil"/>
              <w:bottom w:val="nil"/>
              <w:right w:val="nil"/>
            </w:tcBorders>
            <w:shd w:val="clear" w:color="auto" w:fill="FFFFFF"/>
          </w:tcPr>
          <w:p w14:paraId="5ED4C73D" w14:textId="77777777"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color w:val="000000"/>
                <w:kern w:val="0"/>
                <w:sz w:val="20"/>
                <w:szCs w:val="20"/>
                <w:lang w:bidi="ar"/>
              </w:rPr>
              <w:t>√</w:t>
            </w:r>
          </w:p>
        </w:tc>
      </w:tr>
      <w:tr w:rsidR="00A427CF" w:rsidRPr="00A427CF" w14:paraId="55AA264C" w14:textId="77777777" w:rsidTr="00571CE9">
        <w:tc>
          <w:tcPr>
            <w:tcW w:w="2246" w:type="dxa"/>
            <w:tcBorders>
              <w:top w:val="nil"/>
              <w:left w:val="nil"/>
              <w:bottom w:val="nil"/>
              <w:right w:val="nil"/>
            </w:tcBorders>
            <w:shd w:val="clear" w:color="auto" w:fill="FFFFFF"/>
          </w:tcPr>
          <w:p w14:paraId="3CB8FFA7" w14:textId="21EE6DEF"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sz w:val="20"/>
                <w:szCs w:val="20"/>
              </w:rPr>
              <w:t>Questionnaire Data</w:t>
            </w:r>
          </w:p>
        </w:tc>
        <w:tc>
          <w:tcPr>
            <w:tcW w:w="2621" w:type="dxa"/>
            <w:tcBorders>
              <w:top w:val="nil"/>
              <w:left w:val="nil"/>
              <w:bottom w:val="nil"/>
              <w:right w:val="nil"/>
            </w:tcBorders>
            <w:shd w:val="clear" w:color="auto" w:fill="FFFFFF"/>
          </w:tcPr>
          <w:p w14:paraId="20347E6A" w14:textId="06172FE0"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sz w:val="20"/>
                <w:szCs w:val="20"/>
              </w:rPr>
              <w:t>Sociodemographic characteristics</w:t>
            </w:r>
          </w:p>
        </w:tc>
        <w:tc>
          <w:tcPr>
            <w:tcW w:w="1229" w:type="dxa"/>
            <w:tcBorders>
              <w:top w:val="nil"/>
              <w:left w:val="nil"/>
              <w:bottom w:val="nil"/>
              <w:right w:val="nil"/>
            </w:tcBorders>
            <w:shd w:val="clear" w:color="auto" w:fill="FFFFFF"/>
          </w:tcPr>
          <w:p w14:paraId="18E26CB2" w14:textId="52036075" w:rsidR="00A427CF" w:rsidRPr="00A427CF" w:rsidRDefault="00A427CF" w:rsidP="00A427CF">
            <w:pPr>
              <w:widowControl/>
              <w:spacing w:before="60" w:after="60"/>
              <w:jc w:val="center"/>
              <w:textAlignment w:val="center"/>
              <w:rPr>
                <w:rFonts w:ascii="Times New Roman" w:hAnsi="Times New Roman" w:cs="Times New Roman"/>
                <w:color w:val="000000"/>
                <w:kern w:val="0"/>
                <w:sz w:val="20"/>
                <w:szCs w:val="20"/>
                <w:lang w:bidi="ar"/>
              </w:rPr>
            </w:pPr>
            <w:r w:rsidRPr="00A427CF">
              <w:rPr>
                <w:rFonts w:ascii="Times New Roman" w:hAnsi="Times New Roman" w:cs="Times New Roman"/>
                <w:sz w:val="20"/>
                <w:szCs w:val="20"/>
              </w:rPr>
              <w:t>Quantitative</w:t>
            </w:r>
          </w:p>
        </w:tc>
        <w:tc>
          <w:tcPr>
            <w:tcW w:w="1426" w:type="dxa"/>
            <w:tcBorders>
              <w:top w:val="nil"/>
              <w:left w:val="nil"/>
              <w:bottom w:val="nil"/>
              <w:right w:val="nil"/>
            </w:tcBorders>
            <w:shd w:val="clear" w:color="auto" w:fill="FFFFFF"/>
          </w:tcPr>
          <w:p w14:paraId="4170A761" w14:textId="3D90DFB8" w:rsidR="00A427CF" w:rsidRPr="00A427CF" w:rsidRDefault="00B5505E" w:rsidP="00A427CF">
            <w:pPr>
              <w:widowControl/>
              <w:spacing w:before="60" w:after="60"/>
              <w:jc w:val="left"/>
              <w:textAlignment w:val="center"/>
              <w:rPr>
                <w:rFonts w:ascii="Times New Roman" w:hAnsi="Times New Roman" w:cs="Times New Roman"/>
                <w:color w:val="000000"/>
                <w:kern w:val="0"/>
                <w:sz w:val="20"/>
                <w:szCs w:val="20"/>
                <w:lang w:bidi="ar"/>
              </w:rPr>
            </w:pPr>
            <w:bookmarkStart w:id="10" w:name="_Hlk195035788"/>
            <w:r w:rsidRPr="00B5505E">
              <w:rPr>
                <w:rFonts w:ascii="Times New Roman" w:hAnsi="Times New Roman" w:cs="Times New Roman" w:hint="eastAsia"/>
                <w:sz w:val="20"/>
                <w:szCs w:val="20"/>
              </w:rPr>
              <w:t>F</w:t>
            </w:r>
            <w:r w:rsidRPr="00B5505E">
              <w:rPr>
                <w:rFonts w:ascii="Times New Roman" w:hAnsi="Times New Roman" w:cs="Times New Roman"/>
                <w:sz w:val="20"/>
                <w:szCs w:val="20"/>
              </w:rPr>
              <w:t>ield investigators</w:t>
            </w:r>
            <w:bookmarkEnd w:id="10"/>
            <w:r w:rsidRPr="00A427CF">
              <w:rPr>
                <w:rFonts w:ascii="Times New Roman" w:hAnsi="Times New Roman" w:cs="Times New Roman"/>
                <w:sz w:val="20"/>
                <w:szCs w:val="20"/>
              </w:rPr>
              <w:t xml:space="preserve"> </w:t>
            </w:r>
          </w:p>
        </w:tc>
        <w:tc>
          <w:tcPr>
            <w:tcW w:w="444" w:type="dxa"/>
            <w:tcBorders>
              <w:top w:val="nil"/>
              <w:left w:val="nil"/>
              <w:bottom w:val="nil"/>
              <w:right w:val="nil"/>
            </w:tcBorders>
            <w:shd w:val="clear" w:color="auto" w:fill="FFFFFF"/>
          </w:tcPr>
          <w:p w14:paraId="19D20F5B" w14:textId="77777777"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color w:val="000000"/>
                <w:kern w:val="0"/>
                <w:sz w:val="20"/>
                <w:szCs w:val="20"/>
                <w:lang w:bidi="ar"/>
              </w:rPr>
              <w:t>√</w:t>
            </w:r>
          </w:p>
        </w:tc>
        <w:tc>
          <w:tcPr>
            <w:tcW w:w="444" w:type="dxa"/>
            <w:tcBorders>
              <w:top w:val="nil"/>
              <w:left w:val="nil"/>
              <w:bottom w:val="nil"/>
              <w:right w:val="nil"/>
            </w:tcBorders>
            <w:shd w:val="clear" w:color="auto" w:fill="FFFFFF"/>
          </w:tcPr>
          <w:p w14:paraId="2AA3C4BE" w14:textId="77777777"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p>
        </w:tc>
        <w:tc>
          <w:tcPr>
            <w:tcW w:w="444" w:type="dxa"/>
            <w:tcBorders>
              <w:top w:val="nil"/>
              <w:left w:val="nil"/>
              <w:bottom w:val="nil"/>
              <w:right w:val="nil"/>
            </w:tcBorders>
            <w:shd w:val="clear" w:color="auto" w:fill="FFFFFF"/>
          </w:tcPr>
          <w:p w14:paraId="67BF66B7" w14:textId="77777777"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p>
        </w:tc>
        <w:tc>
          <w:tcPr>
            <w:tcW w:w="445" w:type="dxa"/>
            <w:tcBorders>
              <w:top w:val="nil"/>
              <w:left w:val="nil"/>
              <w:bottom w:val="nil"/>
              <w:right w:val="nil"/>
            </w:tcBorders>
            <w:shd w:val="clear" w:color="auto" w:fill="FFFFFF"/>
          </w:tcPr>
          <w:p w14:paraId="34D47570" w14:textId="77777777"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p>
        </w:tc>
      </w:tr>
      <w:tr w:rsidR="00A427CF" w:rsidRPr="00A427CF" w14:paraId="6744E37E" w14:textId="77777777" w:rsidTr="00571CE9">
        <w:tc>
          <w:tcPr>
            <w:tcW w:w="2246" w:type="dxa"/>
            <w:tcBorders>
              <w:top w:val="nil"/>
              <w:left w:val="nil"/>
              <w:bottom w:val="nil"/>
              <w:right w:val="nil"/>
            </w:tcBorders>
            <w:shd w:val="clear" w:color="auto" w:fill="FFFFFF"/>
          </w:tcPr>
          <w:p w14:paraId="7B8C1EED" w14:textId="2098C168"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sz w:val="20"/>
                <w:szCs w:val="20"/>
              </w:rPr>
              <w:t>Questionnaire Data</w:t>
            </w:r>
          </w:p>
        </w:tc>
        <w:tc>
          <w:tcPr>
            <w:tcW w:w="2621" w:type="dxa"/>
            <w:tcBorders>
              <w:top w:val="nil"/>
              <w:left w:val="nil"/>
              <w:bottom w:val="nil"/>
              <w:right w:val="nil"/>
            </w:tcBorders>
            <w:shd w:val="clear" w:color="auto" w:fill="FFFFFF"/>
          </w:tcPr>
          <w:p w14:paraId="498B6AD3" w14:textId="67F23922"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sz w:val="20"/>
                <w:szCs w:val="20"/>
              </w:rPr>
              <w:t xml:space="preserve">Summary of </w:t>
            </w:r>
            <w:r>
              <w:rPr>
                <w:rFonts w:ascii="Times New Roman" w:hAnsi="Times New Roman" w:cs="Times New Roman" w:hint="eastAsia"/>
                <w:sz w:val="20"/>
                <w:szCs w:val="20"/>
              </w:rPr>
              <w:t>d</w:t>
            </w:r>
            <w:r w:rsidRPr="00A427CF">
              <w:rPr>
                <w:rFonts w:ascii="Times New Roman" w:hAnsi="Times New Roman" w:cs="Times New Roman"/>
                <w:sz w:val="20"/>
                <w:szCs w:val="20"/>
              </w:rPr>
              <w:t xml:space="preserve">iabetes </w:t>
            </w:r>
            <w:r>
              <w:rPr>
                <w:rFonts w:ascii="Times New Roman" w:hAnsi="Times New Roman" w:cs="Times New Roman" w:hint="eastAsia"/>
                <w:sz w:val="20"/>
                <w:szCs w:val="20"/>
              </w:rPr>
              <w:t>s</w:t>
            </w:r>
            <w:r w:rsidRPr="00A427CF">
              <w:rPr>
                <w:rFonts w:ascii="Times New Roman" w:hAnsi="Times New Roman" w:cs="Times New Roman"/>
                <w:sz w:val="20"/>
                <w:szCs w:val="20"/>
              </w:rPr>
              <w:t>elf-</w:t>
            </w:r>
            <w:r>
              <w:rPr>
                <w:rFonts w:ascii="Times New Roman" w:hAnsi="Times New Roman" w:cs="Times New Roman" w:hint="eastAsia"/>
                <w:sz w:val="20"/>
                <w:szCs w:val="20"/>
              </w:rPr>
              <w:t>c</w:t>
            </w:r>
            <w:r w:rsidRPr="00A427CF">
              <w:rPr>
                <w:rFonts w:ascii="Times New Roman" w:hAnsi="Times New Roman" w:cs="Times New Roman"/>
                <w:sz w:val="20"/>
                <w:szCs w:val="20"/>
              </w:rPr>
              <w:t xml:space="preserve">are </w:t>
            </w:r>
            <w:r>
              <w:rPr>
                <w:rFonts w:ascii="Times New Roman" w:hAnsi="Times New Roman" w:cs="Times New Roman" w:hint="eastAsia"/>
                <w:sz w:val="20"/>
                <w:szCs w:val="20"/>
              </w:rPr>
              <w:t>a</w:t>
            </w:r>
            <w:r w:rsidRPr="00A427CF">
              <w:rPr>
                <w:rFonts w:ascii="Times New Roman" w:hAnsi="Times New Roman" w:cs="Times New Roman"/>
                <w:sz w:val="20"/>
                <w:szCs w:val="20"/>
              </w:rPr>
              <w:t>ctivities; Dietary adherence scale; Diabetes-related skills scale; Pittsburgh Sleep Quality Index; Diabetes self-efficacy scale; Perceived Stress Scale; Quality of life scale; Medication adherence scale; Physical activity scale</w:t>
            </w:r>
          </w:p>
        </w:tc>
        <w:tc>
          <w:tcPr>
            <w:tcW w:w="1229" w:type="dxa"/>
            <w:tcBorders>
              <w:top w:val="nil"/>
              <w:left w:val="nil"/>
              <w:bottom w:val="nil"/>
              <w:right w:val="nil"/>
            </w:tcBorders>
            <w:shd w:val="clear" w:color="auto" w:fill="FFFFFF"/>
          </w:tcPr>
          <w:p w14:paraId="048DFCE5" w14:textId="5D1FC54E" w:rsidR="00A427CF" w:rsidRPr="00A427CF" w:rsidRDefault="00A427CF" w:rsidP="00A427CF">
            <w:pPr>
              <w:widowControl/>
              <w:spacing w:before="60" w:after="60"/>
              <w:jc w:val="center"/>
              <w:textAlignment w:val="center"/>
              <w:rPr>
                <w:rFonts w:ascii="Times New Roman" w:hAnsi="Times New Roman" w:cs="Times New Roman"/>
                <w:color w:val="000000"/>
                <w:kern w:val="0"/>
                <w:sz w:val="20"/>
                <w:szCs w:val="20"/>
                <w:lang w:bidi="ar"/>
              </w:rPr>
            </w:pPr>
            <w:r w:rsidRPr="00A427CF">
              <w:rPr>
                <w:rFonts w:ascii="Times New Roman" w:hAnsi="Times New Roman" w:cs="Times New Roman"/>
                <w:sz w:val="20"/>
                <w:szCs w:val="20"/>
              </w:rPr>
              <w:t>Quantitative</w:t>
            </w:r>
          </w:p>
        </w:tc>
        <w:tc>
          <w:tcPr>
            <w:tcW w:w="1426" w:type="dxa"/>
            <w:tcBorders>
              <w:top w:val="nil"/>
              <w:left w:val="nil"/>
              <w:bottom w:val="nil"/>
              <w:right w:val="nil"/>
            </w:tcBorders>
            <w:shd w:val="clear" w:color="auto" w:fill="FFFFFF"/>
          </w:tcPr>
          <w:p w14:paraId="562B814E" w14:textId="3D228796" w:rsidR="00A427CF" w:rsidRPr="00A427CF" w:rsidRDefault="00B5505E" w:rsidP="00A427CF">
            <w:pPr>
              <w:widowControl/>
              <w:spacing w:before="60" w:after="60"/>
              <w:jc w:val="left"/>
              <w:textAlignment w:val="center"/>
              <w:rPr>
                <w:rFonts w:ascii="Times New Roman" w:hAnsi="Times New Roman" w:cs="Times New Roman"/>
                <w:color w:val="000000"/>
                <w:kern w:val="0"/>
                <w:sz w:val="20"/>
                <w:szCs w:val="20"/>
                <w:lang w:bidi="ar"/>
              </w:rPr>
            </w:pPr>
            <w:r w:rsidRPr="00B5505E">
              <w:rPr>
                <w:rFonts w:ascii="Times New Roman" w:hAnsi="Times New Roman" w:cs="Times New Roman" w:hint="eastAsia"/>
                <w:sz w:val="20"/>
                <w:szCs w:val="20"/>
              </w:rPr>
              <w:t>F</w:t>
            </w:r>
            <w:r w:rsidRPr="00B5505E">
              <w:rPr>
                <w:rFonts w:ascii="Times New Roman" w:hAnsi="Times New Roman" w:cs="Times New Roman"/>
                <w:sz w:val="20"/>
                <w:szCs w:val="20"/>
              </w:rPr>
              <w:t>ield investigators</w:t>
            </w:r>
          </w:p>
        </w:tc>
        <w:tc>
          <w:tcPr>
            <w:tcW w:w="444" w:type="dxa"/>
            <w:tcBorders>
              <w:top w:val="nil"/>
              <w:left w:val="nil"/>
              <w:bottom w:val="nil"/>
              <w:right w:val="nil"/>
            </w:tcBorders>
            <w:shd w:val="clear" w:color="auto" w:fill="FFFFFF"/>
          </w:tcPr>
          <w:p w14:paraId="5E0C7C4E" w14:textId="77777777"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color w:val="000000"/>
                <w:kern w:val="0"/>
                <w:sz w:val="20"/>
                <w:szCs w:val="20"/>
                <w:lang w:bidi="ar"/>
              </w:rPr>
              <w:t>√</w:t>
            </w:r>
          </w:p>
        </w:tc>
        <w:tc>
          <w:tcPr>
            <w:tcW w:w="444" w:type="dxa"/>
            <w:tcBorders>
              <w:top w:val="nil"/>
              <w:left w:val="nil"/>
              <w:bottom w:val="nil"/>
              <w:right w:val="nil"/>
            </w:tcBorders>
            <w:shd w:val="clear" w:color="auto" w:fill="FFFFFF"/>
          </w:tcPr>
          <w:p w14:paraId="2009968D" w14:textId="77777777"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color w:val="000000"/>
                <w:kern w:val="0"/>
                <w:sz w:val="20"/>
                <w:szCs w:val="20"/>
                <w:lang w:bidi="ar"/>
              </w:rPr>
              <w:t>√</w:t>
            </w:r>
          </w:p>
        </w:tc>
        <w:tc>
          <w:tcPr>
            <w:tcW w:w="444" w:type="dxa"/>
            <w:tcBorders>
              <w:top w:val="nil"/>
              <w:left w:val="nil"/>
              <w:bottom w:val="nil"/>
              <w:right w:val="nil"/>
            </w:tcBorders>
            <w:shd w:val="clear" w:color="auto" w:fill="FFFFFF"/>
          </w:tcPr>
          <w:p w14:paraId="2AE16D60" w14:textId="77777777"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color w:val="000000"/>
                <w:kern w:val="0"/>
                <w:sz w:val="20"/>
                <w:szCs w:val="20"/>
                <w:lang w:bidi="ar"/>
              </w:rPr>
              <w:t>√</w:t>
            </w:r>
          </w:p>
        </w:tc>
        <w:tc>
          <w:tcPr>
            <w:tcW w:w="445" w:type="dxa"/>
            <w:tcBorders>
              <w:top w:val="nil"/>
              <w:left w:val="nil"/>
              <w:bottom w:val="nil"/>
              <w:right w:val="nil"/>
            </w:tcBorders>
            <w:shd w:val="clear" w:color="auto" w:fill="FFFFFF"/>
          </w:tcPr>
          <w:p w14:paraId="252DC0A9" w14:textId="77777777"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color w:val="000000"/>
                <w:kern w:val="0"/>
                <w:sz w:val="20"/>
                <w:szCs w:val="20"/>
                <w:lang w:bidi="ar"/>
              </w:rPr>
              <w:t>√</w:t>
            </w:r>
          </w:p>
        </w:tc>
      </w:tr>
      <w:tr w:rsidR="00A427CF" w:rsidRPr="00A427CF" w14:paraId="5D647AFB" w14:textId="77777777" w:rsidTr="00571CE9">
        <w:tc>
          <w:tcPr>
            <w:tcW w:w="2246" w:type="dxa"/>
            <w:tcBorders>
              <w:top w:val="nil"/>
              <w:left w:val="nil"/>
              <w:bottom w:val="single" w:sz="4" w:space="0" w:color="auto"/>
              <w:right w:val="nil"/>
            </w:tcBorders>
            <w:shd w:val="clear" w:color="auto" w:fill="FFFFFF"/>
          </w:tcPr>
          <w:p w14:paraId="58D83948" w14:textId="30AD7CAD"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sz w:val="20"/>
                <w:szCs w:val="20"/>
              </w:rPr>
              <w:t>System Engagement Data</w:t>
            </w:r>
          </w:p>
        </w:tc>
        <w:tc>
          <w:tcPr>
            <w:tcW w:w="2621" w:type="dxa"/>
            <w:tcBorders>
              <w:top w:val="nil"/>
              <w:left w:val="nil"/>
              <w:bottom w:val="single" w:sz="4" w:space="0" w:color="auto"/>
              <w:right w:val="nil"/>
            </w:tcBorders>
            <w:shd w:val="clear" w:color="auto" w:fill="FFFFFF"/>
          </w:tcPr>
          <w:p w14:paraId="7A1A5732" w14:textId="79385B5D"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sz w:val="20"/>
                <w:szCs w:val="20"/>
              </w:rPr>
              <w:t>Total articles read (n); Total article clicks (n); Interaction duration (min); Effective reading rate (%); Chatbot query frequency (n); Chatbot interaction time (s)</w:t>
            </w:r>
          </w:p>
        </w:tc>
        <w:tc>
          <w:tcPr>
            <w:tcW w:w="1229" w:type="dxa"/>
            <w:tcBorders>
              <w:top w:val="nil"/>
              <w:left w:val="nil"/>
              <w:bottom w:val="single" w:sz="4" w:space="0" w:color="auto"/>
              <w:right w:val="nil"/>
            </w:tcBorders>
            <w:shd w:val="clear" w:color="auto" w:fill="FFFFFF"/>
          </w:tcPr>
          <w:p w14:paraId="5F900369" w14:textId="217F3AAD" w:rsidR="00A427CF" w:rsidRPr="00A427CF" w:rsidRDefault="00A427CF" w:rsidP="00A427CF">
            <w:pPr>
              <w:widowControl/>
              <w:spacing w:before="60" w:after="60"/>
              <w:jc w:val="center"/>
              <w:textAlignment w:val="center"/>
              <w:rPr>
                <w:rFonts w:ascii="Times New Roman" w:hAnsi="Times New Roman" w:cs="Times New Roman"/>
                <w:color w:val="000000"/>
                <w:kern w:val="0"/>
                <w:sz w:val="20"/>
                <w:szCs w:val="20"/>
                <w:lang w:bidi="ar"/>
              </w:rPr>
            </w:pPr>
            <w:r w:rsidRPr="00A427CF">
              <w:rPr>
                <w:rFonts w:ascii="Times New Roman" w:hAnsi="Times New Roman" w:cs="Times New Roman"/>
                <w:sz w:val="20"/>
                <w:szCs w:val="20"/>
              </w:rPr>
              <w:t>Quantitative</w:t>
            </w:r>
          </w:p>
        </w:tc>
        <w:tc>
          <w:tcPr>
            <w:tcW w:w="1426" w:type="dxa"/>
            <w:tcBorders>
              <w:top w:val="nil"/>
              <w:left w:val="nil"/>
              <w:bottom w:val="single" w:sz="4" w:space="0" w:color="auto"/>
              <w:right w:val="nil"/>
            </w:tcBorders>
            <w:shd w:val="clear" w:color="auto" w:fill="FFFFFF"/>
          </w:tcPr>
          <w:p w14:paraId="32DFC2DD" w14:textId="36B74A63"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sz w:val="20"/>
                <w:szCs w:val="20"/>
              </w:rPr>
              <w:t>Automated system records</w:t>
            </w:r>
          </w:p>
        </w:tc>
        <w:tc>
          <w:tcPr>
            <w:tcW w:w="444" w:type="dxa"/>
            <w:tcBorders>
              <w:top w:val="nil"/>
              <w:left w:val="nil"/>
              <w:bottom w:val="single" w:sz="4" w:space="0" w:color="auto"/>
              <w:right w:val="nil"/>
            </w:tcBorders>
            <w:shd w:val="clear" w:color="auto" w:fill="FFFFFF"/>
          </w:tcPr>
          <w:p w14:paraId="4D436B74" w14:textId="77777777"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color w:val="000000"/>
                <w:kern w:val="0"/>
                <w:sz w:val="20"/>
                <w:szCs w:val="20"/>
                <w:lang w:bidi="ar"/>
              </w:rPr>
              <w:t>√</w:t>
            </w:r>
          </w:p>
        </w:tc>
        <w:tc>
          <w:tcPr>
            <w:tcW w:w="444" w:type="dxa"/>
            <w:tcBorders>
              <w:top w:val="nil"/>
              <w:left w:val="nil"/>
              <w:bottom w:val="single" w:sz="4" w:space="0" w:color="auto"/>
              <w:right w:val="nil"/>
            </w:tcBorders>
            <w:shd w:val="clear" w:color="auto" w:fill="FFFFFF"/>
          </w:tcPr>
          <w:p w14:paraId="2E7E32CF" w14:textId="77777777"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color w:val="000000"/>
                <w:kern w:val="0"/>
                <w:sz w:val="20"/>
                <w:szCs w:val="20"/>
                <w:lang w:bidi="ar"/>
              </w:rPr>
              <w:t>√</w:t>
            </w:r>
          </w:p>
        </w:tc>
        <w:tc>
          <w:tcPr>
            <w:tcW w:w="444" w:type="dxa"/>
            <w:tcBorders>
              <w:top w:val="nil"/>
              <w:left w:val="nil"/>
              <w:bottom w:val="single" w:sz="4" w:space="0" w:color="auto"/>
              <w:right w:val="nil"/>
            </w:tcBorders>
            <w:shd w:val="clear" w:color="auto" w:fill="FFFFFF"/>
          </w:tcPr>
          <w:p w14:paraId="3A6FF7BB" w14:textId="77777777"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color w:val="000000"/>
                <w:kern w:val="0"/>
                <w:sz w:val="20"/>
                <w:szCs w:val="20"/>
                <w:lang w:bidi="ar"/>
              </w:rPr>
              <w:t>√</w:t>
            </w:r>
          </w:p>
        </w:tc>
        <w:tc>
          <w:tcPr>
            <w:tcW w:w="445" w:type="dxa"/>
            <w:tcBorders>
              <w:top w:val="nil"/>
              <w:left w:val="nil"/>
              <w:bottom w:val="single" w:sz="4" w:space="0" w:color="auto"/>
              <w:right w:val="nil"/>
            </w:tcBorders>
            <w:shd w:val="clear" w:color="auto" w:fill="FFFFFF"/>
          </w:tcPr>
          <w:p w14:paraId="747F942D" w14:textId="77777777" w:rsidR="00A427CF" w:rsidRPr="00A427CF" w:rsidRDefault="00A427CF" w:rsidP="00A427CF">
            <w:pPr>
              <w:widowControl/>
              <w:spacing w:before="60" w:after="60"/>
              <w:jc w:val="left"/>
              <w:textAlignment w:val="center"/>
              <w:rPr>
                <w:rFonts w:ascii="Times New Roman" w:hAnsi="Times New Roman" w:cs="Times New Roman"/>
                <w:color w:val="000000"/>
                <w:kern w:val="0"/>
                <w:sz w:val="20"/>
                <w:szCs w:val="20"/>
                <w:lang w:bidi="ar"/>
              </w:rPr>
            </w:pPr>
            <w:r w:rsidRPr="00A427CF">
              <w:rPr>
                <w:rFonts w:ascii="Times New Roman" w:hAnsi="Times New Roman" w:cs="Times New Roman"/>
                <w:color w:val="000000"/>
                <w:kern w:val="0"/>
                <w:sz w:val="20"/>
                <w:szCs w:val="20"/>
                <w:lang w:bidi="ar"/>
              </w:rPr>
              <w:t>√</w:t>
            </w:r>
          </w:p>
        </w:tc>
      </w:tr>
    </w:tbl>
    <w:p w14:paraId="6C017398" w14:textId="5A146CC0" w:rsidR="009D2AE9" w:rsidRPr="00EA61E7" w:rsidRDefault="00A427CF" w:rsidP="00B5505E">
      <w:pPr>
        <w:pStyle w:val="2"/>
        <w:rPr>
          <w:rFonts w:ascii="Times New Roman" w:hAnsi="Times New Roman" w:cs="Times New Roman"/>
          <w:b/>
          <w:bCs/>
          <w:color w:val="auto"/>
          <w:sz w:val="22"/>
        </w:rPr>
      </w:pPr>
      <w:bookmarkStart w:id="11" w:name="_Toc195463427"/>
      <w:r w:rsidRPr="00EA61E7">
        <w:rPr>
          <w:rFonts w:ascii="Times New Roman" w:hAnsi="Times New Roman" w:cs="Times New Roman" w:hint="eastAsia"/>
          <w:b/>
          <w:bCs/>
          <w:color w:val="auto"/>
          <w:sz w:val="22"/>
        </w:rPr>
        <w:t>3.1</w:t>
      </w:r>
      <w:r w:rsidR="009D2AE9" w:rsidRPr="00EA61E7">
        <w:rPr>
          <w:rFonts w:ascii="Times New Roman" w:hAnsi="Times New Roman" w:cs="Times New Roman"/>
          <w:b/>
          <w:bCs/>
          <w:color w:val="auto"/>
          <w:sz w:val="22"/>
        </w:rPr>
        <w:t>Biochemical analyses</w:t>
      </w:r>
      <w:bookmarkEnd w:id="11"/>
    </w:p>
    <w:p w14:paraId="0EBC77CC" w14:textId="3609E9D6" w:rsidR="009D2AE9" w:rsidRDefault="009D2AE9" w:rsidP="00B5505E">
      <w:pPr>
        <w:spacing w:line="276" w:lineRule="auto"/>
        <w:rPr>
          <w:rFonts w:ascii="Times New Roman" w:hAnsi="Times New Roman" w:cs="Times New Roman"/>
          <w:sz w:val="22"/>
        </w:rPr>
      </w:pPr>
      <w:r w:rsidRPr="0081349C">
        <w:rPr>
          <w:rFonts w:ascii="Times New Roman" w:hAnsi="Times New Roman" w:cs="Times New Roman"/>
          <w:sz w:val="22"/>
        </w:rPr>
        <w:t>During participant enrollment and follow-up, blood samples (2 mL of whole blood) were collected using EDTA anticoagulant tubes (purple cap) on the day scheduled for HbA</w:t>
      </w:r>
      <w:r w:rsidR="00814C2B" w:rsidRPr="00814C2B">
        <w:rPr>
          <w:rFonts w:ascii="Times New Roman" w:hAnsi="Times New Roman" w:cs="Times New Roman"/>
          <w:sz w:val="22"/>
          <w:vertAlign w:val="subscript"/>
        </w:rPr>
        <w:t>1c</w:t>
      </w:r>
      <w:r w:rsidRPr="0081349C">
        <w:rPr>
          <w:rFonts w:ascii="Times New Roman" w:hAnsi="Times New Roman" w:cs="Times New Roman"/>
          <w:sz w:val="22"/>
        </w:rPr>
        <w:t xml:space="preserve"> measurements. After collection, the samples were transported under cold chain conditions (2-</w:t>
      </w:r>
      <w:r w:rsidRPr="0081349C">
        <w:rPr>
          <w:rFonts w:ascii="Times New Roman" w:hAnsi="Times New Roman" w:cs="Times New Roman"/>
          <w:sz w:val="22"/>
        </w:rPr>
        <w:lastRenderedPageBreak/>
        <w:t>8°C) to KingMed Clinical Laboratory Center (Beijing) for centralized processing. HbA</w:t>
      </w:r>
      <w:r w:rsidR="00814C2B" w:rsidRPr="00814C2B">
        <w:rPr>
          <w:rFonts w:ascii="Times New Roman" w:hAnsi="Times New Roman" w:cs="Times New Roman"/>
          <w:sz w:val="22"/>
          <w:vertAlign w:val="subscript"/>
        </w:rPr>
        <w:t>1c</w:t>
      </w:r>
      <w:r w:rsidRPr="0081349C">
        <w:rPr>
          <w:rFonts w:ascii="Times New Roman" w:hAnsi="Times New Roman" w:cs="Times New Roman"/>
          <w:sz w:val="22"/>
        </w:rPr>
        <w:t xml:space="preserve"> levels were measured using high-performance liquid chromatography (HPLC) with the </w:t>
      </w:r>
      <w:r w:rsidRPr="00BC37A8">
        <w:rPr>
          <w:rFonts w:ascii="Times New Roman" w:hAnsi="Times New Roman" w:cs="Times New Roman"/>
          <w:sz w:val="22"/>
        </w:rPr>
        <w:t xml:space="preserve">MQ-6000 </w:t>
      </w:r>
      <w:r w:rsidR="008362E9" w:rsidRPr="00B854FC">
        <w:rPr>
          <w:rFonts w:ascii="Times New Roman" w:hAnsi="Times New Roman" w:cs="Times New Roman"/>
          <w:sz w:val="20"/>
          <w:szCs w:val="20"/>
        </w:rPr>
        <w:t>glycated haemoglobin</w:t>
      </w:r>
      <w:r w:rsidR="008362E9">
        <w:rPr>
          <w:rFonts w:ascii="Times New Roman" w:hAnsi="Times New Roman" w:cs="Times New Roman" w:hint="eastAsia"/>
          <w:sz w:val="20"/>
          <w:szCs w:val="20"/>
          <w:vertAlign w:val="subscript"/>
        </w:rPr>
        <w:t>.</w:t>
      </w:r>
      <w:r w:rsidR="008362E9">
        <w:rPr>
          <w:rFonts w:ascii="Times New Roman" w:hAnsi="Times New Roman" w:cs="Times New Roman" w:hint="eastAsia"/>
          <w:sz w:val="22"/>
        </w:rPr>
        <w:t xml:space="preserve"> </w:t>
      </w:r>
      <w:r w:rsidRPr="00BC37A8">
        <w:rPr>
          <w:rFonts w:ascii="Times New Roman" w:hAnsi="Times New Roman" w:cs="Times New Roman"/>
          <w:sz w:val="22"/>
        </w:rPr>
        <w:t>(HbA</w:t>
      </w:r>
      <w:r w:rsidR="00814C2B" w:rsidRPr="00814C2B">
        <w:rPr>
          <w:rFonts w:ascii="Times New Roman" w:hAnsi="Times New Roman" w:cs="Times New Roman"/>
          <w:sz w:val="22"/>
          <w:vertAlign w:val="subscript"/>
        </w:rPr>
        <w:t>1c</w:t>
      </w:r>
      <w:r w:rsidRPr="00BC37A8">
        <w:rPr>
          <w:rFonts w:ascii="Times New Roman" w:hAnsi="Times New Roman" w:cs="Times New Roman"/>
          <w:sz w:val="22"/>
        </w:rPr>
        <w:t>) Analyzer</w:t>
      </w:r>
      <w:r w:rsidRPr="0081349C">
        <w:rPr>
          <w:rFonts w:ascii="Times New Roman" w:hAnsi="Times New Roman" w:cs="Times New Roman"/>
          <w:sz w:val="22"/>
        </w:rPr>
        <w:t>.</w:t>
      </w:r>
      <w:r>
        <w:rPr>
          <w:rFonts w:ascii="Times New Roman" w:hAnsi="Times New Roman" w:cs="Times New Roman" w:hint="eastAsia"/>
          <w:sz w:val="22"/>
        </w:rPr>
        <w:t xml:space="preserve"> </w:t>
      </w:r>
      <w:r w:rsidRPr="0081349C">
        <w:rPr>
          <w:rFonts w:ascii="Times New Roman" w:hAnsi="Times New Roman" w:cs="Times New Roman"/>
          <w:sz w:val="22"/>
        </w:rPr>
        <w:t>In the laboratory, the process began with the initialization and preheating of the chromatograph, followed by calibration and preparation of glycated hemoglobin standards. Samples were then injected, and the column and mobile phase parameters were set to ensure optimal separation. The detector recorded the HbA</w:t>
      </w:r>
      <w:r w:rsidR="00814C2B" w:rsidRPr="00814C2B">
        <w:rPr>
          <w:rFonts w:ascii="Times New Roman" w:hAnsi="Times New Roman" w:cs="Times New Roman"/>
          <w:sz w:val="22"/>
          <w:vertAlign w:val="subscript"/>
        </w:rPr>
        <w:t>1c</w:t>
      </w:r>
      <w:r w:rsidRPr="0081349C">
        <w:rPr>
          <w:rFonts w:ascii="Times New Roman" w:hAnsi="Times New Roman" w:cs="Times New Roman"/>
          <w:sz w:val="22"/>
        </w:rPr>
        <w:t xml:space="preserve"> concentrations, and the results were entered into an electronic database. Any unused blood samples were destroyed within 7 days of completing the analysis.</w:t>
      </w:r>
    </w:p>
    <w:p w14:paraId="60BD40D4" w14:textId="776CA5FA" w:rsidR="00A427CF" w:rsidRPr="00EA61E7" w:rsidRDefault="00B5505E" w:rsidP="00B5505E">
      <w:pPr>
        <w:spacing w:line="276" w:lineRule="auto"/>
        <w:rPr>
          <w:rFonts w:ascii="Times New Roman" w:hAnsi="Times New Roman" w:cs="Times New Roman"/>
          <w:sz w:val="22"/>
        </w:rPr>
      </w:pPr>
      <w:r w:rsidRPr="00B5505E">
        <w:rPr>
          <w:rFonts w:ascii="Times New Roman" w:hAnsi="Times New Roman" w:cs="Times New Roman"/>
          <w:sz w:val="22"/>
        </w:rPr>
        <w:t xml:space="preserve">The height, body weight, and waist circumference of each participant were measured twice with validated instruments. Height and weight measurements were obtained using calibrated electronic devices, with BMI calculated as weight in kilograms divided by the square of height in </w:t>
      </w:r>
      <w:r w:rsidRPr="00EA61E7">
        <w:rPr>
          <w:rFonts w:ascii="Times New Roman" w:hAnsi="Times New Roman" w:cs="Times New Roman"/>
          <w:sz w:val="22"/>
        </w:rPr>
        <w:t>meters (kg/m²). Waist circumference was measured horizontally at the umbilical level with a non-elastic anthropometric tape.</w:t>
      </w:r>
      <w:r w:rsidR="00A427CF" w:rsidRPr="00EA61E7">
        <w:rPr>
          <w:rFonts w:ascii="Times New Roman" w:hAnsi="Times New Roman" w:cs="Times New Roman"/>
          <w:sz w:val="22"/>
        </w:rPr>
        <w:t xml:space="preserve"> </w:t>
      </w:r>
    </w:p>
    <w:p w14:paraId="6F4C7E09" w14:textId="20A5239E" w:rsidR="009D2AE9" w:rsidRPr="00EA61E7" w:rsidRDefault="00A427CF" w:rsidP="00B5505E">
      <w:pPr>
        <w:pStyle w:val="2"/>
        <w:rPr>
          <w:rFonts w:ascii="Times New Roman" w:hAnsi="Times New Roman" w:cs="Times New Roman"/>
          <w:b/>
          <w:bCs/>
          <w:color w:val="auto"/>
          <w:sz w:val="22"/>
        </w:rPr>
      </w:pPr>
      <w:bookmarkStart w:id="12" w:name="_Toc195463428"/>
      <w:r w:rsidRPr="00EA61E7">
        <w:rPr>
          <w:rFonts w:ascii="Times New Roman" w:hAnsi="Times New Roman" w:cs="Times New Roman" w:hint="eastAsia"/>
          <w:b/>
          <w:bCs/>
          <w:color w:val="auto"/>
          <w:sz w:val="22"/>
        </w:rPr>
        <w:t xml:space="preserve">3.2 </w:t>
      </w:r>
      <w:r w:rsidR="009D2AE9" w:rsidRPr="00EA61E7">
        <w:rPr>
          <w:rFonts w:ascii="Times New Roman" w:hAnsi="Times New Roman" w:cs="Times New Roman"/>
          <w:b/>
          <w:bCs/>
          <w:color w:val="auto"/>
          <w:sz w:val="22"/>
        </w:rPr>
        <w:t>Secondary Outcome Measures</w:t>
      </w:r>
      <w:bookmarkEnd w:id="12"/>
    </w:p>
    <w:p w14:paraId="71E687B6" w14:textId="0FD3CAB5" w:rsidR="00F73363" w:rsidRDefault="009D2AE9" w:rsidP="00F73363">
      <w:pPr>
        <w:autoSpaceDE w:val="0"/>
        <w:spacing w:line="276" w:lineRule="auto"/>
        <w:rPr>
          <w:sz w:val="24"/>
        </w:rPr>
      </w:pPr>
      <w:r w:rsidRPr="00EA61E7">
        <w:rPr>
          <w:rFonts w:ascii="Times New Roman" w:hAnsi="Times New Roman" w:cs="Times New Roman"/>
          <w:b/>
          <w:bCs/>
          <w:sz w:val="22"/>
        </w:rPr>
        <w:t>Summary of Diabetes Self-Care Activities (SDSCA):</w:t>
      </w:r>
      <w:r w:rsidRPr="00EA61E7">
        <w:rPr>
          <w:rFonts w:ascii="Times New Roman" w:hAnsi="Times New Roman" w:cs="Times New Roman"/>
          <w:sz w:val="22"/>
        </w:rPr>
        <w:t xml:space="preserve"> This SDSCA evaluates patients' self-management behaviors over the past week across six dimensions (11 items),</w:t>
      </w:r>
      <w:r w:rsidR="009743B9" w:rsidRPr="009743B9">
        <w:rPr>
          <w:rFonts w:ascii="Times New Roman" w:hAnsi="Times New Roman" w:cs="Times New Roman"/>
          <w:sz w:val="22"/>
        </w:rPr>
        <w:t xml:space="preserve"> </w:t>
      </w:r>
      <w:r w:rsidR="009743B9">
        <w:rPr>
          <w:rFonts w:ascii="Times New Roman" w:hAnsi="Times New Roman" w:cs="Times New Roman"/>
          <w:sz w:val="22"/>
        </w:rPr>
        <w:fldChar w:fldCharType="begin"/>
      </w:r>
      <w:r w:rsidR="009743B9">
        <w:rPr>
          <w:rFonts w:ascii="Times New Roman" w:hAnsi="Times New Roman" w:cs="Times New Roman"/>
          <w:sz w:val="22"/>
        </w:rPr>
        <w:instrText xml:space="preserve"> ADDIN EN.CITE &lt;EndNote&gt;&lt;Cite&gt;&lt;Author&gt;Toobert&lt;/Author&gt;&lt;Year&gt;2000&lt;/Year&gt;&lt;RecNum&gt;60&lt;/RecNum&gt;&lt;DisplayText&gt;&lt;style face="superscript"&gt;2&lt;/style&gt;&lt;/DisplayText&gt;&lt;record&gt;&lt;rec-number&gt;60&lt;/rec-number&gt;&lt;foreign-keys&gt;&lt;key app="EN" db-id="r2avzxxfwda2ade05rcprdz8wts9t29aspre" timestamp="1743496109"&gt;60&lt;/key&gt;&lt;/foreign-keys&gt;&lt;ref-type name="Journal Article"&gt;17&lt;/ref-type&gt;&lt;contributors&gt;&lt;authors&gt;&lt;author&gt;Toobert, D. J.&lt;/author&gt;&lt;author&gt;Hampson, S. E.&lt;/author&gt;&lt;author&gt;Glasgow, R. E.&lt;/author&gt;&lt;/authors&gt;&lt;/contributors&gt;&lt;auth-address&gt;Chronic Illness Research Group, Oregon Research Institute, Eugene 97403-1983, USA. deborah@ori.org&lt;/auth-address&gt;&lt;titles&gt;&lt;title&gt;The summary of diabetes self-care activities measure: results from 7 studies and a revised scale&lt;/title&gt;&lt;secondary-title&gt;Diabetes Care&lt;/secondary-title&gt;&lt;/titles&gt;&lt;periodical&gt;&lt;full-title&gt;Diabetes Care&lt;/full-title&gt;&lt;/periodical&gt;&lt;pages&gt;943-50&lt;/pages&gt;&lt;volume&gt;23&lt;/volume&gt;&lt;number&gt;7&lt;/number&gt;&lt;keywords&gt;&lt;keyword&gt;Aged&lt;/keyword&gt;&lt;keyword&gt;Blood Glucose Self-Monitoring&lt;/keyword&gt;&lt;keyword&gt;Diabetes Mellitus, Type 2/*psychology/*rehabilitation&lt;/keyword&gt;&lt;keyword&gt;Diabetic Foot/prevention &amp;amp; control&lt;/keyword&gt;&lt;keyword&gt;Diet, Diabetic&lt;/keyword&gt;&lt;keyword&gt;Exercise&lt;/keyword&gt;&lt;keyword&gt;Female&lt;/keyword&gt;&lt;keyword&gt;Humans&lt;/keyword&gt;&lt;keyword&gt;Male&lt;/keyword&gt;&lt;keyword&gt;Middle Aged&lt;/keyword&gt;&lt;keyword&gt;Reproducibility of Results&lt;/keyword&gt;&lt;keyword&gt;*Self Care&lt;/keyword&gt;&lt;keyword&gt;Smoking&lt;/keyword&gt;&lt;keyword&gt;Surveys and Questionnaires&lt;/keyword&gt;&lt;/keywords&gt;&lt;dates&gt;&lt;year&gt;2000&lt;/year&gt;&lt;pub-dates&gt;&lt;date&gt;Jul&lt;/date&gt;&lt;/pub-dates&gt;&lt;/dates&gt;&lt;isbn&gt;0149-5992 (Print)&amp;#xD;0149-5992 (Linking)&lt;/isbn&gt;&lt;accession-num&gt;10895844&lt;/accession-num&gt;&lt;urls&gt;&lt;related-urls&gt;&lt;url&gt;https://www.ncbi.nlm.nih.gov/pubmed/10895844&lt;/url&gt;&lt;/related-urls&gt;&lt;/urls&gt;&lt;electronic-resource-num&gt;10.2337/diacare.23.7.943&lt;/electronic-resource-num&gt;&lt;remote-database-name&gt;Medline&lt;/remote-database-name&gt;&lt;remote-database-provider&gt;NLM&lt;/remote-database-provider&gt;&lt;/record&gt;&lt;/Cite&gt;&lt;/EndNote&gt;</w:instrText>
      </w:r>
      <w:r w:rsidR="009743B9">
        <w:rPr>
          <w:rFonts w:ascii="Times New Roman" w:hAnsi="Times New Roman" w:cs="Times New Roman"/>
          <w:sz w:val="22"/>
        </w:rPr>
        <w:fldChar w:fldCharType="separate"/>
      </w:r>
      <w:r w:rsidR="009743B9" w:rsidRPr="00891A88">
        <w:rPr>
          <w:rFonts w:ascii="Times New Roman" w:hAnsi="Times New Roman" w:cs="Times New Roman"/>
          <w:noProof/>
          <w:sz w:val="22"/>
          <w:vertAlign w:val="superscript"/>
        </w:rPr>
        <w:t>2</w:t>
      </w:r>
      <w:r w:rsidR="009743B9">
        <w:rPr>
          <w:rFonts w:ascii="Times New Roman" w:hAnsi="Times New Roman" w:cs="Times New Roman"/>
          <w:sz w:val="22"/>
        </w:rPr>
        <w:fldChar w:fldCharType="end"/>
      </w:r>
      <w:r w:rsidRPr="00EA61E7">
        <w:rPr>
          <w:rFonts w:ascii="Times New Roman" w:hAnsi="Times New Roman" w:cs="Times New Roman"/>
          <w:sz w:val="22"/>
        </w:rPr>
        <w:t xml:space="preserve"> including diabetes-specific diet, general diet, physical activity, blood glucose monitoring, foot care, and medication adherence. Each item is scored based on the number of days a behavior was performed in the past week, ranging from 0</w:t>
      </w:r>
      <w:r w:rsidRPr="00F83E56">
        <w:rPr>
          <w:rFonts w:ascii="Times New Roman" w:hAnsi="Times New Roman" w:cs="Times New Roman"/>
          <w:sz w:val="22"/>
        </w:rPr>
        <w:t xml:space="preserve"> to 7. The total score is 77, with higher scores indicating better self-management be</w:t>
      </w:r>
      <w:r w:rsidRPr="00F73363">
        <w:rPr>
          <w:rFonts w:ascii="Times New Roman" w:hAnsi="Times New Roman" w:cs="Times New Roman"/>
          <w:sz w:val="22"/>
        </w:rPr>
        <w:t>haviors.</w:t>
      </w:r>
      <w:r w:rsidR="00A427CF" w:rsidRPr="00F73363">
        <w:rPr>
          <w:sz w:val="24"/>
        </w:rPr>
        <w:t xml:space="preserve"> </w:t>
      </w:r>
      <w:r w:rsidR="00F73363" w:rsidRPr="00F73363">
        <w:rPr>
          <w:rFonts w:ascii="Times New Roman" w:hAnsi="Times New Roman" w:cs="Times New Roman"/>
          <w:sz w:val="22"/>
        </w:rPr>
        <w:t>Cronbach’s α = 0.736 in this study.</w:t>
      </w:r>
    </w:p>
    <w:p w14:paraId="71C8CE61" w14:textId="004AF4F4" w:rsidR="006D3DA7" w:rsidRDefault="009D2AE9" w:rsidP="006D3DA7">
      <w:pPr>
        <w:autoSpaceDE w:val="0"/>
        <w:spacing w:line="276" w:lineRule="auto"/>
        <w:rPr>
          <w:rFonts w:ascii="Times New Roman" w:hAnsi="Times New Roman" w:cs="Times New Roman"/>
          <w:sz w:val="22"/>
        </w:rPr>
      </w:pPr>
      <w:r w:rsidRPr="00F83E56">
        <w:rPr>
          <w:rFonts w:ascii="Times New Roman" w:hAnsi="Times New Roman" w:cs="Times New Roman"/>
          <w:b/>
          <w:bCs/>
          <w:sz w:val="22"/>
        </w:rPr>
        <w:t>Dietary Adherence Behavior Scale for Diabetes Patients:</w:t>
      </w:r>
      <w:r w:rsidRPr="00F83E56">
        <w:rPr>
          <w:rFonts w:ascii="Times New Roman" w:hAnsi="Times New Roman" w:cs="Times New Roman"/>
          <w:sz w:val="22"/>
        </w:rPr>
        <w:t xml:space="preserve"> This scale comprises 23 items across five dimensions: dietary self-regulation, carbohydrate and fat adherence, oil and salt adherence, fruit and vegetable adherence, and cooking and dining habits. </w:t>
      </w:r>
      <w:r w:rsidR="009743B9">
        <w:rPr>
          <w:rFonts w:ascii="Times New Roman" w:hAnsi="Times New Roman" w:cs="Times New Roman"/>
          <w:sz w:val="22"/>
        </w:rPr>
        <w:fldChar w:fldCharType="begin"/>
      </w:r>
      <w:r w:rsidR="009743B9">
        <w:rPr>
          <w:rFonts w:ascii="Times New Roman" w:hAnsi="Times New Roman" w:cs="Times New Roman"/>
          <w:sz w:val="22"/>
        </w:rPr>
        <w:instrText xml:space="preserve"> ADDIN EN.CITE &lt;EndNote&gt;&lt;Cite&gt;&lt;Author&gt;Zhao Qiuli&lt;/Author&gt;&lt;Year&gt;2017&lt;/Year&gt;&lt;RecNum&gt;61&lt;/RecNum&gt;&lt;DisplayText&gt;&lt;style face="superscript"&gt;3&lt;/style&gt;&lt;/DisplayText&gt;&lt;record&gt;&lt;rec-number&gt;61&lt;/rec-number&gt;&lt;foreign-keys&gt;&lt;key app="EN" db-id="r2avzxxfwda2ade05rcprdz8wts9t29aspre" timestamp="1743496189"&gt;61&lt;/key&gt;&lt;/foreign-keys&gt;&lt;ref-type name="Journal Article"&gt;17&lt;/ref-type&gt;&lt;contributors&gt;&lt;authors&gt;&lt;author&gt;Zhao Qiuli,&lt;/author&gt;&lt;author&gt;Hou Sai ning,&lt;/author&gt;&lt;author&gt;Liang Yan,&lt;/author&gt;&lt;author&gt;Zhao Jing, &lt;/author&gt;&lt;author&gt;Wang Limin&lt;/author&gt;&lt;/authors&gt;&lt;/contributors&gt;&lt;titles&gt;&lt;title&gt;Dietary Behavior Compliance Scale for Patients with Type 2 Diabetes Mellitus: development and validation&lt;/title&gt;&lt;secondary-title&gt;&lt;style face="normal" font="default" size="100%"&gt;Journal of Nursing&lt;/style&gt;&lt;style face="normal" font="default" charset="134" size="100%"&gt; &lt;/style&gt;&lt;style face="normal" font="default" size="100%"&gt;Science&lt;/style&gt;&lt;/secondary-title&gt;&lt;/titles&gt;&lt;periodical&gt;&lt;full-title&gt;Journal of Nursing Science&lt;/full-title&gt;&lt;/periodical&gt;&lt;pages&gt;4&lt;/pages&gt;&lt;volume&gt;32&lt;/volume&gt;&lt;number&gt;17&lt;/number&gt;&lt;dates&gt;&lt;year&gt;2017&lt;/year&gt;&lt;/dates&gt;&lt;urls&gt;&lt;/urls&gt;&lt;/record&gt;&lt;/Cite&gt;&lt;/EndNote&gt;</w:instrText>
      </w:r>
      <w:r w:rsidR="009743B9">
        <w:rPr>
          <w:rFonts w:ascii="Times New Roman" w:hAnsi="Times New Roman" w:cs="Times New Roman"/>
          <w:sz w:val="22"/>
        </w:rPr>
        <w:fldChar w:fldCharType="separate"/>
      </w:r>
      <w:r w:rsidR="009743B9" w:rsidRPr="00891A88">
        <w:rPr>
          <w:rFonts w:ascii="Times New Roman" w:hAnsi="Times New Roman" w:cs="Times New Roman"/>
          <w:noProof/>
          <w:sz w:val="22"/>
          <w:vertAlign w:val="superscript"/>
        </w:rPr>
        <w:t>3</w:t>
      </w:r>
      <w:r w:rsidR="009743B9">
        <w:rPr>
          <w:rFonts w:ascii="Times New Roman" w:hAnsi="Times New Roman" w:cs="Times New Roman"/>
          <w:sz w:val="22"/>
        </w:rPr>
        <w:fldChar w:fldCharType="end"/>
      </w:r>
      <w:r w:rsidR="009743B9">
        <w:rPr>
          <w:rFonts w:ascii="Times New Roman" w:hAnsi="Times New Roman" w:cs="Times New Roman" w:hint="eastAsia"/>
          <w:sz w:val="22"/>
        </w:rPr>
        <w:t xml:space="preserve"> </w:t>
      </w:r>
      <w:r w:rsidRPr="00F83E56">
        <w:rPr>
          <w:rFonts w:ascii="Times New Roman" w:hAnsi="Times New Roman" w:cs="Times New Roman"/>
          <w:sz w:val="22"/>
        </w:rPr>
        <w:t>It uses a 5-point Likert scale (1 = "never" to 5 = "always"), with a total score of 115. Higher scores indicate better adherence to dietary behaviors.</w:t>
      </w:r>
      <w:r w:rsidR="00A427CF" w:rsidRPr="00F73363">
        <w:rPr>
          <w:rFonts w:ascii="Times New Roman" w:hAnsi="Times New Roman" w:cs="Times New Roman"/>
          <w:sz w:val="22"/>
        </w:rPr>
        <w:t xml:space="preserve"> </w:t>
      </w:r>
      <w:r w:rsidR="00F73363" w:rsidRPr="00F73363">
        <w:rPr>
          <w:rFonts w:ascii="Times New Roman" w:hAnsi="Times New Roman" w:cs="Times New Roman"/>
          <w:sz w:val="22"/>
        </w:rPr>
        <w:t>Cronbach’s α = 0.915.</w:t>
      </w:r>
    </w:p>
    <w:p w14:paraId="6C64305D" w14:textId="66B025A7" w:rsidR="009D2AE9" w:rsidRDefault="00A2777D" w:rsidP="00F73363">
      <w:pPr>
        <w:autoSpaceDE w:val="0"/>
        <w:spacing w:line="276" w:lineRule="auto"/>
        <w:rPr>
          <w:rFonts w:ascii="Times New Roman" w:hAnsi="Times New Roman" w:cs="Times New Roman"/>
          <w:sz w:val="22"/>
        </w:rPr>
      </w:pPr>
      <w:r w:rsidRPr="00A2777D">
        <w:rPr>
          <w:rFonts w:ascii="Times New Roman" w:hAnsi="Times New Roman" w:cs="Times New Roman"/>
          <w:b/>
          <w:bCs/>
          <w:sz w:val="22"/>
        </w:rPr>
        <w:t>Adherence to Refills and Medications Scale</w:t>
      </w:r>
      <w:r w:rsidR="006D3DA7" w:rsidRPr="006D3DA7">
        <w:rPr>
          <w:rFonts w:ascii="Times New Roman" w:hAnsi="Times New Roman" w:cs="Times New Roman"/>
          <w:b/>
          <w:bCs/>
          <w:sz w:val="22"/>
        </w:rPr>
        <w:t xml:space="preserve"> (ARMS-7)</w:t>
      </w:r>
      <w:r w:rsidR="006D3DA7" w:rsidRPr="006D3DA7">
        <w:rPr>
          <w:rFonts w:ascii="Times New Roman" w:hAnsi="Times New Roman" w:cs="Times New Roman" w:hint="eastAsia"/>
          <w:b/>
          <w:bCs/>
          <w:sz w:val="22"/>
        </w:rPr>
        <w:t>:</w:t>
      </w:r>
      <w:r w:rsidR="006D3DA7">
        <w:rPr>
          <w:rFonts w:ascii="Times New Roman" w:hAnsi="Times New Roman" w:cs="Times New Roman" w:hint="eastAsia"/>
          <w:sz w:val="22"/>
        </w:rPr>
        <w:t xml:space="preserve"> </w:t>
      </w:r>
      <w:r w:rsidR="006D3DA7" w:rsidRPr="006D3DA7">
        <w:rPr>
          <w:rFonts w:ascii="Times New Roman" w:hAnsi="Times New Roman" w:cs="Times New Roman"/>
          <w:sz w:val="22"/>
        </w:rPr>
        <w:t xml:space="preserve">The 7-item short form of the Adherence to Refills and Medications Scale assesses prescription compliance. </w:t>
      </w:r>
      <w:r w:rsidR="009743B9">
        <w:rPr>
          <w:rFonts w:ascii="Times New Roman" w:hAnsi="Times New Roman" w:cs="Times New Roman"/>
          <w:sz w:val="22"/>
        </w:rPr>
        <w:fldChar w:fldCharType="begin"/>
      </w:r>
      <w:r w:rsidR="009743B9">
        <w:rPr>
          <w:rFonts w:ascii="Times New Roman" w:hAnsi="Times New Roman" w:cs="Times New Roman"/>
          <w:sz w:val="22"/>
        </w:rPr>
        <w:instrText xml:space="preserve"> ADDIN EN.CITE &lt;EndNote&gt;&lt;Cite&gt;&lt;Author&gt;Kripalani&lt;/Author&gt;&lt;Year&gt;2009&lt;/Year&gt;&lt;RecNum&gt;67&lt;/RecNum&gt;&lt;DisplayText&gt;&lt;style face="superscript"&gt;4&lt;/style&gt;&lt;/DisplayText&gt;&lt;record&gt;&lt;rec-number&gt;67&lt;/rec-number&gt;&lt;foreign-keys&gt;&lt;key app="EN" db-id="r2avzxxfwda2ade05rcprdz8wts9t29aspre" timestamp="1743496989"&gt;67&lt;/key&gt;&lt;/foreign-keys&gt;&lt;ref-type name="Journal Article"&gt;17&lt;/ref-type&gt;&lt;contributors&gt;&lt;authors&gt;&lt;author&gt;Kripalani, S.&lt;/author&gt;&lt;author&gt;Risser, J.&lt;/author&gt;&lt;author&gt;Gatti, M. E.&lt;/author&gt;&lt;author&gt;Jacobson, T. A.&lt;/author&gt;&lt;/authors&gt;&lt;/contributors&gt;&lt;auth-address&gt;Division of General Internal Medicine and Public Health, Vanderbilt University, Nashville, TN 37232, USA. sunil.kripalani@vanderbilt.edu&lt;/auth-address&gt;&lt;titles&gt;&lt;title&gt;Development and evaluation of the Adherence to Refills and Medications Scale (ARMS) among low-literacy patients with chronic disease&lt;/title&gt;&lt;secondary-title&gt;Value Health&lt;/secondary-title&gt;&lt;/titles&gt;&lt;periodical&gt;&lt;full-title&gt;Value Health&lt;/full-title&gt;&lt;/periodical&gt;&lt;pages&gt;118-23&lt;/pages&gt;&lt;volume&gt;12&lt;/volume&gt;&lt;number&gt;1&lt;/number&gt;&lt;keywords&gt;&lt;keyword&gt;Aged&lt;/keyword&gt;&lt;keyword&gt;Chronic Disease/drug therapy&lt;/keyword&gt;&lt;keyword&gt;Coronary Disease/*drug therapy&lt;/keyword&gt;&lt;keyword&gt;*Educational Status&lt;/keyword&gt;&lt;keyword&gt;Female&lt;/keyword&gt;&lt;keyword&gt;Humans&lt;/keyword&gt;&lt;keyword&gt;Male&lt;/keyword&gt;&lt;keyword&gt;*Medication Adherence&lt;/keyword&gt;&lt;keyword&gt;Middle Aged&lt;/keyword&gt;&lt;keyword&gt;Randomized Controlled Trials as Topic&lt;/keyword&gt;&lt;keyword&gt;*Surveys and Questionnaires&lt;/keyword&gt;&lt;/keywords&gt;&lt;dates&gt;&lt;year&gt;2009&lt;/year&gt;&lt;pub-dates&gt;&lt;date&gt;Jan-Feb&lt;/date&gt;&lt;/pub-dates&gt;&lt;/dates&gt;&lt;isbn&gt;1524-4733 (Electronic)&amp;#xD;1098-3015 (Linking)&lt;/isbn&gt;&lt;accession-num&gt;19911444&lt;/accession-num&gt;&lt;urls&gt;&lt;related-urls&gt;&lt;url&gt;https://www.ncbi.nlm.nih.gov/pubmed/19911444&lt;/url&gt;&lt;/related-urls&gt;&lt;/urls&gt;&lt;electronic-resource-num&gt;10.1111/j.1524-4733.2008.00400.x&lt;/electronic-resource-num&gt;&lt;remote-database-name&gt;Medline&lt;/remote-database-name&gt;&lt;remote-database-provider&gt;NLM&lt;/remote-database-provider&gt;&lt;/record&gt;&lt;/Cite&gt;&lt;/EndNote&gt;</w:instrText>
      </w:r>
      <w:r w:rsidR="009743B9">
        <w:rPr>
          <w:rFonts w:ascii="Times New Roman" w:hAnsi="Times New Roman" w:cs="Times New Roman"/>
          <w:sz w:val="22"/>
        </w:rPr>
        <w:fldChar w:fldCharType="separate"/>
      </w:r>
      <w:r w:rsidR="009743B9" w:rsidRPr="0073662A">
        <w:rPr>
          <w:rFonts w:ascii="Times New Roman" w:hAnsi="Times New Roman" w:cs="Times New Roman"/>
          <w:noProof/>
          <w:sz w:val="22"/>
          <w:vertAlign w:val="superscript"/>
        </w:rPr>
        <w:t>4</w:t>
      </w:r>
      <w:r w:rsidR="009743B9">
        <w:rPr>
          <w:rFonts w:ascii="Times New Roman" w:hAnsi="Times New Roman" w:cs="Times New Roman"/>
          <w:sz w:val="22"/>
        </w:rPr>
        <w:fldChar w:fldCharType="end"/>
      </w:r>
      <w:r w:rsidR="009743B9">
        <w:rPr>
          <w:rFonts w:ascii="Times New Roman" w:hAnsi="Times New Roman" w:cs="Times New Roman" w:hint="eastAsia"/>
          <w:sz w:val="22"/>
        </w:rPr>
        <w:t xml:space="preserve"> </w:t>
      </w:r>
      <w:r w:rsidR="006D3DA7" w:rsidRPr="006D3DA7">
        <w:rPr>
          <w:rFonts w:ascii="Times New Roman" w:hAnsi="Times New Roman" w:cs="Times New Roman"/>
          <w:sz w:val="22"/>
        </w:rPr>
        <w:t>Items use a 4-point Likert scale, with the final item reverse-coded. Total scores range 0–21; higher scores indicate poorer adherence. Cronbach’s α = 0.700.</w:t>
      </w:r>
    </w:p>
    <w:p w14:paraId="6764D783" w14:textId="24742E25" w:rsidR="00F73363" w:rsidRPr="00F73363" w:rsidRDefault="00F73363" w:rsidP="00F73363">
      <w:pPr>
        <w:autoSpaceDE w:val="0"/>
        <w:spacing w:line="276" w:lineRule="auto"/>
        <w:rPr>
          <w:rFonts w:ascii="Times New Roman" w:hAnsi="Times New Roman" w:cs="Times New Roman"/>
          <w:sz w:val="22"/>
        </w:rPr>
      </w:pPr>
      <w:r w:rsidRPr="00F73363">
        <w:rPr>
          <w:rFonts w:ascii="Times New Roman" w:hAnsi="Times New Roman" w:cs="Times New Roman"/>
          <w:b/>
          <w:bCs/>
          <w:sz w:val="22"/>
        </w:rPr>
        <w:t xml:space="preserve">Diabetes-related </w:t>
      </w:r>
      <w:r>
        <w:rPr>
          <w:rFonts w:ascii="Times New Roman" w:hAnsi="Times New Roman" w:cs="Times New Roman" w:hint="eastAsia"/>
          <w:b/>
          <w:bCs/>
          <w:sz w:val="22"/>
        </w:rPr>
        <w:t>S</w:t>
      </w:r>
      <w:r w:rsidRPr="00F73363">
        <w:rPr>
          <w:rFonts w:ascii="Times New Roman" w:hAnsi="Times New Roman" w:cs="Times New Roman"/>
          <w:b/>
          <w:bCs/>
          <w:sz w:val="22"/>
        </w:rPr>
        <w:t xml:space="preserve">kills </w:t>
      </w:r>
      <w:r>
        <w:rPr>
          <w:rFonts w:ascii="Times New Roman" w:hAnsi="Times New Roman" w:cs="Times New Roman" w:hint="eastAsia"/>
          <w:b/>
          <w:bCs/>
          <w:sz w:val="22"/>
        </w:rPr>
        <w:t>S</w:t>
      </w:r>
      <w:r w:rsidRPr="00F73363">
        <w:rPr>
          <w:rFonts w:ascii="Times New Roman" w:hAnsi="Times New Roman" w:cs="Times New Roman"/>
          <w:b/>
          <w:bCs/>
          <w:sz w:val="22"/>
        </w:rPr>
        <w:t>cale</w:t>
      </w:r>
      <w:r>
        <w:rPr>
          <w:rFonts w:ascii="Times New Roman" w:hAnsi="Times New Roman" w:cs="Times New Roman" w:hint="eastAsia"/>
          <w:b/>
          <w:bCs/>
          <w:sz w:val="22"/>
        </w:rPr>
        <w:t xml:space="preserve">: </w:t>
      </w:r>
      <w:r w:rsidRPr="00F73363">
        <w:rPr>
          <w:rFonts w:ascii="Times New Roman" w:hAnsi="Times New Roman" w:cs="Times New Roman" w:hint="eastAsia"/>
          <w:sz w:val="22"/>
        </w:rPr>
        <w:t>D</w:t>
      </w:r>
      <w:r w:rsidRPr="00F73363">
        <w:rPr>
          <w:rFonts w:ascii="Times New Roman" w:hAnsi="Times New Roman" w:cs="Times New Roman"/>
          <w:sz w:val="22"/>
        </w:rPr>
        <w:t>eveloped by Wang et al.</w:t>
      </w:r>
      <w:r w:rsidR="00065945">
        <w:rPr>
          <w:rFonts w:ascii="Times New Roman" w:hAnsi="Times New Roman" w:cs="Times New Roman"/>
          <w:sz w:val="22"/>
        </w:rPr>
        <w:fldChar w:fldCharType="begin"/>
      </w:r>
      <w:r w:rsidR="0073662A">
        <w:rPr>
          <w:rFonts w:ascii="Times New Roman" w:hAnsi="Times New Roman" w:cs="Times New Roman"/>
          <w:sz w:val="22"/>
        </w:rPr>
        <w:instrText xml:space="preserve"> ADDIN EN.CITE &lt;EndNote&gt;&lt;Cite&gt;&lt;Author&gt;WANG Feng-bin&lt;/Author&gt;&lt;Year&gt;2020&lt;/Year&gt;&lt;RecNum&gt;62&lt;/RecNum&gt;&lt;DisplayText&gt;&lt;style face="superscript"&gt;5&lt;/style&gt;&lt;/DisplayText&gt;&lt;record&gt;&lt;rec-number&gt;62&lt;/rec-number&gt;&lt;foreign-keys&gt;&lt;key app="EN" db-id="r2avzxxfwda2ade05rcprdz8wts9t29aspre" timestamp="1743496440"&gt;62&lt;/key&gt;&lt;/foreign-keys&gt;&lt;ref-type name="Journal Article"&gt;17&lt;/ref-type&gt;&lt;contributors&gt;&lt;authors&gt;&lt;author&gt;WANG Feng-bin, &lt;/author&gt;&lt;author&gt;GAO Min,&lt;/author&gt;&lt;author&gt; CHEN Xue-ying, &lt;/author&gt;&lt;author&gt;SHEN Ying, &lt;/author&gt;&lt;author&gt;SUN Xin,&lt;/author&gt;&lt;author&gt;WANG Tao-tao, &lt;/author&gt;&lt;author&gt;ZHAO Li-hua,&lt;/author&gt;&lt;/authors&gt;&lt;/contributors&gt;&lt;titles&gt;&lt;title&gt;Study on the correlation between family support and dietary behavior in patients with type 2 diabetes mellitus in community&lt;/title&gt;&lt;secondary-title&gt;&lt;style face="normal" font="default" size="100%"&gt;Chinese Journal&lt;/style&gt;&lt;style face="normal" font="default" charset="134" size="100%"&gt; &lt;/style&gt;&lt;style face="normal" font="default" size="100%"&gt;of&lt;/style&gt;&lt;style face="normal" font="default" charset="134" size="100%"&gt; &lt;/style&gt;&lt;style face="normal" font="default" size="100%"&gt;Health&lt;/style&gt;&lt;style face="normal" font="default" charset="134" size="100%"&gt; &lt;/style&gt;&lt;style face="normal" font="default" size="100%"&gt;Education&lt;/style&gt;&lt;/secondary-title&gt;&lt;/titles&gt;&lt;periodical&gt;&lt;full-title&gt;Chinese Journal of Health Education&lt;/full-title&gt;&lt;/periodical&gt;&lt;pages&gt;5&lt;/pages&gt;&lt;number&gt;4&lt;/number&gt;&lt;dates&gt;&lt;year&gt;2020&lt;/year&gt;&lt;/dates&gt;&lt;urls&gt;&lt;/urls&gt;&lt;/record&gt;&lt;/Cite&gt;&lt;/EndNote&gt;</w:instrText>
      </w:r>
      <w:r w:rsidR="00065945">
        <w:rPr>
          <w:rFonts w:ascii="Times New Roman" w:hAnsi="Times New Roman" w:cs="Times New Roman"/>
          <w:sz w:val="22"/>
        </w:rPr>
        <w:fldChar w:fldCharType="separate"/>
      </w:r>
      <w:r w:rsidR="0073662A" w:rsidRPr="0073662A">
        <w:rPr>
          <w:rFonts w:ascii="Times New Roman" w:hAnsi="Times New Roman" w:cs="Times New Roman"/>
          <w:noProof/>
          <w:sz w:val="22"/>
          <w:vertAlign w:val="superscript"/>
        </w:rPr>
        <w:t>5</w:t>
      </w:r>
      <w:r w:rsidR="00065945">
        <w:rPr>
          <w:rFonts w:ascii="Times New Roman" w:hAnsi="Times New Roman" w:cs="Times New Roman"/>
          <w:sz w:val="22"/>
        </w:rPr>
        <w:fldChar w:fldCharType="end"/>
      </w:r>
      <w:r w:rsidRPr="00F73363">
        <w:rPr>
          <w:rFonts w:ascii="Times New Roman" w:hAnsi="Times New Roman" w:cs="Times New Roman"/>
          <w:sz w:val="22"/>
        </w:rPr>
        <w:t>, this 12-item tool measures skills in weight assessment, caloric calculation, personalized meal planning, glycemic impact evaluation of foods, dietary/exercise adjustments, hypoglycemia prevention/management, and blood glucose monitoring. Items are rated from 0 ("no proficiency") to 4 ("full proficiency"), with total scores ranging 0–48. Higher scores reflect superior self-management skills. Cronbach’s α = 0.912.</w:t>
      </w:r>
    </w:p>
    <w:p w14:paraId="557D642D" w14:textId="47165071" w:rsidR="006D3DA7" w:rsidRPr="006D3DA7" w:rsidRDefault="006D3DA7" w:rsidP="006D3DA7">
      <w:pPr>
        <w:spacing w:line="400" w:lineRule="exact"/>
        <w:rPr>
          <w:rFonts w:ascii="Times New Roman" w:hAnsi="Times New Roman" w:cs="Times New Roman"/>
          <w:sz w:val="22"/>
        </w:rPr>
      </w:pPr>
      <w:r w:rsidRPr="00065945">
        <w:rPr>
          <w:rFonts w:ascii="Times New Roman" w:hAnsi="Times New Roman" w:cs="Times New Roman"/>
          <w:b/>
          <w:bCs/>
          <w:sz w:val="22"/>
        </w:rPr>
        <w:t xml:space="preserve">Diabetes Self-Efficacy </w:t>
      </w:r>
      <w:r w:rsidR="00065945" w:rsidRPr="00065945">
        <w:rPr>
          <w:rFonts w:ascii="Times New Roman" w:hAnsi="Times New Roman" w:cs="Times New Roman"/>
          <w:b/>
          <w:bCs/>
          <w:sz w:val="22"/>
        </w:rPr>
        <w:t>Scale:</w:t>
      </w:r>
      <w:r w:rsidRPr="006D3DA7">
        <w:rPr>
          <w:rFonts w:ascii="Times New Roman" w:hAnsi="Times New Roman" w:cs="Times New Roman" w:hint="eastAsia"/>
          <w:sz w:val="22"/>
        </w:rPr>
        <w:t xml:space="preserve"> </w:t>
      </w:r>
      <w:r w:rsidRPr="006D3DA7">
        <w:rPr>
          <w:rFonts w:ascii="Times New Roman" w:hAnsi="Times New Roman" w:cs="Times New Roman"/>
          <w:sz w:val="22"/>
        </w:rPr>
        <w:t xml:space="preserve">This self-designed 16-item scale assesses self-efficacy across four domains: dietary control (5 items), physical activity (7 items), hypoglycemia </w:t>
      </w:r>
      <w:r w:rsidRPr="006D3DA7">
        <w:rPr>
          <w:rFonts w:ascii="Times New Roman" w:hAnsi="Times New Roman" w:cs="Times New Roman"/>
          <w:sz w:val="22"/>
        </w:rPr>
        <w:lastRenderedPageBreak/>
        <w:t>recognition/management (2 items), and healthcare access (2 items). Using a 5-point Likert scale (0 = "no confidence" to 4 = "full confidence"), total scores range 0–64. Higher scores indicate greater self-efficacy. Cronbach’s α = 0.928.</w:t>
      </w:r>
    </w:p>
    <w:p w14:paraId="5AA047A2" w14:textId="31C27940" w:rsidR="009D2AE9" w:rsidRPr="00A427CF" w:rsidRDefault="009D2AE9" w:rsidP="00571CE9">
      <w:pPr>
        <w:spacing w:line="400" w:lineRule="exact"/>
        <w:rPr>
          <w:sz w:val="24"/>
        </w:rPr>
      </w:pPr>
      <w:r w:rsidRPr="00F83E56">
        <w:rPr>
          <w:rFonts w:ascii="Times New Roman" w:hAnsi="Times New Roman" w:cs="Times New Roman"/>
          <w:b/>
          <w:bCs/>
          <w:sz w:val="22"/>
        </w:rPr>
        <w:t>Brief Pittsburgh Sleep Quality Index (B-PSQI):</w:t>
      </w:r>
      <w:r w:rsidRPr="00F83E56">
        <w:rPr>
          <w:rFonts w:ascii="Times New Roman" w:hAnsi="Times New Roman" w:cs="Times New Roman"/>
          <w:sz w:val="22"/>
        </w:rPr>
        <w:t xml:space="preserve"> The B-PSQI assesses seven dimensions: sleep latency, sleep duration, sleep efficiency, sleep disturbances, subjective sleep quality, use of sleep medication, and daytime dysfunction.</w:t>
      </w:r>
      <w:r w:rsidR="009743B9" w:rsidRPr="009743B9">
        <w:rPr>
          <w:rFonts w:ascii="Times New Roman" w:hAnsi="Times New Roman" w:cs="Times New Roman"/>
          <w:sz w:val="22"/>
        </w:rPr>
        <w:t xml:space="preserve"> </w:t>
      </w:r>
      <w:r w:rsidR="009743B9">
        <w:rPr>
          <w:rFonts w:ascii="Times New Roman" w:hAnsi="Times New Roman" w:cs="Times New Roman"/>
          <w:sz w:val="22"/>
        </w:rPr>
        <w:fldChar w:fldCharType="begin">
          <w:fldData xml:space="preserve">PEVuZE5vdGU+PENpdGU+PEF1dGhvcj5Db3g8L0F1dGhvcj48WWVhcj4yMDIyPC9ZZWFyPjxSZWNO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</w:fldData>
        </w:fldChar>
      </w:r>
      <w:r w:rsidR="009743B9">
        <w:rPr>
          <w:rFonts w:ascii="Times New Roman" w:hAnsi="Times New Roman" w:cs="Times New Roman"/>
          <w:sz w:val="22"/>
        </w:rPr>
        <w:instrText xml:space="preserve"> ADDIN EN.CITE </w:instrText>
      </w:r>
      <w:r w:rsidR="009743B9">
        <w:rPr>
          <w:rFonts w:ascii="Times New Roman" w:hAnsi="Times New Roman" w:cs="Times New Roman"/>
          <w:sz w:val="22"/>
        </w:rPr>
        <w:fldChar w:fldCharType="begin">
          <w:fldData xml:space="preserve">PEVuZE5vdGU+PENpdGU+PEF1dGhvcj5Db3g8L0F1dGhvcj48WWVhcj4yMDIyPC9ZZWFyPjxSZWNO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</w:fldData>
        </w:fldChar>
      </w:r>
      <w:r w:rsidR="009743B9">
        <w:rPr>
          <w:rFonts w:ascii="Times New Roman" w:hAnsi="Times New Roman" w:cs="Times New Roman"/>
          <w:sz w:val="22"/>
        </w:rPr>
        <w:instrText xml:space="preserve"> ADDIN EN.CITE.DATA </w:instrText>
      </w:r>
      <w:r w:rsidR="009743B9">
        <w:rPr>
          <w:rFonts w:ascii="Times New Roman" w:hAnsi="Times New Roman" w:cs="Times New Roman"/>
          <w:sz w:val="22"/>
        </w:rPr>
      </w:r>
      <w:r w:rsidR="009743B9">
        <w:rPr>
          <w:rFonts w:ascii="Times New Roman" w:hAnsi="Times New Roman" w:cs="Times New Roman"/>
          <w:sz w:val="22"/>
        </w:rPr>
        <w:fldChar w:fldCharType="end"/>
      </w:r>
      <w:r w:rsidR="009743B9">
        <w:rPr>
          <w:rFonts w:ascii="Times New Roman" w:hAnsi="Times New Roman" w:cs="Times New Roman"/>
          <w:sz w:val="22"/>
        </w:rPr>
      </w:r>
      <w:r w:rsidR="009743B9">
        <w:rPr>
          <w:rFonts w:ascii="Times New Roman" w:hAnsi="Times New Roman" w:cs="Times New Roman"/>
          <w:sz w:val="22"/>
        </w:rPr>
        <w:fldChar w:fldCharType="separate"/>
      </w:r>
      <w:r w:rsidR="009743B9" w:rsidRPr="0073662A">
        <w:rPr>
          <w:rFonts w:ascii="Times New Roman" w:hAnsi="Times New Roman" w:cs="Times New Roman"/>
          <w:noProof/>
          <w:sz w:val="22"/>
          <w:vertAlign w:val="superscript"/>
        </w:rPr>
        <w:t>6</w:t>
      </w:r>
      <w:r w:rsidR="009743B9">
        <w:rPr>
          <w:rFonts w:ascii="Times New Roman" w:hAnsi="Times New Roman" w:cs="Times New Roman"/>
          <w:sz w:val="22"/>
        </w:rPr>
        <w:fldChar w:fldCharType="end"/>
      </w:r>
      <w:r w:rsidRPr="00F83E56">
        <w:rPr>
          <w:rFonts w:ascii="Times New Roman" w:hAnsi="Times New Roman" w:cs="Times New Roman"/>
          <w:sz w:val="22"/>
        </w:rPr>
        <w:t xml:space="preserve"> The total score is </w:t>
      </w:r>
      <w:r w:rsidR="00D17E4C">
        <w:rPr>
          <w:rFonts w:ascii="Times New Roman" w:hAnsi="Times New Roman" w:cs="Times New Roman" w:hint="eastAsia"/>
          <w:sz w:val="22"/>
        </w:rPr>
        <w:t>15</w:t>
      </w:r>
      <w:r w:rsidRPr="00F83E56">
        <w:rPr>
          <w:rFonts w:ascii="Times New Roman" w:hAnsi="Times New Roman" w:cs="Times New Roman"/>
          <w:sz w:val="22"/>
        </w:rPr>
        <w:t>, with higher scores indicating poorer sleep quality.</w:t>
      </w:r>
      <w:r w:rsidR="00A427CF" w:rsidRPr="006D3DA7">
        <w:rPr>
          <w:rFonts w:ascii="Times New Roman" w:hAnsi="Times New Roman" w:cs="Times New Roman"/>
          <w:sz w:val="22"/>
        </w:rPr>
        <w:t xml:space="preserve"> </w:t>
      </w:r>
      <w:r w:rsidR="006D3DA7" w:rsidRPr="006D3DA7">
        <w:rPr>
          <w:rFonts w:ascii="Times New Roman" w:hAnsi="Times New Roman" w:cs="Times New Roman"/>
          <w:sz w:val="22"/>
        </w:rPr>
        <w:t>Cronbach’s α = 0.738.</w:t>
      </w:r>
    </w:p>
    <w:p w14:paraId="51E908C3" w14:textId="64913407" w:rsidR="009D2AE9" w:rsidRDefault="009D2AE9" w:rsidP="006D3DA7">
      <w:pPr>
        <w:spacing w:line="276" w:lineRule="auto"/>
        <w:rPr>
          <w:rFonts w:ascii="Times New Roman" w:hAnsi="Times New Roman" w:cs="Times New Roman"/>
          <w:sz w:val="22"/>
        </w:rPr>
      </w:pPr>
      <w:r w:rsidRPr="00F83E56">
        <w:rPr>
          <w:rFonts w:ascii="Times New Roman" w:hAnsi="Times New Roman" w:cs="Times New Roman"/>
          <w:b/>
          <w:bCs/>
          <w:sz w:val="22"/>
        </w:rPr>
        <w:t>Perceived Stress Scale-4 (PSS-4):</w:t>
      </w:r>
      <w:r w:rsidRPr="00F83E56">
        <w:rPr>
          <w:rFonts w:ascii="Times New Roman" w:hAnsi="Times New Roman" w:cs="Times New Roman"/>
          <w:sz w:val="22"/>
        </w:rPr>
        <w:t xml:space="preserve"> This abbreviated scale evaluates psychological stress over the past month using four items from the PSS-10 (items 2, 4, 5, and 10). </w:t>
      </w:r>
      <w:r w:rsidR="009743B9">
        <w:rPr>
          <w:rFonts w:ascii="Times New Roman" w:hAnsi="Times New Roman" w:cs="Times New Roman"/>
          <w:sz w:val="22"/>
        </w:rPr>
        <w:fldChar w:fldCharType="begin"/>
      </w:r>
      <w:r w:rsidR="009743B9">
        <w:rPr>
          <w:rFonts w:ascii="Times New Roman" w:hAnsi="Times New Roman" w:cs="Times New Roman"/>
          <w:sz w:val="22"/>
        </w:rPr>
        <w:instrText xml:space="preserve"> ADDIN EN.CITE &lt;EndNote&gt;&lt;Cite&gt;&lt;Author&gt;Ingram&lt;/Author&gt;&lt;Year&gt;2016&lt;/Year&gt;&lt;RecNum&gt;65&lt;/RecNum&gt;&lt;DisplayText&gt;&lt;style face="superscript"&gt;7&lt;/style&gt;&lt;/DisplayText&gt;&lt;record&gt;&lt;rec-number&gt;65&lt;/rec-number&gt;&lt;foreign-keys&gt;&lt;key app="EN" db-id="r2avzxxfwda2ade05rcprdz8wts9t29aspre" timestamp="1743496891"&gt;65&lt;/key&gt;&lt;/foreign-keys&gt;&lt;ref-type name="Journal Article"&gt;17&lt;/ref-type&gt;&lt;contributors&gt;&lt;authors&gt;&lt;author&gt;Ingram, P. B. th&lt;/author&gt;&lt;author&gt;Clarke, E.&lt;/author&gt;&lt;author&gt;Lichtenberg, J. W.&lt;/author&gt;&lt;/authors&gt;&lt;/contributors&gt;&lt;auth-address&gt;University of Kansas, Lawrence, KS, USA.&lt;/auth-address&gt;&lt;titles&gt;&lt;title&gt;Confirmatory Factor Analysis of the Perceived Stress Scale-4 in a Community Sample&lt;/title&gt;&lt;secondary-title&gt;Stress Health&lt;/secondary-title&gt;&lt;/titles&gt;&lt;periodical&gt;&lt;full-title&gt;Stress Health&lt;/full-title&gt;&lt;/periodical&gt;&lt;pages&gt;173-6&lt;/pages&gt;&lt;volume&gt;32&lt;/volume&gt;&lt;number&gt;2&lt;/number&gt;&lt;edition&gt;20140704&lt;/edition&gt;&lt;keywords&gt;&lt;keyword&gt;Adult&lt;/keyword&gt;&lt;keyword&gt;Factor Analysis, Statistical&lt;/keyword&gt;&lt;keyword&gt;Female&lt;/keyword&gt;&lt;keyword&gt;Humans&lt;/keyword&gt;&lt;keyword&gt;Male&lt;/keyword&gt;&lt;keyword&gt;Middle Aged&lt;/keyword&gt;&lt;keyword&gt;Psychometrics/*instrumentation&lt;/keyword&gt;&lt;keyword&gt;Stress, Psychological/*diagnosis&lt;/keyword&gt;&lt;keyword&gt;Surveys and Questionnaires/*standards&lt;/keyword&gt;&lt;keyword&gt;gender differences&lt;/keyword&gt;&lt;keyword&gt;psychometrics&lt;/keyword&gt;&lt;keyword&gt;stress&lt;/keyword&gt;&lt;keyword&gt;test reliability&lt;/keyword&gt;&lt;keyword&gt;test validity&lt;/keyword&gt;&lt;/keywords&gt;&lt;dates&gt;&lt;year&gt;2016&lt;/year&gt;&lt;pub-dates&gt;&lt;date&gt;Apr&lt;/date&gt;&lt;/pub-dates&gt;&lt;/dates&gt;&lt;isbn&gt;1532-3005&lt;/isbn&gt;&lt;accession-num&gt;24995556&lt;/accession-num&gt;&lt;urls&gt;&lt;/urls&gt;&lt;electronic-resource-num&gt;10.1002/smi.2592&lt;/electronic-resource-num&gt;&lt;remote-database-provider&gt;NLM&lt;/remote-database-provider&gt;&lt;language&gt;eng&lt;/language&gt;&lt;/record&gt;&lt;/Cite&gt;&lt;/EndNote&gt;</w:instrText>
      </w:r>
      <w:r w:rsidR="009743B9">
        <w:rPr>
          <w:rFonts w:ascii="Times New Roman" w:hAnsi="Times New Roman" w:cs="Times New Roman"/>
          <w:sz w:val="22"/>
        </w:rPr>
        <w:fldChar w:fldCharType="separate"/>
      </w:r>
      <w:r w:rsidR="009743B9" w:rsidRPr="0073662A">
        <w:rPr>
          <w:rFonts w:ascii="Times New Roman" w:hAnsi="Times New Roman" w:cs="Times New Roman"/>
          <w:noProof/>
          <w:sz w:val="22"/>
          <w:vertAlign w:val="superscript"/>
        </w:rPr>
        <w:t>7</w:t>
      </w:r>
      <w:r w:rsidR="009743B9">
        <w:rPr>
          <w:rFonts w:ascii="Times New Roman" w:hAnsi="Times New Roman" w:cs="Times New Roman"/>
          <w:sz w:val="22"/>
        </w:rPr>
        <w:fldChar w:fldCharType="end"/>
      </w:r>
      <w:r w:rsidR="00B7669C">
        <w:rPr>
          <w:rFonts w:ascii="Times New Roman" w:hAnsi="Times New Roman" w:cs="Times New Roman" w:hint="eastAsia"/>
          <w:sz w:val="22"/>
        </w:rPr>
        <w:t xml:space="preserve"> </w:t>
      </w:r>
      <w:r w:rsidRPr="00F83E56">
        <w:rPr>
          <w:rFonts w:ascii="Times New Roman" w:hAnsi="Times New Roman" w:cs="Times New Roman"/>
          <w:sz w:val="22"/>
        </w:rPr>
        <w:t xml:space="preserve">Negative items (2 and 10) are scored positively, while positive items (4 and 5) are </w:t>
      </w:r>
      <w:r w:rsidRPr="00C34E04">
        <w:rPr>
          <w:rFonts w:ascii="Times New Roman" w:hAnsi="Times New Roman" w:cs="Times New Roman"/>
          <w:sz w:val="22"/>
        </w:rPr>
        <w:t>reverse scored</w:t>
      </w:r>
      <w:r w:rsidRPr="00F83E56">
        <w:rPr>
          <w:rFonts w:ascii="Times New Roman" w:hAnsi="Times New Roman" w:cs="Times New Roman"/>
          <w:sz w:val="22"/>
        </w:rPr>
        <w:t>. The total score ranges from 0 to 16, with higher scores indicating greater perceived stress.</w:t>
      </w:r>
      <w:r w:rsidR="00A427CF" w:rsidRPr="00A427CF">
        <w:rPr>
          <w:sz w:val="24"/>
        </w:rPr>
        <w:t xml:space="preserve"> </w:t>
      </w:r>
      <w:r w:rsidR="006D3DA7" w:rsidRPr="006D3DA7">
        <w:rPr>
          <w:rFonts w:ascii="Times New Roman" w:hAnsi="Times New Roman" w:cs="Times New Roman"/>
          <w:sz w:val="22"/>
        </w:rPr>
        <w:t>Cronbach’s α = 0.556.</w:t>
      </w:r>
    </w:p>
    <w:p w14:paraId="75460FD6" w14:textId="21BBBFF8" w:rsidR="009E5459" w:rsidRPr="009E5459" w:rsidRDefault="009E5459" w:rsidP="006D3DA7">
      <w:pPr>
        <w:spacing w:line="276" w:lineRule="auto"/>
        <w:rPr>
          <w:rFonts w:ascii="Times New Roman" w:hAnsi="Times New Roman" w:cs="Times New Roman"/>
          <w:sz w:val="22"/>
        </w:rPr>
      </w:pPr>
      <w:r>
        <w:rPr>
          <w:rFonts w:ascii="Times New Roman" w:hAnsi="Times New Roman" w:cs="Times New Roman" w:hint="eastAsia"/>
          <w:b/>
          <w:bCs/>
          <w:sz w:val="22"/>
        </w:rPr>
        <w:t>T</w:t>
      </w:r>
      <w:r w:rsidRPr="009E5459">
        <w:rPr>
          <w:rFonts w:ascii="Times New Roman" w:hAnsi="Times New Roman" w:cs="Times New Roman"/>
          <w:b/>
          <w:bCs/>
          <w:sz w:val="22"/>
        </w:rPr>
        <w:t>he 5-level EuroQoL-5 Dimensions (EQ-5D-5L)</w:t>
      </w:r>
      <w:r>
        <w:rPr>
          <w:rFonts w:ascii="Times New Roman" w:hAnsi="Times New Roman" w:cs="Times New Roman" w:hint="eastAsia"/>
          <w:b/>
          <w:bCs/>
          <w:sz w:val="22"/>
        </w:rPr>
        <w:t>：</w:t>
      </w:r>
      <w:r w:rsidRPr="009E5459">
        <w:rPr>
          <w:rFonts w:ascii="Times New Roman" w:hAnsi="Times New Roman" w:cs="Times New Roman"/>
          <w:sz w:val="22"/>
        </w:rPr>
        <w:t xml:space="preserve">Health-related quality of life (HRQoL) was assessed using the EQ-5D-5L questionnaire, a validated and widely used instrument for measuring subjective health status across clinical populations </w:t>
      </w:r>
      <w:r>
        <w:rPr>
          <w:rFonts w:ascii="Times New Roman" w:hAnsi="Times New Roman" w:cs="Times New Roman"/>
          <w:sz w:val="22"/>
        </w:rPr>
        <w:fldChar w:fldCharType="begin">
          <w:fldData xml:space="preserve">PEVuZE5vdGU+PENpdGU+PEF1dGhvcj5DaGVuZzwvQXV0aG9yPjxZZWFyPjIwMjE8L1llYXI+PFJl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</w:fldData>
        </w:fldChar>
      </w:r>
      <w:r>
        <w:rPr>
          <w:rFonts w:ascii="Times New Roman" w:hAnsi="Times New Roman" w:cs="Times New Roman"/>
          <w:sz w:val="22"/>
        </w:rPr>
        <w:instrText xml:space="preserve"> ADDIN EN.CITE </w:instrText>
      </w:r>
      <w:r>
        <w:rPr>
          <w:rFonts w:ascii="Times New Roman" w:hAnsi="Times New Roman" w:cs="Times New Roman"/>
          <w:sz w:val="22"/>
        </w:rPr>
        <w:fldChar w:fldCharType="begin">
          <w:fldData xml:space="preserve">PEVuZE5vdGU+PENpdGU+PEF1dGhvcj5DaGVuZzwvQXV0aG9yPjxZZWFyPjIwMjE8L1llYXI+PFJl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</w:fldData>
        </w:fldChar>
      </w:r>
      <w:r>
        <w:rPr>
          <w:rFonts w:ascii="Times New Roman" w:hAnsi="Times New Roman" w:cs="Times New Roman"/>
          <w:sz w:val="22"/>
        </w:rPr>
        <w:instrText xml:space="preserve"> ADDIN EN.CITE.DATA </w:instrText>
      </w:r>
      <w:r>
        <w:rPr>
          <w:rFonts w:ascii="Times New Roman" w:hAnsi="Times New Roman" w:cs="Times New Roman"/>
          <w:sz w:val="22"/>
        </w:rPr>
      </w:r>
      <w:r>
        <w:rPr>
          <w:rFonts w:ascii="Times New Roman" w:hAnsi="Times New Roman" w:cs="Times New Roman"/>
          <w:sz w:val="22"/>
        </w:rPr>
        <w:fldChar w:fldCharType="end"/>
      </w:r>
      <w:r>
        <w:rPr>
          <w:rFonts w:ascii="Times New Roman" w:hAnsi="Times New Roman" w:cs="Times New Roman"/>
          <w:sz w:val="22"/>
        </w:rPr>
      </w:r>
      <w:r>
        <w:rPr>
          <w:rFonts w:ascii="Times New Roman" w:hAnsi="Times New Roman" w:cs="Times New Roman"/>
          <w:sz w:val="22"/>
        </w:rPr>
        <w:fldChar w:fldCharType="separate"/>
      </w:r>
      <w:r w:rsidRPr="0073662A">
        <w:rPr>
          <w:rFonts w:ascii="Times New Roman" w:hAnsi="Times New Roman" w:cs="Times New Roman"/>
          <w:noProof/>
          <w:sz w:val="22"/>
          <w:vertAlign w:val="superscript"/>
        </w:rPr>
        <w:t>8</w:t>
      </w:r>
      <w:r>
        <w:rPr>
          <w:rFonts w:ascii="Times New Roman" w:hAnsi="Times New Roman" w:cs="Times New Roman"/>
          <w:sz w:val="22"/>
        </w:rPr>
        <w:fldChar w:fldCharType="end"/>
      </w:r>
      <w:r w:rsidRPr="009E5459">
        <w:rPr>
          <w:rFonts w:ascii="Times New Roman" w:hAnsi="Times New Roman" w:cs="Times New Roman"/>
          <w:sz w:val="22"/>
        </w:rPr>
        <w:t xml:space="preserve">. The EQ-5D-5L comprises five core dimensions: mobility, self-care, usual activities, pain/discomfort, and anxiety/depression. Each dimension is rated on a 5-point scale (1 = no problems; 2 = slight problems; 3 = moderate problems; 4 = severe problems; 5 = extreme problems), with higher aggregate scores indicating poorer self-reported health status. Additionally, a visual analog scale (EQ-5D-5L VAS) was administered, where participants rated their overall health on a 0–100 scale (0 = worst imaginable health state; 100 = best imaginable health state). The EQ-5D-5L has demonstrated good internal consistency in patients with </w:t>
      </w:r>
      <w:r w:rsidR="009B42BC">
        <w:rPr>
          <w:rFonts w:ascii="Times New Roman" w:hAnsi="Times New Roman" w:cs="Times New Roman" w:hint="eastAsia"/>
          <w:sz w:val="22"/>
        </w:rPr>
        <w:t xml:space="preserve">T2DM </w:t>
      </w:r>
      <w:r w:rsidRPr="009E5459">
        <w:rPr>
          <w:rFonts w:ascii="Times New Roman" w:hAnsi="Times New Roman" w:cs="Times New Roman"/>
          <w:sz w:val="22"/>
        </w:rPr>
        <w:t>(Cronbach’s α = 0.</w:t>
      </w:r>
      <w:r w:rsidR="009B42BC">
        <w:rPr>
          <w:rFonts w:ascii="Times New Roman" w:hAnsi="Times New Roman" w:cs="Times New Roman" w:hint="eastAsia"/>
          <w:sz w:val="22"/>
        </w:rPr>
        <w:t>73</w:t>
      </w:r>
      <w:r w:rsidRPr="009E5459">
        <w:rPr>
          <w:rFonts w:ascii="Times New Roman" w:hAnsi="Times New Roman" w:cs="Times New Roman"/>
          <w:sz w:val="22"/>
        </w:rPr>
        <w:t>)</w:t>
      </w:r>
      <w:r w:rsidR="009B42BC">
        <w:rPr>
          <w:rFonts w:ascii="Times New Roman" w:hAnsi="Times New Roman" w:cs="Times New Roman" w:hint="eastAsia"/>
          <w:sz w:val="22"/>
        </w:rPr>
        <w:t>.</w:t>
      </w:r>
    </w:p>
    <w:p w14:paraId="550C8F7D" w14:textId="77777777" w:rsidR="00C52764" w:rsidRDefault="00C52764" w:rsidP="00C7573F">
      <w:pPr>
        <w:rPr>
          <w:rFonts w:ascii="Times New Roman" w:eastAsia="宋体" w:hAnsi="Times New Roman"/>
          <w:b/>
          <w:bCs/>
          <w:u w:val="single"/>
        </w:rPr>
      </w:pPr>
    </w:p>
    <w:p w14:paraId="66E2A577" w14:textId="4A12B34A" w:rsidR="00C52764" w:rsidRDefault="00C52764" w:rsidP="00C7573F">
      <w:pPr>
        <w:rPr>
          <w:rFonts w:ascii="Times New Roman" w:eastAsia="宋体" w:hAnsi="Times New Roman"/>
          <w:b/>
          <w:bCs/>
          <w:u w:val="single"/>
        </w:rPr>
      </w:pPr>
    </w:p>
    <w:p w14:paraId="3F1828FB" w14:textId="77777777" w:rsidR="00C52764" w:rsidRDefault="00C52764" w:rsidP="00C7573F">
      <w:pPr>
        <w:rPr>
          <w:rFonts w:ascii="Times New Roman" w:eastAsia="宋体" w:hAnsi="Times New Roman"/>
          <w:b/>
          <w:bCs/>
          <w:u w:val="single"/>
        </w:rPr>
      </w:pPr>
    </w:p>
    <w:p w14:paraId="3055E8D2" w14:textId="77777777" w:rsidR="00C52764" w:rsidRDefault="00C52764" w:rsidP="00C7573F">
      <w:pPr>
        <w:rPr>
          <w:rFonts w:ascii="Times New Roman" w:eastAsia="宋体" w:hAnsi="Times New Roman"/>
          <w:b/>
          <w:bCs/>
          <w:u w:val="single"/>
        </w:rPr>
      </w:pPr>
    </w:p>
    <w:p w14:paraId="03B710D3" w14:textId="77777777" w:rsidR="00C52764" w:rsidRDefault="00C52764" w:rsidP="00C7573F">
      <w:pPr>
        <w:rPr>
          <w:rFonts w:ascii="Times New Roman" w:eastAsia="宋体" w:hAnsi="Times New Roman"/>
          <w:b/>
          <w:bCs/>
          <w:u w:val="single"/>
        </w:rPr>
      </w:pPr>
    </w:p>
    <w:p w14:paraId="3B139972" w14:textId="77777777" w:rsidR="00E2364A" w:rsidRDefault="00E2364A" w:rsidP="00C7573F">
      <w:pPr>
        <w:rPr>
          <w:rFonts w:ascii="Times New Roman" w:eastAsia="宋体" w:hAnsi="Times New Roman"/>
          <w:b/>
          <w:bCs/>
          <w:u w:val="single"/>
        </w:rPr>
      </w:pPr>
    </w:p>
    <w:p w14:paraId="650B22D7" w14:textId="77777777" w:rsidR="00E2364A" w:rsidRDefault="00E2364A" w:rsidP="00C7573F">
      <w:pPr>
        <w:rPr>
          <w:rFonts w:ascii="Times New Roman" w:eastAsia="宋体" w:hAnsi="Times New Roman"/>
          <w:b/>
          <w:bCs/>
          <w:u w:val="single"/>
        </w:rPr>
      </w:pPr>
    </w:p>
    <w:p w14:paraId="0A077C14" w14:textId="77777777" w:rsidR="00E2364A" w:rsidRDefault="00E2364A" w:rsidP="00C7573F">
      <w:pPr>
        <w:rPr>
          <w:rFonts w:ascii="Times New Roman" w:eastAsia="宋体" w:hAnsi="Times New Roman"/>
          <w:b/>
          <w:bCs/>
          <w:u w:val="single"/>
        </w:rPr>
      </w:pPr>
    </w:p>
    <w:p w14:paraId="25A35BA0" w14:textId="77777777" w:rsidR="00E2364A" w:rsidRDefault="00E2364A" w:rsidP="00C7573F">
      <w:pPr>
        <w:rPr>
          <w:rFonts w:ascii="Times New Roman" w:eastAsia="宋体" w:hAnsi="Times New Roman"/>
          <w:b/>
          <w:bCs/>
          <w:u w:val="single"/>
        </w:rPr>
      </w:pPr>
    </w:p>
    <w:p w14:paraId="5A2B4000" w14:textId="77777777" w:rsidR="00E2364A" w:rsidRDefault="00E2364A" w:rsidP="00C7573F">
      <w:pPr>
        <w:rPr>
          <w:rFonts w:ascii="Times New Roman" w:eastAsia="宋体" w:hAnsi="Times New Roman"/>
          <w:b/>
          <w:bCs/>
          <w:u w:val="single"/>
        </w:rPr>
      </w:pPr>
    </w:p>
    <w:p w14:paraId="2462BFBD" w14:textId="77777777" w:rsidR="00E2364A" w:rsidRDefault="00E2364A" w:rsidP="00C7573F">
      <w:pPr>
        <w:rPr>
          <w:rFonts w:ascii="Times New Roman" w:eastAsia="宋体" w:hAnsi="Times New Roman"/>
          <w:b/>
          <w:bCs/>
          <w:u w:val="single"/>
        </w:rPr>
      </w:pPr>
    </w:p>
    <w:p w14:paraId="005AC2F2" w14:textId="77777777" w:rsidR="00E2364A" w:rsidRDefault="00E2364A" w:rsidP="00C7573F">
      <w:pPr>
        <w:rPr>
          <w:rFonts w:ascii="Times New Roman" w:eastAsia="宋体" w:hAnsi="Times New Roman"/>
          <w:b/>
          <w:bCs/>
          <w:u w:val="single"/>
        </w:rPr>
      </w:pPr>
    </w:p>
    <w:p w14:paraId="4C23E577" w14:textId="77777777" w:rsidR="00E2364A" w:rsidRDefault="00E2364A" w:rsidP="00C7573F">
      <w:pPr>
        <w:rPr>
          <w:rFonts w:ascii="Times New Roman" w:eastAsia="宋体" w:hAnsi="Times New Roman"/>
          <w:b/>
          <w:bCs/>
          <w:u w:val="single"/>
        </w:rPr>
      </w:pPr>
    </w:p>
    <w:p w14:paraId="4F4B266A" w14:textId="77777777" w:rsidR="00E2364A" w:rsidRDefault="00E2364A" w:rsidP="00C7573F">
      <w:pPr>
        <w:rPr>
          <w:rFonts w:ascii="Times New Roman" w:eastAsia="宋体" w:hAnsi="Times New Roman"/>
          <w:b/>
          <w:bCs/>
          <w:u w:val="single"/>
        </w:rPr>
      </w:pPr>
    </w:p>
    <w:p w14:paraId="318AC331" w14:textId="77777777" w:rsidR="00E2364A" w:rsidRDefault="00E2364A" w:rsidP="00C7573F">
      <w:pPr>
        <w:rPr>
          <w:rFonts w:ascii="Times New Roman" w:eastAsia="宋体" w:hAnsi="Times New Roman"/>
          <w:b/>
          <w:bCs/>
          <w:u w:val="single"/>
        </w:rPr>
      </w:pPr>
    </w:p>
    <w:p w14:paraId="6772E07C" w14:textId="77777777" w:rsidR="00E2364A" w:rsidRDefault="00E2364A" w:rsidP="00C7573F">
      <w:pPr>
        <w:rPr>
          <w:rFonts w:ascii="Times New Roman" w:eastAsia="宋体" w:hAnsi="Times New Roman"/>
          <w:b/>
          <w:bCs/>
          <w:u w:val="single"/>
        </w:rPr>
      </w:pPr>
    </w:p>
    <w:p w14:paraId="0B25B1ED" w14:textId="77777777" w:rsidR="00E2364A" w:rsidRDefault="00E2364A" w:rsidP="00C7573F">
      <w:pPr>
        <w:rPr>
          <w:rFonts w:ascii="Times New Roman" w:eastAsia="宋体" w:hAnsi="Times New Roman"/>
          <w:b/>
          <w:bCs/>
          <w:u w:val="single"/>
        </w:rPr>
      </w:pPr>
    </w:p>
    <w:p w14:paraId="1D3F4F22" w14:textId="77777777" w:rsidR="00E2364A" w:rsidRDefault="00E2364A" w:rsidP="00C7573F">
      <w:pPr>
        <w:rPr>
          <w:rFonts w:ascii="Times New Roman" w:eastAsia="宋体" w:hAnsi="Times New Roman"/>
          <w:b/>
          <w:bCs/>
          <w:u w:val="single"/>
        </w:rPr>
      </w:pPr>
    </w:p>
    <w:p w14:paraId="4F9CD3EF" w14:textId="46887C9F" w:rsidR="00571CE9" w:rsidRPr="00571CE9" w:rsidRDefault="006D3DA7" w:rsidP="00571CE9">
      <w:pPr>
        <w:pStyle w:val="1"/>
        <w:rPr>
          <w:rFonts w:ascii="Times New Roman" w:eastAsiaTheme="minorEastAsia" w:hAnsi="Times New Roman" w:cs="Times New Roman"/>
          <w:b/>
          <w:bCs/>
          <w:color w:val="auto"/>
          <w:sz w:val="22"/>
          <w:szCs w:val="22"/>
        </w:rPr>
      </w:pPr>
      <w:bookmarkStart w:id="13" w:name="_Toc195463429"/>
      <w:r w:rsidRPr="00571CE9">
        <w:rPr>
          <w:rFonts w:ascii="Times New Roman" w:eastAsiaTheme="minorEastAsia" w:hAnsi="Times New Roman" w:cs="Times New Roman" w:hint="eastAsia"/>
          <w:b/>
          <w:bCs/>
          <w:color w:val="auto"/>
          <w:sz w:val="22"/>
          <w:szCs w:val="22"/>
        </w:rPr>
        <w:lastRenderedPageBreak/>
        <w:t>4.</w:t>
      </w:r>
      <w:r w:rsidR="00571CE9" w:rsidRPr="00571CE9">
        <w:rPr>
          <w:rFonts w:ascii="Times New Roman" w:eastAsiaTheme="minorEastAsia" w:hAnsi="Times New Roman" w:cs="Times New Roman"/>
          <w:b/>
          <w:bCs/>
          <w:color w:val="auto"/>
          <w:sz w:val="22"/>
          <w:szCs w:val="22"/>
        </w:rPr>
        <w:t xml:space="preserve"> Patient Process and Features of the "PKU Diabetes Butler" WeChat Service Account</w:t>
      </w:r>
      <w:bookmarkEnd w:id="13"/>
    </w:p>
    <w:p w14:paraId="6F117B43" w14:textId="5DE259D3" w:rsidR="00D22560" w:rsidRPr="001A3EF8" w:rsidRDefault="00D22560" w:rsidP="001A3EF8">
      <w:pPr>
        <w:pStyle w:val="2"/>
        <w:rPr>
          <w:rFonts w:ascii="Arial" w:eastAsia="黑体" w:hAnsi="Arial"/>
          <w:bCs/>
          <w:color w:val="auto"/>
          <w:sz w:val="32"/>
          <w:szCs w:val="48"/>
        </w:rPr>
      </w:pPr>
      <w:bookmarkStart w:id="14" w:name="_Toc195463430"/>
      <w:r w:rsidRPr="001A3EF8">
        <w:rPr>
          <w:rFonts w:ascii="Times New Roman" w:eastAsia="黑体" w:hAnsi="Times New Roman" w:cs="Times New Roman"/>
          <w:b/>
          <w:bCs/>
          <w:color w:val="auto"/>
          <w:sz w:val="22"/>
        </w:rPr>
        <w:t>Step 1: Service Account Subscription</w:t>
      </w:r>
      <w:bookmarkEnd w:id="14"/>
    </w:p>
    <w:p w14:paraId="22A2ED6E" w14:textId="7A466720" w:rsidR="00D22560" w:rsidRPr="00D22560" w:rsidRDefault="00D22560" w:rsidP="00D22560">
      <w:pPr>
        <w:spacing w:line="276" w:lineRule="auto"/>
        <w:rPr>
          <w:rFonts w:ascii="Times New Roman" w:eastAsia="黑体" w:hAnsi="Times New Roman" w:cs="Times New Roman"/>
          <w:sz w:val="22"/>
        </w:rPr>
      </w:pPr>
      <w:r w:rsidRPr="00D22560">
        <w:rPr>
          <w:rFonts w:ascii="Times New Roman" w:eastAsia="黑体" w:hAnsi="Times New Roman" w:cs="Times New Roman"/>
          <w:sz w:val="22"/>
        </w:rPr>
        <w:t>Participants received an offline User Manual for the "</w:t>
      </w:r>
      <w:r w:rsidRPr="005F35AF">
        <w:rPr>
          <w:rFonts w:ascii="Times New Roman" w:hAnsi="Times New Roman" w:cs="Times New Roman"/>
          <w:sz w:val="22"/>
        </w:rPr>
        <w:t>PKU Diabetes Butler</w:t>
      </w:r>
      <w:r w:rsidRPr="00D22560">
        <w:rPr>
          <w:rFonts w:ascii="Times New Roman" w:eastAsia="黑体" w:hAnsi="Times New Roman" w:cs="Times New Roman"/>
          <w:sz w:val="22"/>
        </w:rPr>
        <w:t xml:space="preserve">"(PKU-DB) containing an educational QR code. Patients were instructed to scan the code via the WeChat "Scan" function, which redirected them to the </w:t>
      </w:r>
      <w:r>
        <w:rPr>
          <w:rFonts w:ascii="Times New Roman" w:eastAsia="黑体" w:hAnsi="Times New Roman" w:cs="Times New Roman" w:hint="eastAsia"/>
          <w:sz w:val="22"/>
        </w:rPr>
        <w:t>PKU-DB</w:t>
      </w:r>
      <w:r w:rsidRPr="00D22560">
        <w:rPr>
          <w:rFonts w:ascii="Times New Roman" w:eastAsia="黑体" w:hAnsi="Times New Roman" w:cs="Times New Roman"/>
          <w:sz w:val="22"/>
        </w:rPr>
        <w:t xml:space="preserve"> service account interface. A "Follow" button was prominently displayed for account subscription (Figure </w:t>
      </w:r>
      <w:r w:rsidR="00E2364A">
        <w:rPr>
          <w:rFonts w:ascii="Times New Roman" w:eastAsia="黑体" w:hAnsi="Times New Roman" w:cs="Times New Roman" w:hint="eastAsia"/>
          <w:sz w:val="22"/>
        </w:rPr>
        <w:t>3</w:t>
      </w:r>
      <w:r w:rsidRPr="00D22560">
        <w:rPr>
          <w:rFonts w:ascii="Times New Roman" w:eastAsia="黑体" w:hAnsi="Times New Roman" w:cs="Times New Roman"/>
          <w:sz w:val="22"/>
        </w:rPr>
        <w:t>).</w:t>
      </w:r>
    </w:p>
    <w:p w14:paraId="28DA51A6" w14:textId="18EBA197" w:rsidR="00963553" w:rsidRDefault="00963553" w:rsidP="00D22560">
      <w:pPr>
        <w:rPr>
          <w:rFonts w:ascii="Calibri" w:hAnsi="Calibri"/>
        </w:rPr>
      </w:pPr>
      <w:r>
        <w:rPr>
          <w:rFonts w:ascii="Calibri" w:hAnsi="Calibri"/>
          <w:noProof/>
        </w:rPr>
        <w:drawing>
          <wp:inline distT="0" distB="0" distL="114300" distR="114300" wp14:anchorId="229D832D" wp14:editId="3F95D9B0">
            <wp:extent cx="5774690" cy="3042920"/>
            <wp:effectExtent l="0" t="0" r="3810" b="5080"/>
            <wp:docPr id="69" name="图片 9"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9" descr="图形用户界面, 应用程序&#10;&#10;AI 生成的内容可能不正确。"/>
                    <pic:cNvPicPr>
                      <a:picLocks noChangeAspect="1"/>
                    </pic:cNvPicPr>
                  </pic:nvPicPr>
                  <pic:blipFill>
                    <a:blip r:embed="rId10"/>
                    <a:stretch>
                      <a:fillRect/>
                    </a:stretch>
                  </pic:blipFill>
                  <pic:spPr>
                    <a:xfrm>
                      <a:off x="0" y="0"/>
                      <a:ext cx="5774690" cy="3042920"/>
                    </a:xfrm>
                    <a:prstGeom prst="rect">
                      <a:avLst/>
                    </a:prstGeom>
                    <a:noFill/>
                    <a:ln>
                      <a:noFill/>
                    </a:ln>
                  </pic:spPr>
                </pic:pic>
              </a:graphicData>
            </a:graphic>
          </wp:inline>
        </w:drawing>
      </w:r>
    </w:p>
    <w:p w14:paraId="19B6D0FB" w14:textId="1339D557" w:rsidR="00D22560" w:rsidRDefault="0002593B" w:rsidP="0002593B">
      <w:pPr>
        <w:jc w:val="center"/>
        <w:rPr>
          <w:rFonts w:ascii="Times New Roman" w:eastAsia="黑体" w:hAnsi="Times New Roman" w:cs="Times New Roman"/>
          <w:sz w:val="22"/>
        </w:rPr>
      </w:pPr>
      <w:r w:rsidRPr="0002593B">
        <w:rPr>
          <w:rFonts w:ascii="Times New Roman" w:eastAsia="宋体" w:hAnsi="Times New Roman" w:cs="Times New Roman"/>
          <w:b/>
          <w:bCs/>
          <w:sz w:val="22"/>
          <w:szCs w:val="24"/>
        </w:rPr>
        <w:t xml:space="preserve">Figure </w:t>
      </w:r>
      <w:r w:rsidR="00E2364A">
        <w:rPr>
          <w:rFonts w:ascii="Times New Roman" w:eastAsia="宋体" w:hAnsi="Times New Roman" w:cs="Times New Roman" w:hint="eastAsia"/>
          <w:b/>
          <w:bCs/>
          <w:sz w:val="22"/>
          <w:szCs w:val="24"/>
        </w:rPr>
        <w:t>3</w:t>
      </w:r>
      <w:r w:rsidRPr="0002593B">
        <w:rPr>
          <w:rFonts w:ascii="Times New Roman" w:eastAsia="宋体" w:hAnsi="Times New Roman" w:cs="Times New Roman"/>
          <w:b/>
          <w:bCs/>
          <w:sz w:val="22"/>
          <w:szCs w:val="24"/>
        </w:rPr>
        <w:t>.</w:t>
      </w:r>
      <w:r w:rsidRPr="0002593B">
        <w:rPr>
          <w:rFonts w:ascii="Times New Roman" w:eastAsia="宋体" w:hAnsi="Times New Roman" w:cs="Times New Roman"/>
          <w:sz w:val="22"/>
          <w:szCs w:val="24"/>
        </w:rPr>
        <w:t xml:space="preserve"> Subscription Workflow for the</w:t>
      </w:r>
      <w:r w:rsidR="00DF2305">
        <w:rPr>
          <w:rFonts w:ascii="Times New Roman" w:eastAsia="宋体" w:hAnsi="Times New Roman" w:cs="Times New Roman" w:hint="eastAsia"/>
          <w:sz w:val="22"/>
          <w:szCs w:val="24"/>
        </w:rPr>
        <w:t xml:space="preserve"> </w:t>
      </w:r>
      <w:r w:rsidR="00DF2305" w:rsidRPr="00DF2305">
        <w:rPr>
          <w:rFonts w:ascii="Times New Roman" w:eastAsia="宋体" w:hAnsi="Times New Roman" w:cs="Times New Roman"/>
          <w:sz w:val="22"/>
          <w:szCs w:val="24"/>
        </w:rPr>
        <w:t>"PKU Diabetes Butler"</w:t>
      </w:r>
      <w:r w:rsidR="00DF2305">
        <w:rPr>
          <w:rFonts w:ascii="Times New Roman" w:eastAsia="宋体" w:hAnsi="Times New Roman" w:cs="Times New Roman" w:hint="eastAsia"/>
          <w:sz w:val="22"/>
          <w:szCs w:val="24"/>
        </w:rPr>
        <w:t xml:space="preserve"> </w:t>
      </w:r>
      <w:r w:rsidRPr="0002593B">
        <w:rPr>
          <w:rFonts w:ascii="Times New Roman" w:eastAsia="宋体" w:hAnsi="Times New Roman" w:cs="Times New Roman"/>
          <w:sz w:val="22"/>
          <w:szCs w:val="24"/>
        </w:rPr>
        <w:t>Service Account</w:t>
      </w:r>
    </w:p>
    <w:p w14:paraId="47678B01" w14:textId="77777777" w:rsidR="0002593B" w:rsidRDefault="0002593B" w:rsidP="00D22560">
      <w:pPr>
        <w:jc w:val="left"/>
        <w:rPr>
          <w:rFonts w:ascii="Times New Roman" w:eastAsia="黑体" w:hAnsi="Times New Roman" w:cs="Times New Roman"/>
          <w:sz w:val="22"/>
        </w:rPr>
      </w:pPr>
    </w:p>
    <w:p w14:paraId="2B06B687" w14:textId="2AF4A752" w:rsidR="0002593B" w:rsidRPr="0002593B" w:rsidRDefault="00D22560" w:rsidP="0002593B">
      <w:pPr>
        <w:jc w:val="left"/>
        <w:rPr>
          <w:rFonts w:ascii="Times New Roman" w:eastAsia="黑体" w:hAnsi="Times New Roman" w:cs="Times New Roman"/>
          <w:sz w:val="22"/>
        </w:rPr>
      </w:pPr>
      <w:r w:rsidRPr="00D22560">
        <w:rPr>
          <w:rFonts w:ascii="Times New Roman" w:eastAsia="黑体" w:hAnsi="Times New Roman" w:cs="Times New Roman"/>
          <w:sz w:val="22"/>
        </w:rPr>
        <w:t>Upon successful subscription, the system automatically delivered a hyperlink to the "</w:t>
      </w:r>
      <w:r>
        <w:rPr>
          <w:rFonts w:ascii="Times New Roman" w:eastAsia="黑体" w:hAnsi="Times New Roman" w:cs="Times New Roman" w:hint="eastAsia"/>
          <w:sz w:val="22"/>
        </w:rPr>
        <w:t xml:space="preserve">PKU-DB </w:t>
      </w:r>
      <w:r w:rsidRPr="00D22560">
        <w:rPr>
          <w:rFonts w:ascii="Times New Roman" w:eastAsia="黑体" w:hAnsi="Times New Roman" w:cs="Times New Roman"/>
          <w:sz w:val="22"/>
        </w:rPr>
        <w:t xml:space="preserve">Glycemic Education Center" within the service account chat interface. First-time users received an introductory article titled "AI-HEALS: An Integrated Diabetes Management Platform" through an auto-push notification, outlining the system’s core functionalities and operational guidelines (Figure </w:t>
      </w:r>
      <w:r w:rsidR="00E2364A">
        <w:rPr>
          <w:rFonts w:ascii="Times New Roman" w:eastAsia="黑体" w:hAnsi="Times New Roman" w:cs="Times New Roman" w:hint="eastAsia"/>
          <w:sz w:val="22"/>
        </w:rPr>
        <w:t>4</w:t>
      </w:r>
      <w:r w:rsidRPr="00D22560">
        <w:rPr>
          <w:rFonts w:ascii="Times New Roman" w:eastAsia="黑体" w:hAnsi="Times New Roman" w:cs="Times New Roman"/>
          <w:sz w:val="22"/>
        </w:rPr>
        <w:t>).</w:t>
      </w:r>
      <w:r w:rsidR="00963553">
        <w:rPr>
          <w:rFonts w:ascii="Calibri" w:hAnsi="Calibri"/>
          <w:noProof/>
        </w:rPr>
        <w:lastRenderedPageBreak/>
        <w:drawing>
          <wp:inline distT="0" distB="0" distL="114300" distR="114300" wp14:anchorId="0A1A44AC" wp14:editId="73CF17B3">
            <wp:extent cx="5746115" cy="3025140"/>
            <wp:effectExtent l="0" t="0" r="6985" b="10160"/>
            <wp:docPr id="70" name="图片 10"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0" descr="图形用户界面, 应用程序&#10;&#10;AI 生成的内容可能不正确。"/>
                    <pic:cNvPicPr>
                      <a:picLocks noChangeAspect="1"/>
                    </pic:cNvPicPr>
                  </pic:nvPicPr>
                  <pic:blipFill>
                    <a:blip r:embed="rId11"/>
                    <a:stretch>
                      <a:fillRect/>
                    </a:stretch>
                  </pic:blipFill>
                  <pic:spPr>
                    <a:xfrm>
                      <a:off x="0" y="0"/>
                      <a:ext cx="5746115" cy="3025140"/>
                    </a:xfrm>
                    <a:prstGeom prst="rect">
                      <a:avLst/>
                    </a:prstGeom>
                    <a:noFill/>
                    <a:ln>
                      <a:noFill/>
                    </a:ln>
                  </pic:spPr>
                </pic:pic>
              </a:graphicData>
            </a:graphic>
          </wp:inline>
        </w:drawing>
      </w:r>
      <w:bookmarkStart w:id="15" w:name="_Toc11030"/>
      <w:bookmarkStart w:id="16" w:name="_Toc9130"/>
      <w:bookmarkStart w:id="17" w:name="_Toc24071"/>
      <w:r w:rsidR="0002593B" w:rsidRPr="0002593B">
        <w:rPr>
          <w:rFonts w:ascii="Times New Roman" w:eastAsia="宋体" w:hAnsi="Times New Roman" w:cs="Times New Roman"/>
          <w:b/>
          <w:bCs/>
          <w:sz w:val="22"/>
          <w:szCs w:val="24"/>
        </w:rPr>
        <w:t xml:space="preserve">Figure </w:t>
      </w:r>
      <w:r w:rsidR="00E2364A">
        <w:rPr>
          <w:rFonts w:ascii="Times New Roman" w:eastAsia="宋体" w:hAnsi="Times New Roman" w:cs="Times New Roman" w:hint="eastAsia"/>
          <w:b/>
          <w:bCs/>
          <w:sz w:val="22"/>
          <w:szCs w:val="24"/>
        </w:rPr>
        <w:t>4</w:t>
      </w:r>
      <w:r w:rsidR="0002593B" w:rsidRPr="0002593B">
        <w:rPr>
          <w:rFonts w:ascii="Times New Roman" w:eastAsia="宋体" w:hAnsi="Times New Roman" w:cs="Times New Roman"/>
          <w:sz w:val="22"/>
          <w:szCs w:val="24"/>
        </w:rPr>
        <w:t xml:space="preserve">. Functional Activation Protocol of the </w:t>
      </w:r>
      <w:r w:rsidR="00DF2305" w:rsidRPr="00DF2305">
        <w:rPr>
          <w:rFonts w:ascii="Times New Roman" w:eastAsia="宋体" w:hAnsi="Times New Roman" w:cs="Times New Roman"/>
          <w:sz w:val="22"/>
          <w:szCs w:val="24"/>
        </w:rPr>
        <w:t>"PKU Diabetes Butler"</w:t>
      </w:r>
      <w:r w:rsidR="0002593B" w:rsidRPr="0002593B">
        <w:rPr>
          <w:rFonts w:ascii="Times New Roman" w:eastAsia="宋体" w:hAnsi="Times New Roman" w:cs="Times New Roman"/>
          <w:sz w:val="22"/>
          <w:szCs w:val="24"/>
        </w:rPr>
        <w:t xml:space="preserve"> Service Account</w:t>
      </w:r>
    </w:p>
    <w:bookmarkEnd w:id="15"/>
    <w:bookmarkEnd w:id="16"/>
    <w:bookmarkEnd w:id="17"/>
    <w:p w14:paraId="37BF2B89" w14:textId="77777777" w:rsidR="0002593B" w:rsidRDefault="0002593B" w:rsidP="0002593B">
      <w:pPr>
        <w:rPr>
          <w:rFonts w:ascii="Times New Roman" w:eastAsia="宋体" w:hAnsi="Times New Roman"/>
          <w:b/>
          <w:bCs/>
        </w:rPr>
      </w:pPr>
    </w:p>
    <w:p w14:paraId="560CD4C3" w14:textId="1B9ED788" w:rsidR="0002593B" w:rsidRDefault="0002593B" w:rsidP="0002593B">
      <w:pPr>
        <w:pStyle w:val="2"/>
        <w:rPr>
          <w:rFonts w:ascii="Times New Roman" w:eastAsia="宋体" w:hAnsi="Times New Roman" w:cstheme="minorBidi"/>
          <w:b/>
          <w:bCs/>
          <w:color w:val="auto"/>
          <w:sz w:val="21"/>
          <w:szCs w:val="22"/>
        </w:rPr>
      </w:pPr>
      <w:bookmarkStart w:id="18" w:name="_Toc195463431"/>
      <w:r w:rsidRPr="0002593B">
        <w:rPr>
          <w:rFonts w:ascii="Times New Roman" w:eastAsia="宋体" w:hAnsi="Times New Roman" w:cstheme="minorBidi"/>
          <w:b/>
          <w:bCs/>
          <w:color w:val="auto"/>
          <w:sz w:val="21"/>
          <w:szCs w:val="22"/>
        </w:rPr>
        <w:t>Step 2: Health Education</w:t>
      </w:r>
      <w:bookmarkEnd w:id="18"/>
    </w:p>
    <w:p w14:paraId="7DA0D0CD" w14:textId="65A40263" w:rsidR="0002593B" w:rsidRPr="0002593B" w:rsidRDefault="0002593B" w:rsidP="0002593B">
      <w:pPr>
        <w:rPr>
          <w:rFonts w:ascii="Times New Roman" w:eastAsia="黑体" w:hAnsi="Times New Roman" w:cs="Times New Roman"/>
          <w:sz w:val="22"/>
        </w:rPr>
      </w:pPr>
      <w:r w:rsidRPr="0002593B">
        <w:rPr>
          <w:rFonts w:ascii="Times New Roman" w:eastAsia="黑体" w:hAnsi="Times New Roman" w:cs="Times New Roman"/>
          <w:sz w:val="22"/>
        </w:rPr>
        <w:t>After entering the "PKU Diabetes Butler" Blood Glucose Education Center link mentioned above, users will access the education homepage. The bottom navigation bar has three module options: "Education Center", "Blood Glucose Records", and "My Account".</w:t>
      </w:r>
    </w:p>
    <w:p w14:paraId="05DB1333" w14:textId="0D21D2E3" w:rsidR="0002593B" w:rsidRPr="0002593B" w:rsidRDefault="0002593B" w:rsidP="0002593B">
      <w:pPr>
        <w:rPr>
          <w:rFonts w:ascii="Times New Roman" w:eastAsia="黑体" w:hAnsi="Times New Roman" w:cs="Times New Roman"/>
          <w:sz w:val="22"/>
        </w:rPr>
      </w:pPr>
      <w:r w:rsidRPr="0002593B">
        <w:rPr>
          <w:rFonts w:ascii="Times New Roman" w:eastAsia="黑体" w:hAnsi="Times New Roman" w:cs="Times New Roman"/>
          <w:sz w:val="22"/>
        </w:rPr>
        <w:t>The "Education Center" is the default module page, containing 7 education categories with displayed article counts:</w:t>
      </w:r>
    </w:p>
    <w:p w14:paraId="407C412D" w14:textId="77777777" w:rsidR="0002593B" w:rsidRPr="0002593B" w:rsidRDefault="0002593B" w:rsidP="00DF2305">
      <w:pPr>
        <w:pStyle w:val="a9"/>
        <w:numPr>
          <w:ilvl w:val="0"/>
          <w:numId w:val="6"/>
        </w:numPr>
        <w:rPr>
          <w:rFonts w:ascii="Times New Roman" w:eastAsia="黑体" w:hAnsi="Times New Roman" w:cs="Times New Roman"/>
          <w:sz w:val="22"/>
        </w:rPr>
      </w:pPr>
      <w:r w:rsidRPr="0002593B">
        <w:rPr>
          <w:rFonts w:ascii="Times New Roman" w:eastAsia="黑体" w:hAnsi="Times New Roman" w:cs="Times New Roman"/>
          <w:sz w:val="22"/>
        </w:rPr>
        <w:t>"Health Tips from PKU Diabetes Butler" (1 article): Guides patients to disable the "Do Not Disturb" mode of the service account to ensure timely receipt of push notifications.</w:t>
      </w:r>
    </w:p>
    <w:p w14:paraId="79DD3748" w14:textId="77777777" w:rsidR="0002593B" w:rsidRPr="0002593B" w:rsidRDefault="0002593B" w:rsidP="00DF2305">
      <w:pPr>
        <w:pStyle w:val="a9"/>
        <w:numPr>
          <w:ilvl w:val="0"/>
          <w:numId w:val="6"/>
        </w:numPr>
        <w:rPr>
          <w:rFonts w:ascii="Times New Roman" w:eastAsia="黑体" w:hAnsi="Times New Roman" w:cs="Times New Roman"/>
          <w:sz w:val="22"/>
        </w:rPr>
      </w:pPr>
      <w:r w:rsidRPr="0002593B">
        <w:rPr>
          <w:rFonts w:ascii="Times New Roman" w:eastAsia="黑体" w:hAnsi="Times New Roman" w:cs="Times New Roman"/>
          <w:sz w:val="22"/>
        </w:rPr>
        <w:t>"Diabetes Treatment and Care" (23 articles)</w:t>
      </w:r>
    </w:p>
    <w:p w14:paraId="369EC07D" w14:textId="77777777" w:rsidR="0002593B" w:rsidRPr="0002593B" w:rsidRDefault="0002593B" w:rsidP="00DF2305">
      <w:pPr>
        <w:pStyle w:val="a9"/>
        <w:numPr>
          <w:ilvl w:val="0"/>
          <w:numId w:val="6"/>
        </w:numPr>
        <w:rPr>
          <w:rFonts w:ascii="Times New Roman" w:eastAsia="黑体" w:hAnsi="Times New Roman" w:cs="Times New Roman"/>
          <w:sz w:val="22"/>
        </w:rPr>
      </w:pPr>
      <w:r w:rsidRPr="0002593B">
        <w:rPr>
          <w:rFonts w:ascii="Times New Roman" w:eastAsia="黑体" w:hAnsi="Times New Roman" w:cs="Times New Roman"/>
          <w:sz w:val="22"/>
        </w:rPr>
        <w:t>"Dietary Guidance for Diabetes Patients" (26 articles)</w:t>
      </w:r>
    </w:p>
    <w:p w14:paraId="034B54A7" w14:textId="77777777" w:rsidR="0002593B" w:rsidRPr="0002593B" w:rsidRDefault="0002593B" w:rsidP="00DF2305">
      <w:pPr>
        <w:pStyle w:val="a9"/>
        <w:numPr>
          <w:ilvl w:val="0"/>
          <w:numId w:val="6"/>
        </w:numPr>
        <w:rPr>
          <w:rFonts w:ascii="Times New Roman" w:eastAsia="黑体" w:hAnsi="Times New Roman" w:cs="Times New Roman"/>
          <w:sz w:val="22"/>
        </w:rPr>
      </w:pPr>
      <w:r w:rsidRPr="0002593B">
        <w:rPr>
          <w:rFonts w:ascii="Times New Roman" w:eastAsia="黑体" w:hAnsi="Times New Roman" w:cs="Times New Roman"/>
          <w:sz w:val="22"/>
        </w:rPr>
        <w:t>"Exercise Guidance for Diabetes Patients" (15 articles)</w:t>
      </w:r>
    </w:p>
    <w:p w14:paraId="7BFB4AF4" w14:textId="77777777" w:rsidR="0002593B" w:rsidRPr="0002593B" w:rsidRDefault="0002593B" w:rsidP="00DF2305">
      <w:pPr>
        <w:pStyle w:val="a9"/>
        <w:numPr>
          <w:ilvl w:val="0"/>
          <w:numId w:val="6"/>
        </w:numPr>
        <w:rPr>
          <w:rFonts w:ascii="Times New Roman" w:eastAsia="黑体" w:hAnsi="Times New Roman" w:cs="Times New Roman"/>
          <w:sz w:val="22"/>
        </w:rPr>
      </w:pPr>
      <w:r w:rsidRPr="0002593B">
        <w:rPr>
          <w:rFonts w:ascii="Times New Roman" w:eastAsia="黑体" w:hAnsi="Times New Roman" w:cs="Times New Roman"/>
          <w:sz w:val="22"/>
        </w:rPr>
        <w:t>"Medication Guidance for Diabetes Patients" (20 articles)</w:t>
      </w:r>
    </w:p>
    <w:p w14:paraId="72776D00" w14:textId="77777777" w:rsidR="0002593B" w:rsidRPr="0002593B" w:rsidRDefault="0002593B" w:rsidP="00DF2305">
      <w:pPr>
        <w:pStyle w:val="a9"/>
        <w:numPr>
          <w:ilvl w:val="0"/>
          <w:numId w:val="6"/>
        </w:numPr>
        <w:rPr>
          <w:rFonts w:ascii="Times New Roman" w:eastAsia="黑体" w:hAnsi="Times New Roman" w:cs="Times New Roman"/>
          <w:sz w:val="22"/>
        </w:rPr>
      </w:pPr>
      <w:r w:rsidRPr="0002593B">
        <w:rPr>
          <w:rFonts w:ascii="Times New Roman" w:eastAsia="黑体" w:hAnsi="Times New Roman" w:cs="Times New Roman"/>
          <w:sz w:val="22"/>
        </w:rPr>
        <w:t>"Diabetes Complication Control" (18 articles)</w:t>
      </w:r>
    </w:p>
    <w:p w14:paraId="6A9D7B3B" w14:textId="77777777" w:rsidR="0002593B" w:rsidRPr="0002593B" w:rsidRDefault="0002593B" w:rsidP="00DF2305">
      <w:pPr>
        <w:pStyle w:val="a9"/>
        <w:numPr>
          <w:ilvl w:val="0"/>
          <w:numId w:val="6"/>
        </w:numPr>
        <w:rPr>
          <w:rFonts w:ascii="Times New Roman" w:eastAsia="黑体" w:hAnsi="Times New Roman" w:cs="Times New Roman"/>
          <w:sz w:val="22"/>
        </w:rPr>
      </w:pPr>
      <w:r w:rsidRPr="0002593B">
        <w:rPr>
          <w:rFonts w:ascii="Times New Roman" w:eastAsia="黑体" w:hAnsi="Times New Roman" w:cs="Times New Roman"/>
          <w:sz w:val="22"/>
        </w:rPr>
        <w:t>"General Diabetes Knowledge" (10 articles)</w:t>
      </w:r>
    </w:p>
    <w:p w14:paraId="6C505F14" w14:textId="2CBCCBDC" w:rsidR="0002593B" w:rsidRPr="0002593B" w:rsidRDefault="0002593B" w:rsidP="0002593B">
      <w:pPr>
        <w:rPr>
          <w:rFonts w:ascii="Times New Roman" w:eastAsia="黑体" w:hAnsi="Times New Roman" w:cs="Times New Roman"/>
          <w:sz w:val="22"/>
        </w:rPr>
      </w:pPr>
      <w:r w:rsidRPr="0002593B">
        <w:rPr>
          <w:rFonts w:ascii="Times New Roman" w:eastAsia="黑体" w:hAnsi="Times New Roman" w:cs="Times New Roman"/>
          <w:sz w:val="22"/>
        </w:rPr>
        <w:t xml:space="preserve">Clicking a category tab allows users to select articles. Each article combines audio, text, and images with appropriately sized fonts for readability. References are appended to enhance credibility. Completed articles are automatically marked as "Read" to distinguish unread content. Details are shown in Figure </w:t>
      </w:r>
      <w:r w:rsidR="00E2364A">
        <w:rPr>
          <w:rFonts w:ascii="Times New Roman" w:eastAsia="黑体" w:hAnsi="Times New Roman" w:cs="Times New Roman" w:hint="eastAsia"/>
          <w:sz w:val="22"/>
        </w:rPr>
        <w:t>5</w:t>
      </w:r>
      <w:r w:rsidRPr="0002593B">
        <w:rPr>
          <w:rFonts w:ascii="Times New Roman" w:eastAsia="黑体" w:hAnsi="Times New Roman" w:cs="Times New Roman"/>
          <w:sz w:val="22"/>
        </w:rPr>
        <w:t>.</w:t>
      </w:r>
    </w:p>
    <w:p w14:paraId="6C28F7D3" w14:textId="1D42F18C" w:rsidR="0002593B" w:rsidRDefault="00963553" w:rsidP="0002593B">
      <w:pPr>
        <w:rPr>
          <w:rFonts w:ascii="Times New Roman" w:eastAsia="宋体" w:hAnsi="Times New Roman" w:cs="Times New Roman"/>
          <w:sz w:val="22"/>
          <w:szCs w:val="24"/>
        </w:rPr>
      </w:pPr>
      <w:r>
        <w:rPr>
          <w:rFonts w:ascii="Calibri" w:hAnsi="Calibri"/>
          <w:noProof/>
        </w:rPr>
        <w:lastRenderedPageBreak/>
        <w:drawing>
          <wp:inline distT="0" distB="0" distL="114300" distR="114300" wp14:anchorId="3B00DE8B" wp14:editId="6ACD1C78">
            <wp:extent cx="5738495" cy="2960370"/>
            <wp:effectExtent l="0" t="0" r="1905" b="11430"/>
            <wp:docPr id="71" name="图片 11" descr="图形用户界面, 文本, 应用程序, 聊天或短信&#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1" descr="图形用户界面, 文本, 应用程序, 聊天或短信&#10;&#10;AI 生成的内容可能不正确。"/>
                    <pic:cNvPicPr>
                      <a:picLocks noChangeAspect="1"/>
                    </pic:cNvPicPr>
                  </pic:nvPicPr>
                  <pic:blipFill>
                    <a:blip r:embed="rId12"/>
                    <a:stretch>
                      <a:fillRect/>
                    </a:stretch>
                  </pic:blipFill>
                  <pic:spPr>
                    <a:xfrm>
                      <a:off x="0" y="0"/>
                      <a:ext cx="5738495" cy="2960370"/>
                    </a:xfrm>
                    <a:prstGeom prst="rect">
                      <a:avLst/>
                    </a:prstGeom>
                    <a:noFill/>
                    <a:ln>
                      <a:noFill/>
                    </a:ln>
                  </pic:spPr>
                </pic:pic>
              </a:graphicData>
            </a:graphic>
          </wp:inline>
        </w:drawing>
      </w:r>
      <w:bookmarkStart w:id="19" w:name="_Toc27316"/>
      <w:bookmarkStart w:id="20" w:name="_Toc28577"/>
      <w:bookmarkStart w:id="21" w:name="_Toc15184"/>
      <w:r w:rsidR="0002593B" w:rsidRPr="0002593B">
        <w:rPr>
          <w:rFonts w:ascii="Times New Roman" w:eastAsia="宋体" w:hAnsi="Times New Roman" w:cs="Times New Roman"/>
          <w:b/>
          <w:bCs/>
          <w:sz w:val="22"/>
          <w:szCs w:val="24"/>
        </w:rPr>
        <w:t xml:space="preserve">Figure </w:t>
      </w:r>
      <w:r w:rsidR="00E2364A">
        <w:rPr>
          <w:rFonts w:ascii="Times New Roman" w:eastAsia="宋体" w:hAnsi="Times New Roman" w:cs="Times New Roman" w:hint="eastAsia"/>
          <w:b/>
          <w:bCs/>
          <w:sz w:val="22"/>
          <w:szCs w:val="24"/>
        </w:rPr>
        <w:t>5</w:t>
      </w:r>
      <w:r w:rsidR="0002593B" w:rsidRPr="0002593B">
        <w:rPr>
          <w:rFonts w:ascii="Times New Roman" w:eastAsia="宋体" w:hAnsi="Times New Roman" w:cs="Times New Roman"/>
          <w:b/>
          <w:bCs/>
          <w:sz w:val="22"/>
          <w:szCs w:val="24"/>
        </w:rPr>
        <w:t xml:space="preserve">. </w:t>
      </w:r>
      <w:r w:rsidR="0002593B" w:rsidRPr="0002593B">
        <w:rPr>
          <w:rFonts w:ascii="Times New Roman" w:eastAsia="宋体" w:hAnsi="Times New Roman" w:cs="Times New Roman"/>
          <w:sz w:val="22"/>
          <w:szCs w:val="24"/>
        </w:rPr>
        <w:t xml:space="preserve">Implementation of Content Delivery and Reading Features in the </w:t>
      </w:r>
      <w:r w:rsidR="00DF2305" w:rsidRPr="00DF2305">
        <w:rPr>
          <w:rFonts w:ascii="Times New Roman" w:eastAsia="宋体" w:hAnsi="Times New Roman" w:cs="Times New Roman"/>
          <w:sz w:val="22"/>
          <w:szCs w:val="24"/>
        </w:rPr>
        <w:t>"PKU Diabetes Butler"</w:t>
      </w:r>
      <w:r w:rsidR="0002593B" w:rsidRPr="0002593B">
        <w:rPr>
          <w:rFonts w:ascii="Times New Roman" w:eastAsia="宋体" w:hAnsi="Times New Roman" w:cs="Times New Roman"/>
          <w:sz w:val="22"/>
          <w:szCs w:val="24"/>
        </w:rPr>
        <w:t xml:space="preserve"> Service Account</w:t>
      </w:r>
    </w:p>
    <w:p w14:paraId="71A76844" w14:textId="77777777" w:rsidR="0002593B" w:rsidRPr="00DF2305" w:rsidRDefault="0002593B" w:rsidP="0002593B">
      <w:pPr>
        <w:rPr>
          <w:rFonts w:ascii="Calibri" w:hAnsi="Calibri"/>
        </w:rPr>
      </w:pPr>
    </w:p>
    <w:p w14:paraId="31221456" w14:textId="77777777" w:rsidR="00DF2305" w:rsidRDefault="0002593B" w:rsidP="00DF2305">
      <w:pPr>
        <w:pStyle w:val="2"/>
        <w:rPr>
          <w:rFonts w:ascii="Times New Roman" w:eastAsia="宋体" w:hAnsi="Times New Roman"/>
          <w:b/>
          <w:bCs/>
          <w:color w:val="auto"/>
          <w:sz w:val="22"/>
          <w:szCs w:val="22"/>
        </w:rPr>
      </w:pPr>
      <w:bookmarkStart w:id="22" w:name="_Toc195463432"/>
      <w:bookmarkEnd w:id="19"/>
      <w:bookmarkEnd w:id="20"/>
      <w:bookmarkEnd w:id="21"/>
      <w:r w:rsidRPr="0002593B">
        <w:rPr>
          <w:rFonts w:ascii="Times New Roman" w:eastAsia="宋体" w:hAnsi="Times New Roman"/>
          <w:b/>
          <w:bCs/>
          <w:color w:val="auto"/>
          <w:sz w:val="22"/>
          <w:szCs w:val="22"/>
        </w:rPr>
        <w:t xml:space="preserve">Step 3: </w:t>
      </w:r>
      <w:r w:rsidR="00DF2305" w:rsidRPr="00DF2305">
        <w:rPr>
          <w:rFonts w:ascii="Times New Roman" w:eastAsia="宋体" w:hAnsi="Times New Roman"/>
          <w:b/>
          <w:bCs/>
          <w:color w:val="auto"/>
          <w:sz w:val="22"/>
          <w:szCs w:val="22"/>
        </w:rPr>
        <w:t>Blood Glucose Monitoring</w:t>
      </w:r>
      <w:bookmarkEnd w:id="22"/>
    </w:p>
    <w:p w14:paraId="2C06B387" w14:textId="0C24BE8E" w:rsidR="00DF2305" w:rsidRPr="00DF2305" w:rsidRDefault="00DF2305" w:rsidP="00DF2305">
      <w:pPr>
        <w:rPr>
          <w:rFonts w:ascii="Times New Roman" w:eastAsia="宋体" w:hAnsi="Times New Roman" w:cstheme="majorBidi"/>
          <w:b/>
          <w:bCs/>
          <w:sz w:val="22"/>
        </w:rPr>
      </w:pPr>
      <w:r w:rsidRPr="00DF2305">
        <w:rPr>
          <w:rFonts w:ascii="Times New Roman" w:eastAsia="黑体" w:hAnsi="Times New Roman" w:cs="Times New Roman"/>
          <w:sz w:val="22"/>
        </w:rPr>
        <w:t>Selecting the "Blood Glucose Records" interface directs users to the monitoring module. The interface features two primary tabs: "Reminder Settings" and "Add New Record" at the top section. Directly below these tabs, the module displays daily measurement frequency and glucose target adherence rate, enabling patients to immediately assess compliance with monitoring protocols and glycemic control status. The "Blood Glucose Records" panel provides retrospective data categorized into "Daily", "7-Day", and "30-Day" intervals, facilitating longitudinal analysis of glycemic trends.</w:t>
      </w:r>
    </w:p>
    <w:p w14:paraId="6D5E3840" w14:textId="6CDB015C" w:rsidR="00DF2305" w:rsidRPr="00DF2305" w:rsidRDefault="00DF2305" w:rsidP="00DF2305">
      <w:pPr>
        <w:rPr>
          <w:rFonts w:ascii="Times New Roman" w:eastAsia="黑体" w:hAnsi="Times New Roman" w:cs="Times New Roman"/>
          <w:sz w:val="22"/>
        </w:rPr>
      </w:pPr>
      <w:r w:rsidRPr="00DF2305">
        <w:rPr>
          <w:rFonts w:ascii="Times New Roman" w:eastAsia="黑体" w:hAnsi="Times New Roman" w:cs="Times New Roman"/>
          <w:sz w:val="22"/>
        </w:rPr>
        <w:t>To configure automated monitoring reminders:</w:t>
      </w:r>
    </w:p>
    <w:p w14:paraId="52A0CEDC" w14:textId="77777777" w:rsidR="00DF2305" w:rsidRPr="00DF2305" w:rsidRDefault="00DF2305" w:rsidP="00DF2305">
      <w:pPr>
        <w:pStyle w:val="a9"/>
        <w:numPr>
          <w:ilvl w:val="0"/>
          <w:numId w:val="5"/>
        </w:numPr>
        <w:rPr>
          <w:rFonts w:ascii="Times New Roman" w:eastAsia="黑体" w:hAnsi="Times New Roman" w:cs="Times New Roman"/>
          <w:sz w:val="22"/>
        </w:rPr>
      </w:pPr>
      <w:r w:rsidRPr="00DF2305">
        <w:rPr>
          <w:rFonts w:ascii="Times New Roman" w:eastAsia="黑体" w:hAnsi="Times New Roman" w:cs="Times New Roman"/>
          <w:sz w:val="22"/>
        </w:rPr>
        <w:t>Navigate to the "Reminder Settings" interface.</w:t>
      </w:r>
    </w:p>
    <w:p w14:paraId="7E2C9F11" w14:textId="77777777" w:rsidR="00DF2305" w:rsidRPr="00DF2305" w:rsidRDefault="00DF2305" w:rsidP="00DF2305">
      <w:pPr>
        <w:pStyle w:val="a9"/>
        <w:numPr>
          <w:ilvl w:val="0"/>
          <w:numId w:val="5"/>
        </w:numPr>
        <w:rPr>
          <w:rFonts w:ascii="Times New Roman" w:eastAsia="黑体" w:hAnsi="Times New Roman" w:cs="Times New Roman"/>
          <w:sz w:val="22"/>
        </w:rPr>
      </w:pPr>
      <w:r w:rsidRPr="00DF2305">
        <w:rPr>
          <w:rFonts w:ascii="Times New Roman" w:eastAsia="黑体" w:hAnsi="Times New Roman" w:cs="Times New Roman"/>
          <w:sz w:val="22"/>
        </w:rPr>
        <w:t>Activate the "Add Reminder" function at the bottom of the screen.</w:t>
      </w:r>
    </w:p>
    <w:p w14:paraId="10DF4484" w14:textId="77777777" w:rsidR="00DF2305" w:rsidRPr="00DF2305" w:rsidRDefault="00DF2305" w:rsidP="00DF2305">
      <w:pPr>
        <w:pStyle w:val="a9"/>
        <w:numPr>
          <w:ilvl w:val="0"/>
          <w:numId w:val="5"/>
        </w:numPr>
        <w:rPr>
          <w:rFonts w:ascii="Times New Roman" w:eastAsia="黑体" w:hAnsi="Times New Roman" w:cs="Times New Roman"/>
          <w:sz w:val="22"/>
        </w:rPr>
      </w:pPr>
      <w:r w:rsidRPr="00DF2305">
        <w:rPr>
          <w:rFonts w:ascii="Times New Roman" w:eastAsia="黑体" w:hAnsi="Times New Roman" w:cs="Times New Roman"/>
          <w:sz w:val="22"/>
        </w:rPr>
        <w:t>Input a user-defined reminder label.</w:t>
      </w:r>
    </w:p>
    <w:p w14:paraId="605440D0" w14:textId="77777777" w:rsidR="00DF2305" w:rsidRPr="00DF2305" w:rsidRDefault="00DF2305" w:rsidP="00DF2305">
      <w:pPr>
        <w:pStyle w:val="a9"/>
        <w:numPr>
          <w:ilvl w:val="0"/>
          <w:numId w:val="5"/>
        </w:numPr>
        <w:rPr>
          <w:rFonts w:ascii="Times New Roman" w:eastAsia="黑体" w:hAnsi="Times New Roman" w:cs="Times New Roman"/>
          <w:sz w:val="22"/>
        </w:rPr>
      </w:pPr>
      <w:r w:rsidRPr="00DF2305">
        <w:rPr>
          <w:rFonts w:ascii="Times New Roman" w:eastAsia="黑体" w:hAnsi="Times New Roman" w:cs="Times New Roman"/>
          <w:sz w:val="22"/>
        </w:rPr>
        <w:t>Select "Reminder Time" and adjust the scroll wheel to set the target timepoint.</w:t>
      </w:r>
    </w:p>
    <w:p w14:paraId="1B4742A2" w14:textId="77777777" w:rsidR="00DF2305" w:rsidRPr="00DF2305" w:rsidRDefault="00DF2305" w:rsidP="00DF2305">
      <w:pPr>
        <w:pStyle w:val="a9"/>
        <w:numPr>
          <w:ilvl w:val="0"/>
          <w:numId w:val="5"/>
        </w:numPr>
        <w:rPr>
          <w:rFonts w:ascii="Times New Roman" w:eastAsia="黑体" w:hAnsi="Times New Roman" w:cs="Times New Roman"/>
          <w:sz w:val="22"/>
        </w:rPr>
      </w:pPr>
      <w:r w:rsidRPr="00DF2305">
        <w:rPr>
          <w:rFonts w:ascii="Times New Roman" w:eastAsia="黑体" w:hAnsi="Times New Roman" w:cs="Times New Roman"/>
          <w:sz w:val="22"/>
        </w:rPr>
        <w:t>Toggle the "Enable" switch to the active position (indicated by blue highlighting).</w:t>
      </w:r>
    </w:p>
    <w:p w14:paraId="6CC8947B" w14:textId="2544AA05" w:rsidR="00DF2305" w:rsidRPr="00DF2305" w:rsidRDefault="00DF2305" w:rsidP="00DF2305">
      <w:pPr>
        <w:pStyle w:val="a9"/>
        <w:numPr>
          <w:ilvl w:val="0"/>
          <w:numId w:val="5"/>
        </w:numPr>
        <w:rPr>
          <w:rFonts w:ascii="Times New Roman" w:eastAsia="黑体" w:hAnsi="Times New Roman" w:cs="Times New Roman"/>
          <w:sz w:val="22"/>
        </w:rPr>
      </w:pPr>
      <w:r w:rsidRPr="00DF2305">
        <w:rPr>
          <w:rFonts w:ascii="Times New Roman" w:eastAsia="黑体" w:hAnsi="Times New Roman" w:cs="Times New Roman"/>
          <w:sz w:val="22"/>
        </w:rPr>
        <w:t xml:space="preserve">Modify temporal parameters or deactivate the alert system as clinically </w:t>
      </w:r>
      <w:r w:rsidR="001874E1" w:rsidRPr="00DF2305">
        <w:rPr>
          <w:rFonts w:ascii="Times New Roman" w:eastAsia="黑体" w:hAnsi="Times New Roman" w:cs="Times New Roman"/>
          <w:sz w:val="22"/>
        </w:rPr>
        <w:t>indicated. Confirm</w:t>
      </w:r>
      <w:r w:rsidRPr="00DF2305">
        <w:rPr>
          <w:rFonts w:ascii="Times New Roman" w:eastAsia="黑体" w:hAnsi="Times New Roman" w:cs="Times New Roman"/>
          <w:sz w:val="22"/>
        </w:rPr>
        <w:t xml:space="preserve"> configurations by selecting "Save".</w:t>
      </w:r>
    </w:p>
    <w:p w14:paraId="5DEAE15B" w14:textId="3EFAD9FF" w:rsidR="00DF2305" w:rsidRPr="00DF2305" w:rsidRDefault="00963553" w:rsidP="00DF2305">
      <w:pPr>
        <w:jc w:val="center"/>
        <w:rPr>
          <w:rFonts w:ascii="Calibri" w:hAnsi="Calibri"/>
        </w:rPr>
      </w:pPr>
      <w:r>
        <w:rPr>
          <w:rFonts w:ascii="Calibri" w:hAnsi="Calibri"/>
          <w:noProof/>
        </w:rPr>
        <w:lastRenderedPageBreak/>
        <w:drawing>
          <wp:inline distT="0" distB="0" distL="114300" distR="114300" wp14:anchorId="0DE6CE20" wp14:editId="59CA1DE7">
            <wp:extent cx="5763260" cy="2979420"/>
            <wp:effectExtent l="0" t="0" r="2540" b="5080"/>
            <wp:docPr id="72" name="图片 12"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2" descr="图形用户界面, 应用程序&#10;&#10;AI 生成的内容可能不正确。"/>
                    <pic:cNvPicPr>
                      <a:picLocks noChangeAspect="1"/>
                    </pic:cNvPicPr>
                  </pic:nvPicPr>
                  <pic:blipFill>
                    <a:blip r:embed="rId13"/>
                    <a:stretch>
                      <a:fillRect/>
                    </a:stretch>
                  </pic:blipFill>
                  <pic:spPr>
                    <a:xfrm>
                      <a:off x="0" y="0"/>
                      <a:ext cx="5763260" cy="2979420"/>
                    </a:xfrm>
                    <a:prstGeom prst="rect">
                      <a:avLst/>
                    </a:prstGeom>
                    <a:noFill/>
                    <a:ln>
                      <a:noFill/>
                    </a:ln>
                  </pic:spPr>
                </pic:pic>
              </a:graphicData>
            </a:graphic>
          </wp:inline>
        </w:drawing>
      </w:r>
      <w:bookmarkStart w:id="23" w:name="_Toc8050"/>
      <w:bookmarkStart w:id="24" w:name="_Toc4672"/>
      <w:bookmarkStart w:id="25" w:name="_Toc8225"/>
      <w:r w:rsidR="00DF2305" w:rsidRPr="00DF2305">
        <w:rPr>
          <w:rFonts w:ascii="Times New Roman" w:eastAsia="宋体" w:hAnsi="Times New Roman" w:cs="Times New Roman"/>
          <w:b/>
          <w:bCs/>
          <w:sz w:val="22"/>
          <w:szCs w:val="24"/>
        </w:rPr>
        <w:t xml:space="preserve">Figure </w:t>
      </w:r>
      <w:r w:rsidR="00E2364A">
        <w:rPr>
          <w:rFonts w:ascii="Times New Roman" w:eastAsia="宋体" w:hAnsi="Times New Roman" w:cs="Times New Roman" w:hint="eastAsia"/>
          <w:b/>
          <w:bCs/>
          <w:sz w:val="22"/>
          <w:szCs w:val="24"/>
        </w:rPr>
        <w:t>6</w:t>
      </w:r>
      <w:r w:rsidR="00DF2305" w:rsidRPr="00DF2305">
        <w:rPr>
          <w:rFonts w:ascii="Times New Roman" w:eastAsia="宋体" w:hAnsi="Times New Roman" w:cs="Times New Roman"/>
          <w:b/>
          <w:bCs/>
          <w:sz w:val="22"/>
          <w:szCs w:val="24"/>
        </w:rPr>
        <w:t>.</w:t>
      </w:r>
      <w:r w:rsidR="00DF2305" w:rsidRPr="00DF2305">
        <w:rPr>
          <w:rFonts w:ascii="Times New Roman" w:eastAsia="宋体" w:hAnsi="Times New Roman" w:cs="Times New Roman"/>
          <w:sz w:val="22"/>
          <w:szCs w:val="24"/>
        </w:rPr>
        <w:t xml:space="preserve"> Blood Glucose Monitoring Features in the "PKU Diabetes Butler" Service Account</w:t>
      </w:r>
    </w:p>
    <w:bookmarkEnd w:id="23"/>
    <w:bookmarkEnd w:id="24"/>
    <w:bookmarkEnd w:id="25"/>
    <w:p w14:paraId="506F68B7" w14:textId="77777777" w:rsidR="002A38BD" w:rsidRDefault="002A38BD" w:rsidP="002A38BD">
      <w:pPr>
        <w:spacing w:line="400" w:lineRule="exact"/>
        <w:rPr>
          <w:rFonts w:eastAsia="黑体"/>
          <w:b/>
          <w:bCs/>
          <w:sz w:val="24"/>
        </w:rPr>
      </w:pPr>
    </w:p>
    <w:p w14:paraId="7181DB6B" w14:textId="77777777" w:rsidR="002A38BD" w:rsidRDefault="002A38BD" w:rsidP="002A38BD">
      <w:pPr>
        <w:pStyle w:val="2"/>
        <w:rPr>
          <w:rFonts w:eastAsia="黑体"/>
          <w:sz w:val="24"/>
        </w:rPr>
      </w:pPr>
      <w:bookmarkStart w:id="26" w:name="_Toc195463433"/>
      <w:r w:rsidRPr="002A38BD">
        <w:rPr>
          <w:rFonts w:ascii="Times New Roman" w:eastAsia="宋体" w:hAnsi="Times New Roman" w:cs="Times New Roman"/>
          <w:b/>
          <w:bCs/>
          <w:sz w:val="22"/>
          <w:szCs w:val="24"/>
        </w:rPr>
        <w:t>Step 4: Scheduled Push Notifications</w:t>
      </w:r>
      <w:bookmarkEnd w:id="26"/>
      <w:r w:rsidRPr="002A38BD">
        <w:rPr>
          <w:rFonts w:eastAsia="黑体" w:hint="eastAsia"/>
          <w:sz w:val="24"/>
        </w:rPr>
        <w:t xml:space="preserve"> </w:t>
      </w:r>
    </w:p>
    <w:p w14:paraId="095AF29F" w14:textId="340B404A" w:rsidR="002A38BD" w:rsidRPr="002A38BD" w:rsidRDefault="002A38BD" w:rsidP="002A38BD">
      <w:pPr>
        <w:rPr>
          <w:rFonts w:ascii="Times New Roman" w:eastAsia="宋体" w:hAnsi="Times New Roman" w:cs="Times New Roman"/>
          <w:sz w:val="22"/>
          <w:szCs w:val="24"/>
        </w:rPr>
      </w:pPr>
      <w:r w:rsidRPr="002A38BD">
        <w:rPr>
          <w:rFonts w:ascii="Times New Roman" w:eastAsia="宋体" w:hAnsi="Times New Roman" w:cs="Times New Roman"/>
          <w:sz w:val="22"/>
          <w:szCs w:val="24"/>
        </w:rPr>
        <w:t xml:space="preserve">The "PKU Diabetes Butler" service account is deployed on the WeChat Official Account platform. System-preset educational materials are delivered as scheduled push notifications within the WeChat message list, utilizing notification mechanisms identical to standard unread messages. This design ensures effective patient attention capture, thereby prompting timely message review and improving information receipt rates and engagement metrics. Implementation details are shown in Figure </w:t>
      </w:r>
      <w:r w:rsidR="009E5459">
        <w:rPr>
          <w:rFonts w:ascii="Times New Roman" w:eastAsia="宋体" w:hAnsi="Times New Roman" w:cs="Times New Roman" w:hint="eastAsia"/>
          <w:sz w:val="22"/>
          <w:szCs w:val="24"/>
        </w:rPr>
        <w:t>7</w:t>
      </w:r>
      <w:r w:rsidRPr="002A38BD">
        <w:rPr>
          <w:rFonts w:ascii="Times New Roman" w:eastAsia="宋体" w:hAnsi="Times New Roman" w:cs="Times New Roman"/>
          <w:sz w:val="22"/>
          <w:szCs w:val="24"/>
        </w:rPr>
        <w:t>.</w:t>
      </w:r>
    </w:p>
    <w:p w14:paraId="30E1AE4C" w14:textId="6AE104AA" w:rsidR="002A38BD" w:rsidRDefault="00963553" w:rsidP="002A38BD">
      <w:pPr>
        <w:jc w:val="center"/>
        <w:rPr>
          <w:rFonts w:ascii="Calibri" w:hAnsi="Calibri"/>
        </w:rPr>
      </w:pPr>
      <w:r>
        <w:rPr>
          <w:rFonts w:ascii="Calibri" w:hAnsi="Calibri"/>
          <w:noProof/>
        </w:rPr>
        <w:drawing>
          <wp:inline distT="0" distB="0" distL="114300" distR="114300" wp14:anchorId="0F0EB008" wp14:editId="39EA1FEE">
            <wp:extent cx="5723890" cy="2883535"/>
            <wp:effectExtent l="0" t="0" r="3810" b="12065"/>
            <wp:docPr id="73" name="图片 13"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3" descr="图形用户界面, 应用程序&#10;&#10;AI 生成的内容可能不正确。"/>
                    <pic:cNvPicPr>
                      <a:picLocks noChangeAspect="1"/>
                    </pic:cNvPicPr>
                  </pic:nvPicPr>
                  <pic:blipFill>
                    <a:blip r:embed="rId14"/>
                    <a:stretch>
                      <a:fillRect/>
                    </a:stretch>
                  </pic:blipFill>
                  <pic:spPr>
                    <a:xfrm>
                      <a:off x="0" y="0"/>
                      <a:ext cx="5723890" cy="2883535"/>
                    </a:xfrm>
                    <a:prstGeom prst="rect">
                      <a:avLst/>
                    </a:prstGeom>
                    <a:noFill/>
                    <a:ln>
                      <a:noFill/>
                    </a:ln>
                  </pic:spPr>
                </pic:pic>
              </a:graphicData>
            </a:graphic>
          </wp:inline>
        </w:drawing>
      </w:r>
      <w:bookmarkStart w:id="27" w:name="_Toc22101"/>
      <w:bookmarkStart w:id="28" w:name="_Toc24699"/>
      <w:bookmarkStart w:id="29" w:name="_Toc18176"/>
      <w:r w:rsidR="002A38BD" w:rsidRPr="002A38BD">
        <w:rPr>
          <w:rFonts w:ascii="Times New Roman" w:eastAsia="宋体" w:hAnsi="Times New Roman" w:cs="Times New Roman"/>
          <w:b/>
          <w:bCs/>
          <w:sz w:val="22"/>
          <w:szCs w:val="24"/>
        </w:rPr>
        <w:t xml:space="preserve">Figure </w:t>
      </w:r>
      <w:r w:rsidR="009E5459">
        <w:rPr>
          <w:rFonts w:ascii="Times New Roman" w:eastAsia="宋体" w:hAnsi="Times New Roman" w:cs="Times New Roman" w:hint="eastAsia"/>
          <w:b/>
          <w:bCs/>
          <w:sz w:val="22"/>
          <w:szCs w:val="24"/>
        </w:rPr>
        <w:t>7</w:t>
      </w:r>
      <w:r w:rsidR="002A38BD" w:rsidRPr="002A38BD">
        <w:rPr>
          <w:rFonts w:ascii="Times New Roman" w:eastAsia="宋体" w:hAnsi="Times New Roman" w:cs="Times New Roman"/>
          <w:b/>
          <w:bCs/>
          <w:sz w:val="22"/>
          <w:szCs w:val="24"/>
        </w:rPr>
        <w:t>.</w:t>
      </w:r>
      <w:r w:rsidR="002A38BD" w:rsidRPr="002A38BD">
        <w:rPr>
          <w:rFonts w:ascii="Times New Roman" w:eastAsia="宋体" w:hAnsi="Times New Roman" w:cs="Times New Roman"/>
          <w:sz w:val="22"/>
          <w:szCs w:val="24"/>
        </w:rPr>
        <w:t xml:space="preserve"> Schematic of AI-HEALS scheduled push notification functionality</w:t>
      </w:r>
    </w:p>
    <w:p w14:paraId="2B55A901" w14:textId="77777777" w:rsidR="002A38BD" w:rsidRDefault="002A38BD" w:rsidP="002A38BD">
      <w:pPr>
        <w:rPr>
          <w:rFonts w:ascii="Calibri" w:hAnsi="Calibri"/>
        </w:rPr>
      </w:pPr>
    </w:p>
    <w:p w14:paraId="0FE6DC2C" w14:textId="1041679B" w:rsidR="002A38BD" w:rsidRPr="002A38BD" w:rsidRDefault="002A38BD" w:rsidP="002A38BD">
      <w:pPr>
        <w:pStyle w:val="2"/>
        <w:rPr>
          <w:rFonts w:ascii="Times New Roman" w:eastAsia="宋体" w:hAnsi="Times New Roman" w:cs="Times New Roman"/>
          <w:b/>
          <w:bCs/>
          <w:sz w:val="22"/>
          <w:szCs w:val="24"/>
        </w:rPr>
      </w:pPr>
      <w:bookmarkStart w:id="30" w:name="_Toc195463434"/>
      <w:r w:rsidRPr="002A38BD">
        <w:rPr>
          <w:rFonts w:ascii="Times New Roman" w:eastAsia="宋体" w:hAnsi="Times New Roman" w:cs="Times New Roman"/>
          <w:b/>
          <w:bCs/>
          <w:sz w:val="22"/>
          <w:szCs w:val="24"/>
        </w:rPr>
        <w:lastRenderedPageBreak/>
        <w:t>Step 5: AI-Chatbot Integration</w:t>
      </w:r>
      <w:bookmarkEnd w:id="30"/>
    </w:p>
    <w:p w14:paraId="66EEC4BE" w14:textId="79922351" w:rsidR="002A38BD" w:rsidRPr="002A38BD" w:rsidRDefault="002A38BD" w:rsidP="002A38BD">
      <w:pPr>
        <w:rPr>
          <w:rFonts w:ascii="Times New Roman" w:eastAsia="宋体" w:hAnsi="Times New Roman" w:cs="Times New Roman"/>
          <w:sz w:val="22"/>
          <w:szCs w:val="24"/>
        </w:rPr>
      </w:pPr>
      <w:r w:rsidRPr="002A38BD">
        <w:rPr>
          <w:rFonts w:ascii="Times New Roman" w:eastAsia="宋体" w:hAnsi="Times New Roman" w:cs="Times New Roman"/>
          <w:sz w:val="22"/>
          <w:szCs w:val="24"/>
        </w:rPr>
        <w:t>The AI-HEALS is autonomously embedded within the "PKU Diabetes Butler" WeChat service account. Patients may return to the chat interface by pressing the back button on their mobile devices, mirroring standard WeChat navigation. Within the interface, users can type queries in the text input field and select "Send" to initiate real-time interactions with the AI-driven chatbot. The system supports structured dialogue across four clinical domains:</w:t>
      </w:r>
      <w:r w:rsidRPr="002A38BD">
        <w:rPr>
          <w:rFonts w:ascii="Times New Roman" w:eastAsia="宋体" w:hAnsi="Times New Roman" w:cs="Times New Roman" w:hint="eastAsia"/>
          <w:sz w:val="22"/>
          <w:szCs w:val="24"/>
        </w:rPr>
        <w:t xml:space="preserve"> </w:t>
      </w:r>
      <w:r w:rsidRPr="002A38BD">
        <w:rPr>
          <w:rFonts w:ascii="Times New Roman" w:eastAsia="宋体" w:hAnsi="Times New Roman" w:cs="Times New Roman"/>
          <w:sz w:val="22"/>
          <w:szCs w:val="24"/>
        </w:rPr>
        <w:t xml:space="preserve">Dietary management (Figure </w:t>
      </w:r>
      <w:r w:rsidR="009E5459">
        <w:rPr>
          <w:rFonts w:ascii="Times New Roman" w:eastAsia="宋体" w:hAnsi="Times New Roman" w:cs="Times New Roman" w:hint="eastAsia"/>
          <w:sz w:val="22"/>
          <w:szCs w:val="24"/>
        </w:rPr>
        <w:t>8</w:t>
      </w:r>
      <w:r w:rsidRPr="002A38BD">
        <w:rPr>
          <w:rFonts w:ascii="Times New Roman" w:eastAsia="宋体" w:hAnsi="Times New Roman" w:cs="Times New Roman"/>
          <w:sz w:val="22"/>
          <w:szCs w:val="24"/>
        </w:rPr>
        <w:t>)</w:t>
      </w:r>
      <w:r w:rsidRPr="002A38BD">
        <w:rPr>
          <w:rFonts w:ascii="Times New Roman" w:eastAsia="宋体" w:hAnsi="Times New Roman" w:cs="Times New Roman" w:hint="eastAsia"/>
          <w:sz w:val="22"/>
          <w:szCs w:val="24"/>
        </w:rPr>
        <w:t>；</w:t>
      </w:r>
      <w:r w:rsidRPr="002A38BD">
        <w:rPr>
          <w:rFonts w:ascii="Times New Roman" w:eastAsia="宋体" w:hAnsi="Times New Roman" w:cs="Times New Roman"/>
          <w:sz w:val="22"/>
          <w:szCs w:val="24"/>
        </w:rPr>
        <w:t xml:space="preserve">Exercise guidance (Figure </w:t>
      </w:r>
      <w:r w:rsidR="009E5459">
        <w:rPr>
          <w:rFonts w:ascii="Times New Roman" w:eastAsia="宋体" w:hAnsi="Times New Roman" w:cs="Times New Roman" w:hint="eastAsia"/>
          <w:sz w:val="22"/>
          <w:szCs w:val="24"/>
        </w:rPr>
        <w:t>9</w:t>
      </w:r>
      <w:r w:rsidRPr="002A38BD">
        <w:rPr>
          <w:rFonts w:ascii="Times New Roman" w:eastAsia="宋体" w:hAnsi="Times New Roman" w:cs="Times New Roman"/>
          <w:sz w:val="22"/>
          <w:szCs w:val="24"/>
        </w:rPr>
        <w:t>)</w:t>
      </w:r>
      <w:r w:rsidRPr="002A38BD">
        <w:rPr>
          <w:rFonts w:ascii="Times New Roman" w:eastAsia="宋体" w:hAnsi="Times New Roman" w:cs="Times New Roman" w:hint="eastAsia"/>
          <w:sz w:val="22"/>
          <w:szCs w:val="24"/>
        </w:rPr>
        <w:t>；</w:t>
      </w:r>
      <w:r w:rsidRPr="002A38BD">
        <w:rPr>
          <w:rFonts w:ascii="Times New Roman" w:eastAsia="宋体" w:hAnsi="Times New Roman" w:cs="Times New Roman"/>
          <w:sz w:val="22"/>
          <w:szCs w:val="24"/>
        </w:rPr>
        <w:t>Medication adherence protocols (Figure 1</w:t>
      </w:r>
      <w:r w:rsidR="009E5459">
        <w:rPr>
          <w:rFonts w:ascii="Times New Roman" w:eastAsia="宋体" w:hAnsi="Times New Roman" w:cs="Times New Roman" w:hint="eastAsia"/>
          <w:sz w:val="22"/>
          <w:szCs w:val="24"/>
        </w:rPr>
        <w:t>0</w:t>
      </w:r>
      <w:r w:rsidRPr="002A38BD">
        <w:rPr>
          <w:rFonts w:ascii="Times New Roman" w:eastAsia="宋体" w:hAnsi="Times New Roman" w:cs="Times New Roman"/>
          <w:sz w:val="22"/>
          <w:szCs w:val="24"/>
        </w:rPr>
        <w:t>)</w:t>
      </w:r>
      <w:r w:rsidRPr="002A38BD">
        <w:rPr>
          <w:rFonts w:ascii="Times New Roman" w:eastAsia="宋体" w:hAnsi="Times New Roman" w:cs="Times New Roman" w:hint="eastAsia"/>
          <w:sz w:val="22"/>
          <w:szCs w:val="24"/>
        </w:rPr>
        <w:t>；</w:t>
      </w:r>
      <w:r w:rsidRPr="002A38BD">
        <w:rPr>
          <w:rFonts w:ascii="Times New Roman" w:eastAsia="宋体" w:hAnsi="Times New Roman" w:cs="Times New Roman"/>
          <w:sz w:val="22"/>
          <w:szCs w:val="24"/>
        </w:rPr>
        <w:t>General health inquiries (Figure 1</w:t>
      </w:r>
      <w:r w:rsidR="009E5459">
        <w:rPr>
          <w:rFonts w:ascii="Times New Roman" w:eastAsia="宋体" w:hAnsi="Times New Roman" w:cs="Times New Roman" w:hint="eastAsia"/>
          <w:sz w:val="22"/>
          <w:szCs w:val="24"/>
        </w:rPr>
        <w:t>1</w:t>
      </w:r>
      <w:r w:rsidRPr="002A38BD">
        <w:rPr>
          <w:rFonts w:ascii="Times New Roman" w:eastAsia="宋体" w:hAnsi="Times New Roman" w:cs="Times New Roman"/>
          <w:sz w:val="22"/>
          <w:szCs w:val="24"/>
        </w:rPr>
        <w:t>)</w:t>
      </w:r>
      <w:r w:rsidRPr="002A38BD">
        <w:rPr>
          <w:rFonts w:ascii="Times New Roman" w:eastAsia="宋体" w:hAnsi="Times New Roman" w:cs="Times New Roman" w:hint="eastAsia"/>
          <w:sz w:val="22"/>
          <w:szCs w:val="24"/>
        </w:rPr>
        <w:t>.</w:t>
      </w:r>
    </w:p>
    <w:bookmarkEnd w:id="27"/>
    <w:bookmarkEnd w:id="28"/>
    <w:bookmarkEnd w:id="29"/>
    <w:p w14:paraId="13ECBCAB" w14:textId="77777777" w:rsidR="00963553" w:rsidRDefault="00963553" w:rsidP="00963553">
      <w:pPr>
        <w:jc w:val="left"/>
        <w:rPr>
          <w:rFonts w:ascii="Calibri" w:hAnsi="Calibri"/>
        </w:rPr>
      </w:pPr>
      <w:r>
        <w:rPr>
          <w:rFonts w:ascii="Calibri" w:hAnsi="Calibri"/>
          <w:noProof/>
        </w:rPr>
        <w:drawing>
          <wp:inline distT="0" distB="0" distL="114300" distR="114300" wp14:anchorId="77F853F6" wp14:editId="65D7AE59">
            <wp:extent cx="5712460" cy="3547110"/>
            <wp:effectExtent l="0" t="0" r="2540" b="8890"/>
            <wp:docPr id="74" name="图片 14" descr="图形用户界面, 文本, 应用程序, 聊天或短信&#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4" descr="图形用户界面, 文本, 应用程序, 聊天或短信&#10;&#10;AI 生成的内容可能不正确。"/>
                    <pic:cNvPicPr>
                      <a:picLocks noChangeAspect="1"/>
                    </pic:cNvPicPr>
                  </pic:nvPicPr>
                  <pic:blipFill>
                    <a:blip r:embed="rId15"/>
                    <a:stretch>
                      <a:fillRect/>
                    </a:stretch>
                  </pic:blipFill>
                  <pic:spPr>
                    <a:xfrm>
                      <a:off x="0" y="0"/>
                      <a:ext cx="5712460" cy="3547110"/>
                    </a:xfrm>
                    <a:prstGeom prst="rect">
                      <a:avLst/>
                    </a:prstGeom>
                    <a:noFill/>
                    <a:ln>
                      <a:noFill/>
                    </a:ln>
                  </pic:spPr>
                </pic:pic>
              </a:graphicData>
            </a:graphic>
          </wp:inline>
        </w:drawing>
      </w:r>
    </w:p>
    <w:p w14:paraId="59079700" w14:textId="15914AB5" w:rsidR="00963553" w:rsidRDefault="00A97352" w:rsidP="00A97352">
      <w:pPr>
        <w:jc w:val="left"/>
        <w:rPr>
          <w:rFonts w:ascii="Calibri" w:hAnsi="Calibri"/>
        </w:rPr>
      </w:pPr>
      <w:r w:rsidRPr="001874E1">
        <w:rPr>
          <w:rFonts w:ascii="Times New Roman" w:eastAsia="宋体" w:hAnsi="Times New Roman" w:cs="Times New Roman"/>
          <w:b/>
          <w:bCs/>
          <w:sz w:val="22"/>
          <w:szCs w:val="24"/>
        </w:rPr>
        <w:t xml:space="preserve">Figure </w:t>
      </w:r>
      <w:r w:rsidR="009E5459">
        <w:rPr>
          <w:rFonts w:ascii="Times New Roman" w:eastAsia="宋体" w:hAnsi="Times New Roman" w:cs="Times New Roman" w:hint="eastAsia"/>
          <w:b/>
          <w:bCs/>
          <w:sz w:val="22"/>
          <w:szCs w:val="24"/>
        </w:rPr>
        <w:t>8</w:t>
      </w:r>
      <w:r w:rsidRPr="001874E1">
        <w:rPr>
          <w:rFonts w:ascii="Times New Roman" w:eastAsia="宋体" w:hAnsi="Times New Roman" w:cs="Times New Roman"/>
          <w:b/>
          <w:bCs/>
          <w:sz w:val="22"/>
          <w:szCs w:val="24"/>
        </w:rPr>
        <w:t>.</w:t>
      </w:r>
      <w:r w:rsidRPr="00A97352">
        <w:rPr>
          <w:rFonts w:ascii="Times New Roman" w:eastAsia="宋体" w:hAnsi="Times New Roman" w:cs="Times New Roman"/>
          <w:sz w:val="22"/>
          <w:szCs w:val="24"/>
        </w:rPr>
        <w:t xml:space="preserve"> Interaction with the AI chatbot in the "PKU Diabetes Butler" service account regarding diet-related content</w:t>
      </w:r>
      <w:r w:rsidR="00963553">
        <w:rPr>
          <w:rFonts w:ascii="Calibri" w:hAnsi="Calibri"/>
          <w:noProof/>
        </w:rPr>
        <w:lastRenderedPageBreak/>
        <w:drawing>
          <wp:inline distT="0" distB="0" distL="114300" distR="114300" wp14:anchorId="5850DB25" wp14:editId="1E4871B6">
            <wp:extent cx="5697220" cy="3533140"/>
            <wp:effectExtent l="0" t="0" r="5080" b="10160"/>
            <wp:docPr id="75" name="图片 15" descr="图形用户界面, 文本, 应用程序, 聊天或短信&#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5" descr="图形用户界面, 文本, 应用程序, 聊天或短信&#10;&#10;AI 生成的内容可能不正确。"/>
                    <pic:cNvPicPr>
                      <a:picLocks noChangeAspect="1"/>
                    </pic:cNvPicPr>
                  </pic:nvPicPr>
                  <pic:blipFill>
                    <a:blip r:embed="rId16"/>
                    <a:stretch>
                      <a:fillRect/>
                    </a:stretch>
                  </pic:blipFill>
                  <pic:spPr>
                    <a:xfrm>
                      <a:off x="0" y="0"/>
                      <a:ext cx="5697220" cy="3533140"/>
                    </a:xfrm>
                    <a:prstGeom prst="rect">
                      <a:avLst/>
                    </a:prstGeom>
                    <a:noFill/>
                    <a:ln>
                      <a:noFill/>
                    </a:ln>
                  </pic:spPr>
                </pic:pic>
              </a:graphicData>
            </a:graphic>
          </wp:inline>
        </w:drawing>
      </w:r>
    </w:p>
    <w:p w14:paraId="0533031B" w14:textId="0F71A0D2" w:rsidR="00963553" w:rsidRDefault="00A97352" w:rsidP="00A97352">
      <w:pPr>
        <w:jc w:val="left"/>
        <w:rPr>
          <w:rFonts w:ascii="Calibri" w:hAnsi="Calibri"/>
        </w:rPr>
      </w:pPr>
      <w:r w:rsidRPr="001874E1">
        <w:rPr>
          <w:rFonts w:ascii="Times New Roman" w:eastAsia="宋体" w:hAnsi="Times New Roman" w:cs="Times New Roman"/>
          <w:b/>
          <w:bCs/>
          <w:sz w:val="22"/>
          <w:szCs w:val="24"/>
        </w:rPr>
        <w:t xml:space="preserve">Figure </w:t>
      </w:r>
      <w:r w:rsidR="009E5459">
        <w:rPr>
          <w:rFonts w:ascii="Times New Roman" w:eastAsia="宋体" w:hAnsi="Times New Roman" w:cs="Times New Roman" w:hint="eastAsia"/>
          <w:b/>
          <w:bCs/>
          <w:sz w:val="22"/>
          <w:szCs w:val="24"/>
        </w:rPr>
        <w:t>9</w:t>
      </w:r>
      <w:r w:rsidRPr="001874E1">
        <w:rPr>
          <w:rFonts w:ascii="Times New Roman" w:eastAsia="宋体" w:hAnsi="Times New Roman" w:cs="Times New Roman"/>
          <w:b/>
          <w:bCs/>
          <w:sz w:val="22"/>
          <w:szCs w:val="24"/>
        </w:rPr>
        <w:t>.</w:t>
      </w:r>
      <w:r w:rsidRPr="00A97352">
        <w:rPr>
          <w:rFonts w:ascii="Times New Roman" w:eastAsia="宋体" w:hAnsi="Times New Roman" w:cs="Times New Roman"/>
          <w:sz w:val="22"/>
          <w:szCs w:val="24"/>
        </w:rPr>
        <w:t xml:space="preserve"> Interaction with the AI chatbot in the "PKU Diabetes Butler" service account regarding exercise-related content</w:t>
      </w:r>
      <w:r w:rsidR="00963553">
        <w:rPr>
          <w:rFonts w:ascii="Calibri" w:hAnsi="Calibri"/>
          <w:noProof/>
        </w:rPr>
        <w:drawing>
          <wp:inline distT="0" distB="0" distL="114300" distR="114300" wp14:anchorId="1CD1FE98" wp14:editId="5C3F23BD">
            <wp:extent cx="5628005" cy="3505835"/>
            <wp:effectExtent l="0" t="0" r="10795" b="12065"/>
            <wp:docPr id="76" name="图片 16" descr="图形用户界面, 文本, 应用程序, 聊天或短信&#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6" descr="图形用户界面, 文本, 应用程序, 聊天或短信&#10;&#10;AI 生成的内容可能不正确。"/>
                    <pic:cNvPicPr>
                      <a:picLocks noChangeAspect="1"/>
                    </pic:cNvPicPr>
                  </pic:nvPicPr>
                  <pic:blipFill>
                    <a:blip r:embed="rId17"/>
                    <a:stretch>
                      <a:fillRect/>
                    </a:stretch>
                  </pic:blipFill>
                  <pic:spPr>
                    <a:xfrm>
                      <a:off x="0" y="0"/>
                      <a:ext cx="5628005" cy="3505835"/>
                    </a:xfrm>
                    <a:prstGeom prst="rect">
                      <a:avLst/>
                    </a:prstGeom>
                    <a:noFill/>
                    <a:ln>
                      <a:noFill/>
                    </a:ln>
                  </pic:spPr>
                </pic:pic>
              </a:graphicData>
            </a:graphic>
          </wp:inline>
        </w:drawing>
      </w:r>
    </w:p>
    <w:p w14:paraId="65251EB6" w14:textId="6C924880" w:rsidR="00963553" w:rsidRDefault="00A97352" w:rsidP="00A97352">
      <w:pPr>
        <w:jc w:val="left"/>
        <w:rPr>
          <w:rFonts w:ascii="Calibri" w:hAnsi="Calibri"/>
        </w:rPr>
      </w:pPr>
      <w:r w:rsidRPr="001874E1">
        <w:rPr>
          <w:rFonts w:ascii="Times New Roman" w:eastAsia="宋体" w:hAnsi="Times New Roman" w:cs="Times New Roman"/>
          <w:b/>
          <w:bCs/>
          <w:sz w:val="22"/>
          <w:szCs w:val="24"/>
        </w:rPr>
        <w:t>Figure 1</w:t>
      </w:r>
      <w:r w:rsidR="009E5459">
        <w:rPr>
          <w:rFonts w:ascii="Times New Roman" w:eastAsia="宋体" w:hAnsi="Times New Roman" w:cs="Times New Roman" w:hint="eastAsia"/>
          <w:b/>
          <w:bCs/>
          <w:sz w:val="22"/>
          <w:szCs w:val="24"/>
        </w:rPr>
        <w:t>0</w:t>
      </w:r>
      <w:r w:rsidRPr="001874E1">
        <w:rPr>
          <w:rFonts w:ascii="Times New Roman" w:eastAsia="宋体" w:hAnsi="Times New Roman" w:cs="Times New Roman"/>
          <w:b/>
          <w:bCs/>
          <w:sz w:val="22"/>
          <w:szCs w:val="24"/>
        </w:rPr>
        <w:t>.</w:t>
      </w:r>
      <w:r w:rsidRPr="00A97352">
        <w:rPr>
          <w:rFonts w:ascii="Times New Roman" w:eastAsia="宋体" w:hAnsi="Times New Roman" w:cs="Times New Roman"/>
          <w:sz w:val="22"/>
          <w:szCs w:val="24"/>
        </w:rPr>
        <w:t xml:space="preserve"> Interaction with the AI chatbot in the "PKU Diabetes Butler" service account regarding medication-related content</w:t>
      </w:r>
      <w:r w:rsidR="00963553">
        <w:rPr>
          <w:rFonts w:ascii="Calibri" w:hAnsi="Calibri"/>
          <w:noProof/>
        </w:rPr>
        <w:lastRenderedPageBreak/>
        <w:drawing>
          <wp:inline distT="0" distB="0" distL="114300" distR="114300" wp14:anchorId="68BDC51D" wp14:editId="7D4AF494">
            <wp:extent cx="5728335" cy="3556635"/>
            <wp:effectExtent l="0" t="0" r="12065" b="12065"/>
            <wp:docPr id="77" name="图片 17" descr="图形用户界面, 文本, 应用程序, 聊天或短信&#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7" descr="图形用户界面, 文本, 应用程序, 聊天或短信&#10;&#10;AI 生成的内容可能不正确。"/>
                    <pic:cNvPicPr>
                      <a:picLocks noChangeAspect="1"/>
                    </pic:cNvPicPr>
                  </pic:nvPicPr>
                  <pic:blipFill>
                    <a:blip r:embed="rId18"/>
                    <a:stretch>
                      <a:fillRect/>
                    </a:stretch>
                  </pic:blipFill>
                  <pic:spPr>
                    <a:xfrm>
                      <a:off x="0" y="0"/>
                      <a:ext cx="5728335" cy="3556635"/>
                    </a:xfrm>
                    <a:prstGeom prst="rect">
                      <a:avLst/>
                    </a:prstGeom>
                    <a:noFill/>
                    <a:ln>
                      <a:noFill/>
                    </a:ln>
                  </pic:spPr>
                </pic:pic>
              </a:graphicData>
            </a:graphic>
          </wp:inline>
        </w:drawing>
      </w:r>
    </w:p>
    <w:p w14:paraId="22E23DD0" w14:textId="31E8B223" w:rsidR="003A078F" w:rsidRPr="007C152F" w:rsidRDefault="00A97352" w:rsidP="00553083">
      <w:pPr>
        <w:rPr>
          <w:rFonts w:ascii="Times New Roman" w:eastAsia="宋体" w:hAnsi="Times New Roman" w:cs="Times New Roman"/>
          <w:sz w:val="22"/>
          <w:szCs w:val="24"/>
        </w:rPr>
      </w:pPr>
      <w:r w:rsidRPr="001874E1">
        <w:rPr>
          <w:rFonts w:ascii="Times New Roman" w:eastAsia="宋体" w:hAnsi="Times New Roman" w:cs="Times New Roman"/>
          <w:b/>
          <w:bCs/>
          <w:sz w:val="22"/>
          <w:szCs w:val="24"/>
        </w:rPr>
        <w:t>Figure 1</w:t>
      </w:r>
      <w:r w:rsidR="009E5459">
        <w:rPr>
          <w:rFonts w:ascii="Times New Roman" w:eastAsia="宋体" w:hAnsi="Times New Roman" w:cs="Times New Roman" w:hint="eastAsia"/>
          <w:b/>
          <w:bCs/>
          <w:sz w:val="22"/>
          <w:szCs w:val="24"/>
        </w:rPr>
        <w:t>1</w:t>
      </w:r>
      <w:r w:rsidRPr="00A97352">
        <w:rPr>
          <w:rFonts w:ascii="Times New Roman" w:eastAsia="宋体" w:hAnsi="Times New Roman" w:cs="Times New Roman"/>
          <w:sz w:val="22"/>
          <w:szCs w:val="24"/>
        </w:rPr>
        <w:t>. Interaction with the AI chatbot in the "PKU Diabetes Butler" service account regarding other content</w:t>
      </w:r>
    </w:p>
    <w:p w14:paraId="70189BDF" w14:textId="67202606" w:rsidR="003A078F" w:rsidRPr="0013351D" w:rsidRDefault="0013351D" w:rsidP="0013351D">
      <w:pPr>
        <w:pStyle w:val="1"/>
        <w:rPr>
          <w:rFonts w:ascii="Times New Roman" w:eastAsia="宋体" w:hAnsi="Times New Roman" w:cs="Times New Roman"/>
          <w:b/>
          <w:bCs/>
          <w:color w:val="auto"/>
          <w:sz w:val="22"/>
          <w:szCs w:val="24"/>
        </w:rPr>
      </w:pPr>
      <w:bookmarkStart w:id="31" w:name="_Toc195463435"/>
      <w:r w:rsidRPr="0013351D">
        <w:rPr>
          <w:rFonts w:ascii="Times New Roman" w:eastAsia="宋体" w:hAnsi="Times New Roman" w:cs="Times New Roman" w:hint="eastAsia"/>
          <w:b/>
          <w:bCs/>
          <w:color w:val="auto"/>
          <w:sz w:val="22"/>
          <w:szCs w:val="24"/>
        </w:rPr>
        <w:t>5.</w:t>
      </w:r>
      <w:r w:rsidRPr="0013351D">
        <w:rPr>
          <w:rFonts w:ascii="Times New Roman" w:eastAsia="宋体" w:hAnsi="Times New Roman" w:cs="Times New Roman"/>
          <w:b/>
          <w:bCs/>
          <w:color w:val="auto"/>
          <w:sz w:val="22"/>
          <w:szCs w:val="24"/>
        </w:rPr>
        <w:t>Reference</w:t>
      </w:r>
      <w:bookmarkEnd w:id="31"/>
    </w:p>
    <w:p w14:paraId="5FA6DCA9" w14:textId="77777777" w:rsidR="00A2777D" w:rsidRPr="00A2777D" w:rsidRDefault="00891A88" w:rsidP="00A2777D">
      <w:pPr>
        <w:pStyle w:val="EndNoteBibliography"/>
      </w:pPr>
      <w:r>
        <w:fldChar w:fldCharType="begin"/>
      </w:r>
      <w:r>
        <w:instrText xml:space="preserve"> ADDIN EN.REFLIST </w:instrText>
      </w:r>
      <w:r>
        <w:fldChar w:fldCharType="separate"/>
      </w:r>
      <w:r w:rsidR="00A2777D" w:rsidRPr="00A2777D">
        <w:t>1.</w:t>
      </w:r>
      <w:r w:rsidR="00A2777D" w:rsidRPr="00A2777D">
        <w:tab/>
        <w:t xml:space="preserve">Guo L, Xiao X. Guideline for the Management of Diabetes Mellitus in the Elderly in China (2024 Edition). </w:t>
      </w:r>
      <w:r w:rsidR="00A2777D" w:rsidRPr="00A2777D">
        <w:rPr>
          <w:i/>
        </w:rPr>
        <w:t>Aging Med (Milton)</w:t>
      </w:r>
      <w:r w:rsidR="00A2777D" w:rsidRPr="00A2777D">
        <w:t>. Feb 2024;7(1):5-51. doi:10.1002/agm2.12294</w:t>
      </w:r>
    </w:p>
    <w:p w14:paraId="41EFA0CA" w14:textId="77777777" w:rsidR="00A2777D" w:rsidRPr="00A2777D" w:rsidRDefault="00A2777D" w:rsidP="00A2777D">
      <w:pPr>
        <w:pStyle w:val="EndNoteBibliography"/>
      </w:pPr>
      <w:r w:rsidRPr="00A2777D">
        <w:t>2.</w:t>
      </w:r>
      <w:r w:rsidRPr="00A2777D">
        <w:tab/>
        <w:t xml:space="preserve">Toobert DJ, Hampson SE, Glasgow RE. The summary of diabetes self-care activities measure: results from 7 studies and a revised scale. </w:t>
      </w:r>
      <w:r w:rsidRPr="00A2777D">
        <w:rPr>
          <w:i/>
        </w:rPr>
        <w:t>Diabetes Care</w:t>
      </w:r>
      <w:r w:rsidRPr="00A2777D">
        <w:t>. Jul 2000;23(7):943-50. doi:10.2337/diacare.23.7.943</w:t>
      </w:r>
    </w:p>
    <w:p w14:paraId="22D66F90" w14:textId="77777777" w:rsidR="00A2777D" w:rsidRPr="00A2777D" w:rsidRDefault="00A2777D" w:rsidP="00A2777D">
      <w:pPr>
        <w:pStyle w:val="EndNoteBibliography"/>
      </w:pPr>
      <w:r w:rsidRPr="00A2777D">
        <w:t>3.</w:t>
      </w:r>
      <w:r w:rsidRPr="00A2777D">
        <w:tab/>
        <w:t xml:space="preserve">Zhao Qiuli, Hou Sai ning, Liang Yan, Zhao Jing, Limin W. Dietary Behavior Compliance Scale for Patients with Type 2 Diabetes Mellitus: development and validation. </w:t>
      </w:r>
      <w:r w:rsidRPr="00A2777D">
        <w:rPr>
          <w:i/>
        </w:rPr>
        <w:t>Journal of Nursing Science</w:t>
      </w:r>
      <w:r w:rsidRPr="00A2777D">
        <w:t xml:space="preserve">. 2017;32(17):4. </w:t>
      </w:r>
    </w:p>
    <w:p w14:paraId="301DE603" w14:textId="77777777" w:rsidR="00A2777D" w:rsidRPr="00A2777D" w:rsidRDefault="00A2777D" w:rsidP="00A2777D">
      <w:pPr>
        <w:pStyle w:val="EndNoteBibliography"/>
      </w:pPr>
      <w:r w:rsidRPr="00A2777D">
        <w:t>4.</w:t>
      </w:r>
      <w:r w:rsidRPr="00A2777D">
        <w:tab/>
        <w:t xml:space="preserve">Kripalani S, Risser J, Gatti ME, Jacobson TA. Development and evaluation of the Adherence to Refills and Medications Scale (ARMS) among low-literacy patients with chronic disease. </w:t>
      </w:r>
      <w:r w:rsidRPr="00A2777D">
        <w:rPr>
          <w:i/>
        </w:rPr>
        <w:t>Value Health</w:t>
      </w:r>
      <w:r w:rsidRPr="00A2777D">
        <w:t>. Jan-Feb 2009;12(1):118-23. doi:10.1111/j.1524-4733.2008.00400.x</w:t>
      </w:r>
    </w:p>
    <w:p w14:paraId="2E36AB56" w14:textId="77777777" w:rsidR="00A2777D" w:rsidRPr="00A2777D" w:rsidRDefault="00A2777D" w:rsidP="00A2777D">
      <w:pPr>
        <w:pStyle w:val="EndNoteBibliography"/>
      </w:pPr>
      <w:r w:rsidRPr="00A2777D">
        <w:t>5.</w:t>
      </w:r>
      <w:r w:rsidRPr="00A2777D">
        <w:tab/>
        <w:t xml:space="preserve">WANG Feng-bin, GAO Min, CHEN Xue-ying, et al. Study on the correlation between family support and dietary behavior in patients with type 2 diabetes mellitus in community. </w:t>
      </w:r>
      <w:r w:rsidRPr="00A2777D">
        <w:rPr>
          <w:i/>
        </w:rPr>
        <w:t>Chinese Journal of Health Education</w:t>
      </w:r>
      <w:r w:rsidRPr="00A2777D">
        <w:t xml:space="preserve">. 2020;(4):5. </w:t>
      </w:r>
    </w:p>
    <w:p w14:paraId="72276F5B" w14:textId="77777777" w:rsidR="00A2777D" w:rsidRPr="00A2777D" w:rsidRDefault="00A2777D" w:rsidP="00A2777D">
      <w:pPr>
        <w:pStyle w:val="EndNoteBibliography"/>
      </w:pPr>
      <w:r w:rsidRPr="00A2777D">
        <w:t>6.</w:t>
      </w:r>
      <w:r w:rsidRPr="00A2777D">
        <w:tab/>
        <w:t xml:space="preserve">Cox SD, Benoit JS, Brohard CL, McIntyre TM. Evaluation of sleep quality among nursing faculty: Application of the Pittsburgh Sleep Quality Index-A descriptive correlational study. </w:t>
      </w:r>
      <w:r w:rsidRPr="00A2777D">
        <w:rPr>
          <w:i/>
        </w:rPr>
        <w:t>Nurs Open</w:t>
      </w:r>
      <w:r w:rsidRPr="00A2777D">
        <w:t>. Jan 2022;9(1):339-348. doi:10.1002/nop2.1067</w:t>
      </w:r>
    </w:p>
    <w:p w14:paraId="738C605D" w14:textId="77777777" w:rsidR="00A2777D" w:rsidRPr="00A2777D" w:rsidRDefault="00A2777D" w:rsidP="00A2777D">
      <w:pPr>
        <w:pStyle w:val="EndNoteBibliography"/>
      </w:pPr>
      <w:r w:rsidRPr="00A2777D">
        <w:t>7.</w:t>
      </w:r>
      <w:r w:rsidRPr="00A2777D">
        <w:tab/>
        <w:t xml:space="preserve">Ingram PBt, Clarke E, Lichtenberg JW. Confirmatory Factor Analysis of the Perceived Stress Scale-4 in a Community Sample. </w:t>
      </w:r>
      <w:r w:rsidRPr="00A2777D">
        <w:rPr>
          <w:i/>
        </w:rPr>
        <w:t>Stress Health</w:t>
      </w:r>
      <w:r w:rsidRPr="00A2777D">
        <w:t>. Apr 2016;32(2):173-6. doi:10.1002/smi.2592</w:t>
      </w:r>
    </w:p>
    <w:p w14:paraId="2845E537" w14:textId="77777777" w:rsidR="00A2777D" w:rsidRPr="00A2777D" w:rsidRDefault="00A2777D" w:rsidP="00A2777D">
      <w:pPr>
        <w:pStyle w:val="EndNoteBibliography"/>
      </w:pPr>
      <w:r w:rsidRPr="00A2777D">
        <w:t>8.</w:t>
      </w:r>
      <w:r w:rsidRPr="00A2777D">
        <w:tab/>
        <w:t xml:space="preserve">Cheng LJ, Tan RL, Luo N. Measurement Properties of the EQ VAS Around the Globe: A Systematic </w:t>
      </w:r>
      <w:r w:rsidRPr="00A2777D">
        <w:lastRenderedPageBreak/>
        <w:t xml:space="preserve">Review and Meta-Regression Analysis. </w:t>
      </w:r>
      <w:r w:rsidRPr="00A2777D">
        <w:rPr>
          <w:i/>
        </w:rPr>
        <w:t>Value Health</w:t>
      </w:r>
      <w:r w:rsidRPr="00A2777D">
        <w:t>. Aug 2021;24(8):1223-1233. doi:10.1016/j.jval.2021.02.003</w:t>
      </w:r>
    </w:p>
    <w:p w14:paraId="309BC7C0" w14:textId="6F5EF0B9" w:rsidR="00C34E04" w:rsidRDefault="00891A88" w:rsidP="00553083">
      <w:r>
        <w:fldChar w:fldCharType="end"/>
      </w:r>
    </w:p>
    <w:sectPr w:rsidR="00C34E04">
      <w:footerReference w:type="default" r:id="rId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D4471" w14:textId="77777777" w:rsidR="00063C2B" w:rsidRDefault="00063C2B" w:rsidP="00430AD2">
      <w:r>
        <w:separator/>
      </w:r>
    </w:p>
  </w:endnote>
  <w:endnote w:type="continuationSeparator" w:id="0">
    <w:p w14:paraId="6FD19159" w14:textId="77777777" w:rsidR="00063C2B" w:rsidRDefault="00063C2B" w:rsidP="00430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8580109"/>
      <w:docPartObj>
        <w:docPartGallery w:val="Page Numbers (Bottom of Page)"/>
        <w:docPartUnique/>
      </w:docPartObj>
    </w:sdtPr>
    <w:sdtContent>
      <w:p w14:paraId="3C8AE62E" w14:textId="0D8CB857" w:rsidR="00792EF6" w:rsidRDefault="00792EF6">
        <w:pPr>
          <w:pStyle w:val="af1"/>
          <w:jc w:val="center"/>
        </w:pPr>
        <w:r>
          <w:fldChar w:fldCharType="begin"/>
        </w:r>
        <w:r>
          <w:instrText>PAGE   \* MERGEFORMAT</w:instrText>
        </w:r>
        <w:r>
          <w:fldChar w:fldCharType="separate"/>
        </w:r>
        <w:r>
          <w:rPr>
            <w:lang w:val="zh-CN"/>
          </w:rPr>
          <w:t>2</w:t>
        </w:r>
        <w:r>
          <w:fldChar w:fldCharType="end"/>
        </w:r>
      </w:p>
    </w:sdtContent>
  </w:sdt>
  <w:p w14:paraId="3ACD0376" w14:textId="77777777" w:rsidR="00792EF6" w:rsidRDefault="00792EF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A8318" w14:textId="77777777" w:rsidR="00063C2B" w:rsidRDefault="00063C2B" w:rsidP="00430AD2">
      <w:r>
        <w:separator/>
      </w:r>
    </w:p>
  </w:footnote>
  <w:footnote w:type="continuationSeparator" w:id="0">
    <w:p w14:paraId="0F24FFCD" w14:textId="77777777" w:rsidR="00063C2B" w:rsidRDefault="00063C2B" w:rsidP="00430A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23838"/>
    <w:multiLevelType w:val="hybridMultilevel"/>
    <w:tmpl w:val="023CF632"/>
    <w:lvl w:ilvl="0" w:tplc="8E34C28C">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 w15:restartNumberingAfterBreak="0">
    <w:nsid w:val="259A4D25"/>
    <w:multiLevelType w:val="hybridMultilevel"/>
    <w:tmpl w:val="806AD8D2"/>
    <w:lvl w:ilvl="0" w:tplc="16E48BD0">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45906431"/>
    <w:multiLevelType w:val="hybridMultilevel"/>
    <w:tmpl w:val="9C56341A"/>
    <w:lvl w:ilvl="0" w:tplc="16E48BD0">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 w15:restartNumberingAfterBreak="0">
    <w:nsid w:val="5208529B"/>
    <w:multiLevelType w:val="hybridMultilevel"/>
    <w:tmpl w:val="7456ABA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5B9B04BA"/>
    <w:multiLevelType w:val="hybridMultilevel"/>
    <w:tmpl w:val="F4B440F2"/>
    <w:lvl w:ilvl="0" w:tplc="16E48BD0">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5C98073B"/>
    <w:multiLevelType w:val="hybridMultilevel"/>
    <w:tmpl w:val="3E02306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5CB5622B"/>
    <w:multiLevelType w:val="hybridMultilevel"/>
    <w:tmpl w:val="8C503EC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 w15:restartNumberingAfterBreak="0">
    <w:nsid w:val="71E52821"/>
    <w:multiLevelType w:val="hybridMultilevel"/>
    <w:tmpl w:val="4F447D14"/>
    <w:lvl w:ilvl="0" w:tplc="16E48BD0">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8" w15:restartNumberingAfterBreak="0">
    <w:nsid w:val="7C2D1D8F"/>
    <w:multiLevelType w:val="multilevel"/>
    <w:tmpl w:val="568E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2233339">
    <w:abstractNumId w:val="8"/>
  </w:num>
  <w:num w:numId="2" w16cid:durableId="1482238410">
    <w:abstractNumId w:val="5"/>
  </w:num>
  <w:num w:numId="3" w16cid:durableId="10571613">
    <w:abstractNumId w:val="6"/>
  </w:num>
  <w:num w:numId="4" w16cid:durableId="364526167">
    <w:abstractNumId w:val="3"/>
  </w:num>
  <w:num w:numId="5" w16cid:durableId="609627232">
    <w:abstractNumId w:val="1"/>
  </w:num>
  <w:num w:numId="6" w16cid:durableId="1084182920">
    <w:abstractNumId w:val="7"/>
  </w:num>
  <w:num w:numId="7" w16cid:durableId="1953241928">
    <w:abstractNumId w:val="0"/>
  </w:num>
  <w:num w:numId="8" w16cid:durableId="2123575654">
    <w:abstractNumId w:val="2"/>
  </w:num>
  <w:num w:numId="9" w16cid:durableId="2002393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EN.UseJSCitationFormat" w:val="False"/>
  </w:docVars>
  <w:rsids>
    <w:rsidRoot w:val="00553083"/>
    <w:rsid w:val="00000273"/>
    <w:rsid w:val="00011C98"/>
    <w:rsid w:val="0002593B"/>
    <w:rsid w:val="00041031"/>
    <w:rsid w:val="00063C2B"/>
    <w:rsid w:val="00064C4F"/>
    <w:rsid w:val="00065945"/>
    <w:rsid w:val="00066ACD"/>
    <w:rsid w:val="000705DC"/>
    <w:rsid w:val="00107E87"/>
    <w:rsid w:val="001176D1"/>
    <w:rsid w:val="0013351D"/>
    <w:rsid w:val="00144434"/>
    <w:rsid w:val="00164A63"/>
    <w:rsid w:val="001834BC"/>
    <w:rsid w:val="001874E1"/>
    <w:rsid w:val="001A3EF8"/>
    <w:rsid w:val="001B1BB4"/>
    <w:rsid w:val="001E38C8"/>
    <w:rsid w:val="00203E6E"/>
    <w:rsid w:val="0023784B"/>
    <w:rsid w:val="0025710A"/>
    <w:rsid w:val="002609AE"/>
    <w:rsid w:val="002918D0"/>
    <w:rsid w:val="00292E82"/>
    <w:rsid w:val="002A18C0"/>
    <w:rsid w:val="002A38BD"/>
    <w:rsid w:val="002A636B"/>
    <w:rsid w:val="002C1BD4"/>
    <w:rsid w:val="002D609D"/>
    <w:rsid w:val="00304A9E"/>
    <w:rsid w:val="0032495B"/>
    <w:rsid w:val="00337653"/>
    <w:rsid w:val="003429C0"/>
    <w:rsid w:val="003A078F"/>
    <w:rsid w:val="003B1269"/>
    <w:rsid w:val="00430AD2"/>
    <w:rsid w:val="00430CC9"/>
    <w:rsid w:val="004319B3"/>
    <w:rsid w:val="00451F3F"/>
    <w:rsid w:val="004C5829"/>
    <w:rsid w:val="004F2011"/>
    <w:rsid w:val="004F25C0"/>
    <w:rsid w:val="0052355A"/>
    <w:rsid w:val="00530DCD"/>
    <w:rsid w:val="00553083"/>
    <w:rsid w:val="00571CE9"/>
    <w:rsid w:val="00574157"/>
    <w:rsid w:val="005A3395"/>
    <w:rsid w:val="005C3E44"/>
    <w:rsid w:val="005D1873"/>
    <w:rsid w:val="005D5F41"/>
    <w:rsid w:val="005F33CB"/>
    <w:rsid w:val="005F35AF"/>
    <w:rsid w:val="0060409E"/>
    <w:rsid w:val="0061466C"/>
    <w:rsid w:val="0062452B"/>
    <w:rsid w:val="00650697"/>
    <w:rsid w:val="00685240"/>
    <w:rsid w:val="0069639A"/>
    <w:rsid w:val="006D227A"/>
    <w:rsid w:val="006D3DA7"/>
    <w:rsid w:val="006E33AE"/>
    <w:rsid w:val="0071673E"/>
    <w:rsid w:val="0073662A"/>
    <w:rsid w:val="0074245B"/>
    <w:rsid w:val="00747CFF"/>
    <w:rsid w:val="00782B9C"/>
    <w:rsid w:val="007840D6"/>
    <w:rsid w:val="00792EF6"/>
    <w:rsid w:val="007B025A"/>
    <w:rsid w:val="007C152F"/>
    <w:rsid w:val="00801B6C"/>
    <w:rsid w:val="0081349C"/>
    <w:rsid w:val="00814C2B"/>
    <w:rsid w:val="008362E9"/>
    <w:rsid w:val="0084162A"/>
    <w:rsid w:val="00884584"/>
    <w:rsid w:val="00885B51"/>
    <w:rsid w:val="00891A88"/>
    <w:rsid w:val="008F15CB"/>
    <w:rsid w:val="00915167"/>
    <w:rsid w:val="0092655E"/>
    <w:rsid w:val="009351AF"/>
    <w:rsid w:val="00950B1D"/>
    <w:rsid w:val="00963553"/>
    <w:rsid w:val="009743B9"/>
    <w:rsid w:val="009802E3"/>
    <w:rsid w:val="009B42BC"/>
    <w:rsid w:val="009B6755"/>
    <w:rsid w:val="009C7A0B"/>
    <w:rsid w:val="009D2AE9"/>
    <w:rsid w:val="009E5459"/>
    <w:rsid w:val="00A2777D"/>
    <w:rsid w:val="00A427CF"/>
    <w:rsid w:val="00A644EA"/>
    <w:rsid w:val="00A70649"/>
    <w:rsid w:val="00A76089"/>
    <w:rsid w:val="00A82CC6"/>
    <w:rsid w:val="00A97352"/>
    <w:rsid w:val="00AB09E6"/>
    <w:rsid w:val="00AB164F"/>
    <w:rsid w:val="00AC5D1D"/>
    <w:rsid w:val="00AD17A5"/>
    <w:rsid w:val="00AD3C38"/>
    <w:rsid w:val="00AE6923"/>
    <w:rsid w:val="00AF606D"/>
    <w:rsid w:val="00B35814"/>
    <w:rsid w:val="00B51688"/>
    <w:rsid w:val="00B5505E"/>
    <w:rsid w:val="00B63B17"/>
    <w:rsid w:val="00B7669C"/>
    <w:rsid w:val="00B959D2"/>
    <w:rsid w:val="00BB0B02"/>
    <w:rsid w:val="00BC37A8"/>
    <w:rsid w:val="00BD709B"/>
    <w:rsid w:val="00BE71E9"/>
    <w:rsid w:val="00C27F3D"/>
    <w:rsid w:val="00C34E04"/>
    <w:rsid w:val="00C41BC8"/>
    <w:rsid w:val="00C50BA6"/>
    <w:rsid w:val="00C52764"/>
    <w:rsid w:val="00C63587"/>
    <w:rsid w:val="00C7573F"/>
    <w:rsid w:val="00C90DCE"/>
    <w:rsid w:val="00CA0DAC"/>
    <w:rsid w:val="00CB1D39"/>
    <w:rsid w:val="00CD5C2D"/>
    <w:rsid w:val="00CE547D"/>
    <w:rsid w:val="00CF32EB"/>
    <w:rsid w:val="00CF5F95"/>
    <w:rsid w:val="00D131CB"/>
    <w:rsid w:val="00D17E4C"/>
    <w:rsid w:val="00D22560"/>
    <w:rsid w:val="00D44B83"/>
    <w:rsid w:val="00D534F5"/>
    <w:rsid w:val="00D53598"/>
    <w:rsid w:val="00D6693E"/>
    <w:rsid w:val="00D96221"/>
    <w:rsid w:val="00DA518C"/>
    <w:rsid w:val="00DC12CE"/>
    <w:rsid w:val="00DC6410"/>
    <w:rsid w:val="00DE0504"/>
    <w:rsid w:val="00DF2305"/>
    <w:rsid w:val="00E0481F"/>
    <w:rsid w:val="00E12110"/>
    <w:rsid w:val="00E22948"/>
    <w:rsid w:val="00E2364A"/>
    <w:rsid w:val="00E47617"/>
    <w:rsid w:val="00E54E2B"/>
    <w:rsid w:val="00E60C56"/>
    <w:rsid w:val="00EA61E7"/>
    <w:rsid w:val="00EB54C4"/>
    <w:rsid w:val="00EC5C51"/>
    <w:rsid w:val="00ED157D"/>
    <w:rsid w:val="00EE2FE7"/>
    <w:rsid w:val="00F0395E"/>
    <w:rsid w:val="00F13F2F"/>
    <w:rsid w:val="00F27083"/>
    <w:rsid w:val="00F423C2"/>
    <w:rsid w:val="00F51C23"/>
    <w:rsid w:val="00F73363"/>
    <w:rsid w:val="00F83E56"/>
    <w:rsid w:val="00FA5E97"/>
    <w:rsid w:val="00FB1324"/>
    <w:rsid w:val="00FB6C58"/>
    <w:rsid w:val="00FB6F25"/>
    <w:rsid w:val="00FB7DCC"/>
    <w:rsid w:val="00FC2B12"/>
    <w:rsid w:val="00FC3518"/>
    <w:rsid w:val="00FC6325"/>
    <w:rsid w:val="00FF33FC"/>
    <w:rsid w:val="00FF3A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F1666"/>
  <w15:chartTrackingRefBased/>
  <w15:docId w15:val="{80451470-A372-4134-8060-207F8B9A7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593B"/>
    <w:pPr>
      <w:widowControl w:val="0"/>
      <w:jc w:val="both"/>
    </w:pPr>
  </w:style>
  <w:style w:type="paragraph" w:styleId="1">
    <w:name w:val="heading 1"/>
    <w:basedOn w:val="a"/>
    <w:next w:val="a"/>
    <w:link w:val="10"/>
    <w:uiPriority w:val="9"/>
    <w:qFormat/>
    <w:rsid w:val="0055308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55308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5308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5308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unhideWhenUsed/>
    <w:qFormat/>
    <w:rsid w:val="00553083"/>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553083"/>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5308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5308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53083"/>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5308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55308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5308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53083"/>
    <w:rPr>
      <w:rFonts w:cstheme="majorBidi"/>
      <w:color w:val="0F4761" w:themeColor="accent1" w:themeShade="BF"/>
      <w:sz w:val="28"/>
      <w:szCs w:val="28"/>
    </w:rPr>
  </w:style>
  <w:style w:type="character" w:customStyle="1" w:styleId="50">
    <w:name w:val="标题 5 字符"/>
    <w:basedOn w:val="a0"/>
    <w:link w:val="5"/>
    <w:uiPriority w:val="9"/>
    <w:rsid w:val="00553083"/>
    <w:rPr>
      <w:rFonts w:cstheme="majorBidi"/>
      <w:color w:val="0F4761" w:themeColor="accent1" w:themeShade="BF"/>
      <w:sz w:val="24"/>
      <w:szCs w:val="24"/>
    </w:rPr>
  </w:style>
  <w:style w:type="character" w:customStyle="1" w:styleId="60">
    <w:name w:val="标题 6 字符"/>
    <w:basedOn w:val="a0"/>
    <w:link w:val="6"/>
    <w:uiPriority w:val="9"/>
    <w:semiHidden/>
    <w:rsid w:val="00553083"/>
    <w:rPr>
      <w:rFonts w:cstheme="majorBidi"/>
      <w:b/>
      <w:bCs/>
      <w:color w:val="0F4761" w:themeColor="accent1" w:themeShade="BF"/>
    </w:rPr>
  </w:style>
  <w:style w:type="character" w:customStyle="1" w:styleId="70">
    <w:name w:val="标题 7 字符"/>
    <w:basedOn w:val="a0"/>
    <w:link w:val="7"/>
    <w:uiPriority w:val="9"/>
    <w:semiHidden/>
    <w:rsid w:val="00553083"/>
    <w:rPr>
      <w:rFonts w:cstheme="majorBidi"/>
      <w:b/>
      <w:bCs/>
      <w:color w:val="595959" w:themeColor="text1" w:themeTint="A6"/>
    </w:rPr>
  </w:style>
  <w:style w:type="character" w:customStyle="1" w:styleId="80">
    <w:name w:val="标题 8 字符"/>
    <w:basedOn w:val="a0"/>
    <w:link w:val="8"/>
    <w:uiPriority w:val="9"/>
    <w:semiHidden/>
    <w:rsid w:val="00553083"/>
    <w:rPr>
      <w:rFonts w:cstheme="majorBidi"/>
      <w:color w:val="595959" w:themeColor="text1" w:themeTint="A6"/>
    </w:rPr>
  </w:style>
  <w:style w:type="character" w:customStyle="1" w:styleId="90">
    <w:name w:val="标题 9 字符"/>
    <w:basedOn w:val="a0"/>
    <w:link w:val="9"/>
    <w:uiPriority w:val="9"/>
    <w:semiHidden/>
    <w:rsid w:val="00553083"/>
    <w:rPr>
      <w:rFonts w:eastAsiaTheme="majorEastAsia" w:cstheme="majorBidi"/>
      <w:color w:val="595959" w:themeColor="text1" w:themeTint="A6"/>
    </w:rPr>
  </w:style>
  <w:style w:type="paragraph" w:styleId="a3">
    <w:name w:val="Title"/>
    <w:basedOn w:val="a"/>
    <w:next w:val="a"/>
    <w:link w:val="a4"/>
    <w:uiPriority w:val="10"/>
    <w:qFormat/>
    <w:rsid w:val="0055308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530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5308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5308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53083"/>
    <w:pPr>
      <w:spacing w:before="160" w:after="160"/>
      <w:jc w:val="center"/>
    </w:pPr>
    <w:rPr>
      <w:i/>
      <w:iCs/>
      <w:color w:val="404040" w:themeColor="text1" w:themeTint="BF"/>
    </w:rPr>
  </w:style>
  <w:style w:type="character" w:customStyle="1" w:styleId="a8">
    <w:name w:val="引用 字符"/>
    <w:basedOn w:val="a0"/>
    <w:link w:val="a7"/>
    <w:uiPriority w:val="29"/>
    <w:rsid w:val="00553083"/>
    <w:rPr>
      <w:i/>
      <w:iCs/>
      <w:color w:val="404040" w:themeColor="text1" w:themeTint="BF"/>
    </w:rPr>
  </w:style>
  <w:style w:type="paragraph" w:styleId="a9">
    <w:name w:val="List Paragraph"/>
    <w:basedOn w:val="a"/>
    <w:link w:val="aa"/>
    <w:uiPriority w:val="34"/>
    <w:qFormat/>
    <w:rsid w:val="00553083"/>
    <w:pPr>
      <w:ind w:left="720"/>
      <w:contextualSpacing/>
    </w:pPr>
  </w:style>
  <w:style w:type="character" w:styleId="ab">
    <w:name w:val="Intense Emphasis"/>
    <w:basedOn w:val="a0"/>
    <w:uiPriority w:val="21"/>
    <w:qFormat/>
    <w:rsid w:val="00553083"/>
    <w:rPr>
      <w:i/>
      <w:iCs/>
      <w:color w:val="0F4761" w:themeColor="accent1" w:themeShade="BF"/>
    </w:rPr>
  </w:style>
  <w:style w:type="paragraph" w:styleId="ac">
    <w:name w:val="Intense Quote"/>
    <w:basedOn w:val="a"/>
    <w:next w:val="a"/>
    <w:link w:val="ad"/>
    <w:uiPriority w:val="30"/>
    <w:qFormat/>
    <w:rsid w:val="005530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明显引用 字符"/>
    <w:basedOn w:val="a0"/>
    <w:link w:val="ac"/>
    <w:uiPriority w:val="30"/>
    <w:rsid w:val="00553083"/>
    <w:rPr>
      <w:i/>
      <w:iCs/>
      <w:color w:val="0F4761" w:themeColor="accent1" w:themeShade="BF"/>
    </w:rPr>
  </w:style>
  <w:style w:type="character" w:styleId="ae">
    <w:name w:val="Intense Reference"/>
    <w:basedOn w:val="a0"/>
    <w:uiPriority w:val="32"/>
    <w:qFormat/>
    <w:rsid w:val="00553083"/>
    <w:rPr>
      <w:b/>
      <w:bCs/>
      <w:smallCaps/>
      <w:color w:val="0F4761" w:themeColor="accent1" w:themeShade="BF"/>
      <w:spacing w:val="5"/>
    </w:rPr>
  </w:style>
  <w:style w:type="paragraph" w:styleId="af">
    <w:name w:val="header"/>
    <w:basedOn w:val="a"/>
    <w:link w:val="af0"/>
    <w:uiPriority w:val="99"/>
    <w:unhideWhenUsed/>
    <w:rsid w:val="00430AD2"/>
    <w:pPr>
      <w:tabs>
        <w:tab w:val="center" w:pos="4153"/>
        <w:tab w:val="right" w:pos="8306"/>
      </w:tabs>
      <w:snapToGrid w:val="0"/>
      <w:jc w:val="center"/>
    </w:pPr>
    <w:rPr>
      <w:sz w:val="18"/>
      <w:szCs w:val="18"/>
    </w:rPr>
  </w:style>
  <w:style w:type="character" w:customStyle="1" w:styleId="af0">
    <w:name w:val="页眉 字符"/>
    <w:basedOn w:val="a0"/>
    <w:link w:val="af"/>
    <w:uiPriority w:val="99"/>
    <w:rsid w:val="00430AD2"/>
    <w:rPr>
      <w:sz w:val="18"/>
      <w:szCs w:val="18"/>
    </w:rPr>
  </w:style>
  <w:style w:type="paragraph" w:styleId="af1">
    <w:name w:val="footer"/>
    <w:basedOn w:val="a"/>
    <w:link w:val="af2"/>
    <w:uiPriority w:val="99"/>
    <w:unhideWhenUsed/>
    <w:rsid w:val="00430AD2"/>
    <w:pPr>
      <w:tabs>
        <w:tab w:val="center" w:pos="4153"/>
        <w:tab w:val="right" w:pos="8306"/>
      </w:tabs>
      <w:snapToGrid w:val="0"/>
      <w:jc w:val="left"/>
    </w:pPr>
    <w:rPr>
      <w:sz w:val="18"/>
      <w:szCs w:val="18"/>
    </w:rPr>
  </w:style>
  <w:style w:type="character" w:customStyle="1" w:styleId="af2">
    <w:name w:val="页脚 字符"/>
    <w:basedOn w:val="a0"/>
    <w:link w:val="af1"/>
    <w:uiPriority w:val="99"/>
    <w:rsid w:val="00430AD2"/>
    <w:rPr>
      <w:sz w:val="18"/>
      <w:szCs w:val="18"/>
    </w:rPr>
  </w:style>
  <w:style w:type="paragraph" w:styleId="af3">
    <w:name w:val="annotation text"/>
    <w:basedOn w:val="a"/>
    <w:link w:val="af4"/>
    <w:qFormat/>
    <w:rsid w:val="00D6693E"/>
    <w:pPr>
      <w:jc w:val="left"/>
    </w:pPr>
    <w:rPr>
      <w:szCs w:val="24"/>
    </w:rPr>
  </w:style>
  <w:style w:type="character" w:customStyle="1" w:styleId="af4">
    <w:name w:val="批注文字 字符"/>
    <w:basedOn w:val="a0"/>
    <w:link w:val="af3"/>
    <w:rsid w:val="00D6693E"/>
    <w:rPr>
      <w:szCs w:val="24"/>
    </w:rPr>
  </w:style>
  <w:style w:type="table" w:styleId="af5">
    <w:name w:val="Table Grid"/>
    <w:basedOn w:val="a1"/>
    <w:uiPriority w:val="59"/>
    <w:qFormat/>
    <w:rsid w:val="00782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next w:val="a"/>
    <w:autoRedefine/>
    <w:qFormat/>
    <w:rsid w:val="00801B6C"/>
    <w:pPr>
      <w:spacing w:line="312" w:lineRule="auto"/>
      <w:ind w:firstLineChars="200" w:firstLine="640"/>
      <w:outlineLvl w:val="4"/>
    </w:pPr>
    <w:rPr>
      <w:rFonts w:ascii="Times New Roman" w:eastAsia="宋体" w:hAnsi="Times New Roman" w:cs="Times New Roman"/>
      <w:sz w:val="24"/>
      <w:szCs w:val="24"/>
    </w:rPr>
  </w:style>
  <w:style w:type="character" w:styleId="af6">
    <w:name w:val="annotation reference"/>
    <w:basedOn w:val="a0"/>
    <w:uiPriority w:val="99"/>
    <w:semiHidden/>
    <w:unhideWhenUsed/>
    <w:rsid w:val="00F83E56"/>
    <w:rPr>
      <w:sz w:val="21"/>
      <w:szCs w:val="21"/>
    </w:rPr>
  </w:style>
  <w:style w:type="paragraph" w:styleId="af7">
    <w:name w:val="annotation subject"/>
    <w:basedOn w:val="af3"/>
    <w:next w:val="af3"/>
    <w:link w:val="af8"/>
    <w:uiPriority w:val="99"/>
    <w:semiHidden/>
    <w:unhideWhenUsed/>
    <w:rsid w:val="00F83E56"/>
    <w:rPr>
      <w:b/>
      <w:bCs/>
      <w:szCs w:val="22"/>
    </w:rPr>
  </w:style>
  <w:style w:type="character" w:customStyle="1" w:styleId="af8">
    <w:name w:val="批注主题 字符"/>
    <w:basedOn w:val="af4"/>
    <w:link w:val="af7"/>
    <w:uiPriority w:val="99"/>
    <w:semiHidden/>
    <w:rsid w:val="00F83E56"/>
    <w:rPr>
      <w:b/>
      <w:bCs/>
      <w:szCs w:val="24"/>
    </w:rPr>
  </w:style>
  <w:style w:type="paragraph" w:customStyle="1" w:styleId="af9">
    <w:name w:val="图 格式"/>
    <w:basedOn w:val="a"/>
    <w:qFormat/>
    <w:rsid w:val="00963553"/>
    <w:pPr>
      <w:spacing w:before="120" w:after="240"/>
      <w:jc w:val="center"/>
    </w:pPr>
    <w:rPr>
      <w:rFonts w:ascii="Times New Roman" w:eastAsia="宋体" w:hAnsi="Times New Roman" w:cs="Times New Roman" w:hint="eastAsia"/>
      <w:sz w:val="22"/>
      <w:szCs w:val="24"/>
    </w:rPr>
  </w:style>
  <w:style w:type="paragraph" w:customStyle="1" w:styleId="afa">
    <w:name w:val="表  格式"/>
    <w:basedOn w:val="a"/>
    <w:qFormat/>
    <w:rsid w:val="008F15CB"/>
    <w:pPr>
      <w:keepNext/>
      <w:spacing w:before="240" w:after="120"/>
      <w:jc w:val="center"/>
    </w:pPr>
    <w:rPr>
      <w:rFonts w:ascii="Times New Roman" w:eastAsia="宋体" w:hAnsi="Times New Roman" w:cs="Times New Roman" w:hint="eastAsia"/>
      <w:sz w:val="22"/>
      <w:szCs w:val="20"/>
    </w:rPr>
  </w:style>
  <w:style w:type="paragraph" w:styleId="TOC">
    <w:name w:val="TOC Heading"/>
    <w:basedOn w:val="1"/>
    <w:next w:val="a"/>
    <w:uiPriority w:val="39"/>
    <w:unhideWhenUsed/>
    <w:qFormat/>
    <w:rsid w:val="00792EF6"/>
    <w:pPr>
      <w:widowControl/>
      <w:spacing w:before="240" w:after="0" w:line="259" w:lineRule="auto"/>
      <w:jc w:val="left"/>
      <w:outlineLvl w:val="9"/>
    </w:pPr>
    <w:rPr>
      <w:kern w:val="0"/>
      <w:sz w:val="32"/>
      <w:szCs w:val="32"/>
    </w:rPr>
  </w:style>
  <w:style w:type="paragraph" w:styleId="TOC2">
    <w:name w:val="toc 2"/>
    <w:basedOn w:val="a"/>
    <w:next w:val="a"/>
    <w:autoRedefine/>
    <w:uiPriority w:val="39"/>
    <w:unhideWhenUsed/>
    <w:rsid w:val="00792EF6"/>
    <w:pPr>
      <w:ind w:leftChars="200" w:left="420"/>
    </w:pPr>
  </w:style>
  <w:style w:type="paragraph" w:styleId="TOC3">
    <w:name w:val="toc 3"/>
    <w:basedOn w:val="a"/>
    <w:next w:val="a"/>
    <w:autoRedefine/>
    <w:uiPriority w:val="39"/>
    <w:unhideWhenUsed/>
    <w:rsid w:val="00792EF6"/>
    <w:pPr>
      <w:ind w:leftChars="400" w:left="840"/>
    </w:pPr>
  </w:style>
  <w:style w:type="character" w:styleId="afb">
    <w:name w:val="Hyperlink"/>
    <w:basedOn w:val="a0"/>
    <w:uiPriority w:val="99"/>
    <w:unhideWhenUsed/>
    <w:rsid w:val="00792EF6"/>
    <w:rPr>
      <w:color w:val="467886" w:themeColor="hyperlink"/>
      <w:u w:val="single"/>
    </w:rPr>
  </w:style>
  <w:style w:type="paragraph" w:styleId="TOC1">
    <w:name w:val="toc 1"/>
    <w:basedOn w:val="a"/>
    <w:next w:val="a"/>
    <w:autoRedefine/>
    <w:uiPriority w:val="39"/>
    <w:unhideWhenUsed/>
    <w:rsid w:val="00792EF6"/>
    <w:pPr>
      <w:widowControl/>
      <w:spacing w:after="100" w:line="259" w:lineRule="auto"/>
      <w:jc w:val="left"/>
    </w:pPr>
    <w:rPr>
      <w:rFonts w:cs="Times New Roman"/>
      <w:kern w:val="0"/>
      <w:sz w:val="22"/>
    </w:rPr>
  </w:style>
  <w:style w:type="paragraph" w:customStyle="1" w:styleId="EndNoteBibliographyTitle">
    <w:name w:val="EndNote Bibliography Title"/>
    <w:basedOn w:val="a"/>
    <w:link w:val="EndNoteBibliographyTitle0"/>
    <w:rsid w:val="00891A88"/>
    <w:pPr>
      <w:jc w:val="center"/>
    </w:pPr>
    <w:rPr>
      <w:rFonts w:ascii="Times New Roman" w:eastAsia="等线" w:hAnsi="Times New Roman" w:cs="Times New Roman"/>
      <w:noProof/>
      <w:sz w:val="20"/>
    </w:rPr>
  </w:style>
  <w:style w:type="character" w:customStyle="1" w:styleId="aa">
    <w:name w:val="列表段落 字符"/>
    <w:basedOn w:val="a0"/>
    <w:link w:val="a9"/>
    <w:uiPriority w:val="34"/>
    <w:rsid w:val="00891A88"/>
  </w:style>
  <w:style w:type="character" w:customStyle="1" w:styleId="EndNoteBibliographyTitle0">
    <w:name w:val="EndNote Bibliography Title 字符"/>
    <w:basedOn w:val="aa"/>
    <w:link w:val="EndNoteBibliographyTitle"/>
    <w:rsid w:val="00891A88"/>
    <w:rPr>
      <w:rFonts w:ascii="Times New Roman" w:eastAsia="等线" w:hAnsi="Times New Roman" w:cs="Times New Roman"/>
      <w:noProof/>
      <w:sz w:val="20"/>
    </w:rPr>
  </w:style>
  <w:style w:type="paragraph" w:customStyle="1" w:styleId="EndNoteBibliography">
    <w:name w:val="EndNote Bibliography"/>
    <w:basedOn w:val="a"/>
    <w:link w:val="EndNoteBibliography0"/>
    <w:rsid w:val="00891A88"/>
    <w:rPr>
      <w:rFonts w:ascii="Times New Roman" w:eastAsia="等线" w:hAnsi="Times New Roman" w:cs="Times New Roman"/>
      <w:noProof/>
      <w:sz w:val="20"/>
    </w:rPr>
  </w:style>
  <w:style w:type="character" w:customStyle="1" w:styleId="EndNoteBibliography0">
    <w:name w:val="EndNote Bibliography 字符"/>
    <w:basedOn w:val="aa"/>
    <w:link w:val="EndNoteBibliography"/>
    <w:rsid w:val="00891A88"/>
    <w:rPr>
      <w:rFonts w:ascii="Times New Roman" w:eastAsia="等线" w:hAnsi="Times New Roman" w:cs="Times New Roman"/>
      <w:noProof/>
      <w:sz w:val="20"/>
    </w:rPr>
  </w:style>
  <w:style w:type="character" w:styleId="afc">
    <w:name w:val="Unresolved Mention"/>
    <w:basedOn w:val="a0"/>
    <w:uiPriority w:val="99"/>
    <w:semiHidden/>
    <w:unhideWhenUsed/>
    <w:rsid w:val="00891A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741180">
      <w:bodyDiv w:val="1"/>
      <w:marLeft w:val="0"/>
      <w:marRight w:val="0"/>
      <w:marTop w:val="0"/>
      <w:marBottom w:val="0"/>
      <w:divBdr>
        <w:top w:val="none" w:sz="0" w:space="0" w:color="auto"/>
        <w:left w:val="none" w:sz="0" w:space="0" w:color="auto"/>
        <w:bottom w:val="none" w:sz="0" w:space="0" w:color="auto"/>
        <w:right w:val="none" w:sz="0" w:space="0" w:color="auto"/>
      </w:divBdr>
    </w:div>
    <w:div w:id="718895348">
      <w:bodyDiv w:val="1"/>
      <w:marLeft w:val="0"/>
      <w:marRight w:val="0"/>
      <w:marTop w:val="0"/>
      <w:marBottom w:val="0"/>
      <w:divBdr>
        <w:top w:val="none" w:sz="0" w:space="0" w:color="auto"/>
        <w:left w:val="none" w:sz="0" w:space="0" w:color="auto"/>
        <w:bottom w:val="none" w:sz="0" w:space="0" w:color="auto"/>
        <w:right w:val="none" w:sz="0" w:space="0" w:color="auto"/>
      </w:divBdr>
    </w:div>
    <w:div w:id="729311081">
      <w:bodyDiv w:val="1"/>
      <w:marLeft w:val="0"/>
      <w:marRight w:val="0"/>
      <w:marTop w:val="0"/>
      <w:marBottom w:val="0"/>
      <w:divBdr>
        <w:top w:val="none" w:sz="0" w:space="0" w:color="auto"/>
        <w:left w:val="none" w:sz="0" w:space="0" w:color="auto"/>
        <w:bottom w:val="none" w:sz="0" w:space="0" w:color="auto"/>
        <w:right w:val="none" w:sz="0" w:space="0" w:color="auto"/>
      </w:divBdr>
    </w:div>
    <w:div w:id="936862360">
      <w:bodyDiv w:val="1"/>
      <w:marLeft w:val="0"/>
      <w:marRight w:val="0"/>
      <w:marTop w:val="0"/>
      <w:marBottom w:val="0"/>
      <w:divBdr>
        <w:top w:val="none" w:sz="0" w:space="0" w:color="auto"/>
        <w:left w:val="none" w:sz="0" w:space="0" w:color="auto"/>
        <w:bottom w:val="none" w:sz="0" w:space="0" w:color="auto"/>
        <w:right w:val="none" w:sz="0" w:space="0" w:color="auto"/>
      </w:divBdr>
    </w:div>
    <w:div w:id="1175923098">
      <w:bodyDiv w:val="1"/>
      <w:marLeft w:val="0"/>
      <w:marRight w:val="0"/>
      <w:marTop w:val="0"/>
      <w:marBottom w:val="0"/>
      <w:divBdr>
        <w:top w:val="none" w:sz="0" w:space="0" w:color="auto"/>
        <w:left w:val="none" w:sz="0" w:space="0" w:color="auto"/>
        <w:bottom w:val="none" w:sz="0" w:space="0" w:color="auto"/>
        <w:right w:val="none" w:sz="0" w:space="0" w:color="auto"/>
      </w:divBdr>
    </w:div>
    <w:div w:id="1283800943">
      <w:bodyDiv w:val="1"/>
      <w:marLeft w:val="0"/>
      <w:marRight w:val="0"/>
      <w:marTop w:val="0"/>
      <w:marBottom w:val="0"/>
      <w:divBdr>
        <w:top w:val="none" w:sz="0" w:space="0" w:color="auto"/>
        <w:left w:val="none" w:sz="0" w:space="0" w:color="auto"/>
        <w:bottom w:val="none" w:sz="0" w:space="0" w:color="auto"/>
        <w:right w:val="none" w:sz="0" w:space="0" w:color="auto"/>
      </w:divBdr>
    </w:div>
    <w:div w:id="1304770005">
      <w:bodyDiv w:val="1"/>
      <w:marLeft w:val="0"/>
      <w:marRight w:val="0"/>
      <w:marTop w:val="0"/>
      <w:marBottom w:val="0"/>
      <w:divBdr>
        <w:top w:val="none" w:sz="0" w:space="0" w:color="auto"/>
        <w:left w:val="none" w:sz="0" w:space="0" w:color="auto"/>
        <w:bottom w:val="none" w:sz="0" w:space="0" w:color="auto"/>
        <w:right w:val="none" w:sz="0" w:space="0" w:color="auto"/>
      </w:divBdr>
    </w:div>
    <w:div w:id="1792087033">
      <w:bodyDiv w:val="1"/>
      <w:marLeft w:val="0"/>
      <w:marRight w:val="0"/>
      <w:marTop w:val="0"/>
      <w:marBottom w:val="0"/>
      <w:divBdr>
        <w:top w:val="none" w:sz="0" w:space="0" w:color="auto"/>
        <w:left w:val="none" w:sz="0" w:space="0" w:color="auto"/>
        <w:bottom w:val="none" w:sz="0" w:space="0" w:color="auto"/>
        <w:right w:val="none" w:sz="0" w:space="0" w:color="auto"/>
      </w:divBdr>
    </w:div>
    <w:div w:id="191249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DFD3B-05C0-45F8-A103-D169BFAE3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5377</Words>
  <Characters>30654</Characters>
  <Application>Microsoft Office Word</Application>
  <DocSecurity>0</DocSecurity>
  <Lines>255</Lines>
  <Paragraphs>71</Paragraphs>
  <ScaleCrop>false</ScaleCrop>
  <Company/>
  <LinksUpToDate>false</LinksUpToDate>
  <CharactersWithSpaces>35960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cn792</dc:creator>
  <cp:keywords/>
  <dc:description/>
  <cp:lastModifiedBy>Haustniyang@outlook.com</cp:lastModifiedBy>
  <cp:revision>2</cp:revision>
  <dcterms:created xsi:type="dcterms:W3CDTF">2026-04-22T14:13:00Z</dcterms:created>
  <dcterms:modified xsi:type="dcterms:W3CDTF">2026-04-22T14:13:00Z</dcterms:modified>
</cp:coreProperties>
</file>