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493" w:rsidRPr="00B27A04" w:rsidRDefault="00AB1493" w:rsidP="00AB1493">
      <w:pPr>
        <w:rPr>
          <w:rFonts w:ascii="Times New Roman" w:hAnsi="Times New Roman" w:cs="Times New Roman"/>
          <w:sz w:val="20"/>
          <w:szCs w:val="20"/>
        </w:rPr>
      </w:pPr>
      <w:r w:rsidRPr="005D3709">
        <w:rPr>
          <w:rFonts w:ascii="Times New Roman" w:hAnsi="Times New Roman" w:cs="Times New Roman"/>
          <w:sz w:val="20"/>
          <w:szCs w:val="20"/>
        </w:rPr>
        <w:t>Online Resource</w:t>
      </w:r>
      <w:r w:rsidRPr="00B27A04">
        <w:rPr>
          <w:rFonts w:ascii="Times New Roman" w:hAnsi="Times New Roman" w:cs="Times New Roman"/>
          <w:sz w:val="20"/>
          <w:szCs w:val="20"/>
        </w:rPr>
        <w:t xml:space="preserve"> 1. The results of logistic regression analysis for STTA score</w:t>
      </w:r>
    </w:p>
    <w:tbl>
      <w:tblPr>
        <w:tblW w:w="1049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52"/>
        <w:gridCol w:w="1984"/>
        <w:gridCol w:w="1560"/>
        <w:gridCol w:w="2551"/>
        <w:gridCol w:w="1843"/>
      </w:tblGrid>
      <w:tr w:rsidR="00AB1493" w:rsidRPr="00B27A04" w:rsidTr="00BA3E72">
        <w:trPr>
          <w:trHeight w:val="342"/>
        </w:trPr>
        <w:tc>
          <w:tcPr>
            <w:tcW w:w="25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Multivariate analysis</w:t>
            </w:r>
          </w:p>
        </w:tc>
      </w:tr>
      <w:tr w:rsidR="00AB1493" w:rsidRPr="00B27A04" w:rsidTr="00BA3E72">
        <w:trPr>
          <w:trHeight w:val="20"/>
        </w:trPr>
        <w:tc>
          <w:tcPr>
            <w:tcW w:w="255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Odds (95%CI)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p-value</w:t>
            </w:r>
          </w:p>
        </w:tc>
      </w:tr>
      <w:tr w:rsidR="00AB1493" w:rsidRPr="00B27A04" w:rsidTr="00BA3E72">
        <w:trPr>
          <w:trHeight w:val="48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Median (Range)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68.0 (27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86)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0.969 (0.930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1.010)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</w:tr>
      <w:tr w:rsidR="00AB1493" w:rsidRPr="00B27A04" w:rsidTr="00BA3E72">
        <w:trPr>
          <w:trHeight w:val="11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105 (60)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70 (40)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1.775(0.813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3.876)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ECOG PS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101 (58)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73 (42)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1.481 (0.686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3.200)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0.312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Body Mass Index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Median (Range)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21.7 (14.6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33.5)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1.060 (0.946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1.188)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0.315</w:t>
            </w:r>
          </w:p>
        </w:tc>
      </w:tr>
      <w:tr w:rsidR="00AB1493" w:rsidRPr="00B27A04" w:rsidTr="00BA3E72">
        <w:trPr>
          <w:trHeight w:val="21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Dysgeusia</w:t>
            </w:r>
            <w:proofErr w:type="spellEnd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 xml:space="preserve"> treatment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No intervention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Zinc acetate hydrate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Polaprezinc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56 (32)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60 (34)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59 (34)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0.975 (0.303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2.712)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3.196 (1.283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7.962)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0.966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Professional oral care***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66 (38)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109 (62)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1.700 (0.750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3.850)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Mouth rinses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101 (58)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74 (42)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1.337 (0.608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2.939)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0.470</w:t>
            </w:r>
          </w:p>
        </w:tc>
      </w:tr>
      <w:tr w:rsidR="00AB1493" w:rsidRPr="00B27A04" w:rsidTr="00BA3E72">
        <w:trPr>
          <w:trHeight w:val="332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 xml:space="preserve">Duration of </w:t>
            </w: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dysgeusia</w:t>
            </w:r>
            <w:proofErr w:type="spellEnd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 xml:space="preserve"> (day)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Median (Range)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29 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3697)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1.001 (0.999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0.856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Cancer type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Esophagus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Gastric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Pancreatic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 xml:space="preserve">Biliary </w:t>
            </w: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ract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 (2)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42 (24)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86 (49)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25 (14)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17 (10)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1.271 (0.058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28.05)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1.112 (0.056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21.89)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1.361 (0.056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33.15)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1.013 (0.041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24.89)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0.879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0.944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0.850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Chemotherapy drugs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Platinum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Fluoropyrimidines</w:t>
            </w:r>
            <w:proofErr w:type="spellEnd"/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Taxanes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95 (54)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133 (76)</w:t>
            </w:r>
          </w:p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25 (14)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0.704 (0.301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1.649)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2.068 (0.706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6.058)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2.510 (0.592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10.65)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0.439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0.170</w:t>
            </w:r>
          </w:p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0.222</w:t>
            </w:r>
          </w:p>
        </w:tc>
      </w:tr>
      <w:tr w:rsidR="00AB1493" w:rsidRPr="00B27A04" w:rsidTr="00BA3E72">
        <w:trPr>
          <w:trHeight w:val="23"/>
        </w:trPr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ΔSerum</w:t>
            </w:r>
            <w:proofErr w:type="spellEnd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 xml:space="preserve"> zinc (</w:t>
            </w:r>
            <w:proofErr w:type="spellStart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/dl)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Median (Range)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78 (37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249)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1.001 (0.989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1.013)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CCCC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B1493" w:rsidRPr="00B27A04" w:rsidRDefault="00AB1493" w:rsidP="00BA3E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7A04">
              <w:rPr>
                <w:rFonts w:ascii="Times New Roman" w:hAnsi="Times New Roman" w:cs="Times New Roman"/>
                <w:sz w:val="20"/>
                <w:szCs w:val="20"/>
              </w:rPr>
              <w:t>0.968</w:t>
            </w:r>
          </w:p>
        </w:tc>
      </w:tr>
    </w:tbl>
    <w:p w:rsidR="002F0F5E" w:rsidRDefault="00AB1493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493"/>
    <w:rsid w:val="0021090F"/>
    <w:rsid w:val="00AB1493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1A468D-3E74-4CFF-BAC0-7C9A5575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49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2021-11-29T16:08:00Z</dcterms:created>
  <dcterms:modified xsi:type="dcterms:W3CDTF">2021-11-29T16:08:00Z</dcterms:modified>
</cp:coreProperties>
</file>