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97B7A" w14:textId="6DA03F54" w:rsidR="00360195" w:rsidRPr="00360195" w:rsidRDefault="00360195" w:rsidP="00360195">
      <w:r w:rsidRPr="00360195">
        <w:t>Archives of Toxicology</w:t>
      </w:r>
    </w:p>
    <w:p w14:paraId="2BB128B2" w14:textId="00D50D92" w:rsidR="004F59C1" w:rsidRPr="00360195" w:rsidRDefault="004F59C1" w:rsidP="00354FF5">
      <w:pPr>
        <w:pStyle w:val="Titel"/>
        <w:jc w:val="both"/>
        <w:rPr>
          <w:lang w:val="en-US"/>
        </w:rPr>
      </w:pPr>
      <w:r w:rsidRPr="00360195">
        <w:rPr>
          <w:lang w:val="en-US"/>
        </w:rPr>
        <w:t>Supplementary Material for</w:t>
      </w:r>
    </w:p>
    <w:p w14:paraId="2DF7F572" w14:textId="77777777" w:rsidR="004F59C1" w:rsidRPr="00360195" w:rsidRDefault="004F59C1" w:rsidP="00354FF5">
      <w:pPr>
        <w:pStyle w:val="Titel"/>
        <w:jc w:val="both"/>
        <w:rPr>
          <w:lang w:val="en-US"/>
        </w:rPr>
      </w:pPr>
    </w:p>
    <w:p w14:paraId="3290ACD8" w14:textId="04495309" w:rsidR="004577CB" w:rsidRPr="00360195" w:rsidRDefault="001E7038" w:rsidP="004577CB">
      <w:pPr>
        <w:pStyle w:val="Titel"/>
        <w:jc w:val="both"/>
        <w:rPr>
          <w:lang w:val="en-US"/>
        </w:rPr>
      </w:pPr>
      <w:r>
        <w:rPr>
          <w:lang w:val="en-US"/>
        </w:rPr>
        <w:t xml:space="preserve">Human </w:t>
      </w:r>
      <w:r w:rsidR="00C53601" w:rsidRPr="00C53601">
        <w:rPr>
          <w:lang w:val="en-US"/>
        </w:rPr>
        <w:t xml:space="preserve">Myeloperoxidase-Driven Activation of Skin Sensitizing </w:t>
      </w:r>
      <w:r w:rsidR="00C53601" w:rsidRPr="00C53601">
        <w:rPr>
          <w:i/>
          <w:iCs/>
          <w:lang w:val="en-US"/>
        </w:rPr>
        <w:t>p</w:t>
      </w:r>
      <w:r w:rsidR="00C53601" w:rsidRPr="00C53601">
        <w:rPr>
          <w:lang w:val="en-US"/>
        </w:rPr>
        <w:t>-Phenylenediamine-related Aromatic Diamines and Phenylpropanoids – Insights from In Chemico and In Silico Approaches</w:t>
      </w:r>
    </w:p>
    <w:p w14:paraId="02335DD8" w14:textId="77777777" w:rsidR="00394D21" w:rsidRPr="00F14A70" w:rsidRDefault="00394D21" w:rsidP="00394D21">
      <w:pPr>
        <w:pStyle w:val="berschrift2"/>
        <w:jc w:val="both"/>
        <w:rPr>
          <w:lang w:val="en-US"/>
        </w:rPr>
      </w:pPr>
      <w:r w:rsidRPr="00F14A70">
        <w:rPr>
          <w:lang w:val="en-US"/>
        </w:rPr>
        <w:t>Hannah Deusinger</w:t>
      </w:r>
      <w:r w:rsidRPr="00F14A70">
        <w:rPr>
          <w:vertAlign w:val="superscript"/>
          <w:lang w:val="en-US"/>
        </w:rPr>
        <w:t>1,2</w:t>
      </w:r>
      <w:r w:rsidRPr="00F14A70">
        <w:rPr>
          <w:lang w:val="en-US"/>
        </w:rPr>
        <w:t xml:space="preserve"> · Philipp Peslalz</w:t>
      </w:r>
      <w:r w:rsidRPr="00F14A70">
        <w:rPr>
          <w:vertAlign w:val="superscript"/>
          <w:lang w:val="en-US"/>
        </w:rPr>
        <w:t>2</w:t>
      </w:r>
      <w:r w:rsidRPr="00F14A70">
        <w:rPr>
          <w:lang w:val="en-US"/>
        </w:rPr>
        <w:t xml:space="preserve"> · Karma C. Fussell</w:t>
      </w:r>
      <w:r w:rsidRPr="00F14A70">
        <w:rPr>
          <w:vertAlign w:val="superscript"/>
          <w:lang w:val="en-US"/>
        </w:rPr>
        <w:t>2</w:t>
      </w:r>
      <w:r w:rsidRPr="00F14A70">
        <w:rPr>
          <w:lang w:val="en-US"/>
        </w:rPr>
        <w:t xml:space="preserve"> · Sabine Langhoff</w:t>
      </w:r>
      <w:r w:rsidRPr="00F14A70">
        <w:rPr>
          <w:vertAlign w:val="superscript"/>
          <w:lang w:val="en-US"/>
        </w:rPr>
        <w:t>2</w:t>
      </w:r>
      <w:r w:rsidRPr="00F14A70">
        <w:rPr>
          <w:lang w:val="en-US"/>
        </w:rPr>
        <w:t xml:space="preserve"> · Udo Bock</w:t>
      </w:r>
      <w:r w:rsidRPr="00F14A70">
        <w:rPr>
          <w:vertAlign w:val="superscript"/>
          <w:lang w:val="en-US"/>
        </w:rPr>
        <w:t>3</w:t>
      </w:r>
      <w:r w:rsidRPr="00F14A70">
        <w:rPr>
          <w:lang w:val="en-US"/>
        </w:rPr>
        <w:t xml:space="preserve"> · Carsten Goebel</w:t>
      </w:r>
      <w:r w:rsidRPr="00F14A70">
        <w:rPr>
          <w:vertAlign w:val="superscript"/>
          <w:lang w:val="en-US"/>
        </w:rPr>
        <w:t>4</w:t>
      </w:r>
      <w:r w:rsidRPr="00F14A70">
        <w:rPr>
          <w:lang w:val="en-US"/>
        </w:rPr>
        <w:t xml:space="preserve"> · Brunhilde Blömeke</w:t>
      </w:r>
      <w:r w:rsidRPr="00F14A70">
        <w:rPr>
          <w:vertAlign w:val="superscript"/>
          <w:lang w:val="en-US"/>
        </w:rPr>
        <w:t>1</w:t>
      </w:r>
    </w:p>
    <w:p w14:paraId="07A3EAAF" w14:textId="77777777" w:rsidR="00394D21" w:rsidRPr="00F14A70" w:rsidRDefault="00394D21" w:rsidP="00394D21"/>
    <w:p w14:paraId="366EEC6E" w14:textId="77777777" w:rsidR="00394D21" w:rsidRPr="00FA6C4B" w:rsidRDefault="00394D21" w:rsidP="00394D21">
      <w:pPr>
        <w:pStyle w:val="berschrift2"/>
        <w:spacing w:after="0"/>
        <w:rPr>
          <w:lang w:val="en-US"/>
        </w:rPr>
      </w:pPr>
      <w:r w:rsidRPr="00FA6C4B">
        <w:rPr>
          <w:lang w:val="en-US"/>
        </w:rPr>
        <w:t>Affiliations:</w:t>
      </w:r>
    </w:p>
    <w:p w14:paraId="587112EA" w14:textId="77777777" w:rsidR="00394D21" w:rsidRPr="00FA6C4B" w:rsidRDefault="00394D21" w:rsidP="00394D21">
      <w:pPr>
        <w:pStyle w:val="Listenabsatz"/>
        <w:numPr>
          <w:ilvl w:val="0"/>
          <w:numId w:val="9"/>
        </w:numPr>
        <w:spacing w:after="160" w:line="259" w:lineRule="auto"/>
        <w:jc w:val="left"/>
      </w:pPr>
      <w:r>
        <w:t xml:space="preserve">Department of </w:t>
      </w:r>
      <w:r w:rsidRPr="00FA6C4B">
        <w:t>Environmental Toxicology, Trier University, Trier, Germany</w:t>
      </w:r>
    </w:p>
    <w:p w14:paraId="04EF7932" w14:textId="77777777" w:rsidR="00394D21" w:rsidRPr="00FA6C4B" w:rsidRDefault="00394D21" w:rsidP="00394D21">
      <w:pPr>
        <w:pStyle w:val="Listenabsatz"/>
        <w:numPr>
          <w:ilvl w:val="0"/>
          <w:numId w:val="9"/>
        </w:numPr>
        <w:spacing w:after="160" w:line="259" w:lineRule="auto"/>
        <w:jc w:val="left"/>
      </w:pPr>
      <w:r w:rsidRPr="00FA6C4B">
        <w:t>Wella Company, Darmstadt, Germany</w:t>
      </w:r>
    </w:p>
    <w:p w14:paraId="72093300" w14:textId="77777777" w:rsidR="00394D21" w:rsidRDefault="00394D21" w:rsidP="00394D21">
      <w:pPr>
        <w:pStyle w:val="Listenabsatz"/>
        <w:numPr>
          <w:ilvl w:val="0"/>
          <w:numId w:val="9"/>
        </w:numPr>
        <w:spacing w:after="160" w:line="259" w:lineRule="auto"/>
        <w:jc w:val="left"/>
      </w:pPr>
      <w:r w:rsidRPr="003F1F36">
        <w:t>Department of Environmental Toxicology, Analytical and Ecological Chemistry, Trier University, Trier, Germany</w:t>
      </w:r>
    </w:p>
    <w:p w14:paraId="65F67DE9" w14:textId="77777777" w:rsidR="00394D21" w:rsidRDefault="00394D21" w:rsidP="00394D21">
      <w:pPr>
        <w:pStyle w:val="Listenabsatz"/>
        <w:numPr>
          <w:ilvl w:val="0"/>
          <w:numId w:val="9"/>
        </w:numPr>
        <w:spacing w:after="160" w:line="259" w:lineRule="auto"/>
        <w:jc w:val="left"/>
      </w:pPr>
      <w:r w:rsidRPr="00812A0A">
        <w:t>Wella Company, BBCG Toxicology &amp; Safety Science Consulting GbR, Mörfelden-Walldorf, Germany</w:t>
      </w:r>
    </w:p>
    <w:p w14:paraId="77FE970F" w14:textId="77777777" w:rsidR="00C87CDC" w:rsidRPr="00360195" w:rsidRDefault="00C87CDC" w:rsidP="00C87CDC">
      <w:pPr>
        <w:spacing w:after="160" w:line="259" w:lineRule="auto"/>
        <w:jc w:val="left"/>
        <w:rPr>
          <w:szCs w:val="20"/>
        </w:rPr>
      </w:pPr>
    </w:p>
    <w:p w14:paraId="7CF606B8" w14:textId="77777777" w:rsidR="00C87CDC" w:rsidRPr="00360195" w:rsidRDefault="00C87CDC" w:rsidP="00C87CDC">
      <w:pPr>
        <w:pStyle w:val="berschrift2"/>
        <w:spacing w:after="0"/>
        <w:rPr>
          <w:lang w:val="en-US"/>
        </w:rPr>
      </w:pPr>
      <w:r w:rsidRPr="00360195">
        <w:rPr>
          <w:lang w:val="en-US"/>
        </w:rPr>
        <w:t xml:space="preserve">Corresponding Author: </w:t>
      </w:r>
    </w:p>
    <w:p w14:paraId="352E9E06" w14:textId="5C050676" w:rsidR="00C87CDC" w:rsidRDefault="00C87CDC" w:rsidP="00164F81">
      <w:r w:rsidRPr="00360195">
        <w:t xml:space="preserve">Brunhilde Blömeke; E-Mail address: </w:t>
      </w:r>
      <w:r w:rsidR="00164F81" w:rsidRPr="004C32D6">
        <w:t>bloemeke@uni-trier.de</w:t>
      </w:r>
    </w:p>
    <w:p w14:paraId="76DB9C4A" w14:textId="77777777" w:rsidR="00B5655F" w:rsidRPr="00AA7215" w:rsidRDefault="00B5655F" w:rsidP="00164F81"/>
    <w:p w14:paraId="2E479FAF" w14:textId="1F7B5D1B" w:rsidR="001F1CB6" w:rsidRPr="00AA7215" w:rsidRDefault="00776A98">
      <w:pPr>
        <w:spacing w:after="160" w:line="259" w:lineRule="auto"/>
        <w:jc w:val="left"/>
      </w:pPr>
      <w:r w:rsidRPr="00AA7215">
        <w:br w:type="page"/>
      </w:r>
    </w:p>
    <w:p w14:paraId="0F7E2A8F" w14:textId="77777777" w:rsidR="00FB60F1" w:rsidRDefault="00FB60F1" w:rsidP="00FB60F1">
      <w:pPr>
        <w:keepNext/>
      </w:pPr>
      <w:r w:rsidRPr="00FB60F1">
        <w:rPr>
          <w:noProof/>
        </w:rPr>
        <w:lastRenderedPageBreak/>
        <w:drawing>
          <wp:inline distT="0" distB="0" distL="0" distR="0" wp14:anchorId="374BF27B" wp14:editId="51CCD7F7">
            <wp:extent cx="5759269" cy="8094345"/>
            <wp:effectExtent l="0" t="0" r="0" b="1905"/>
            <wp:docPr id="16892228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2812" name="Grafik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9269" cy="8094345"/>
                    </a:xfrm>
                    <a:prstGeom prst="rect">
                      <a:avLst/>
                    </a:prstGeom>
                    <a:noFill/>
                    <a:ln>
                      <a:noFill/>
                    </a:ln>
                  </pic:spPr>
                </pic:pic>
              </a:graphicData>
            </a:graphic>
          </wp:inline>
        </w:drawing>
      </w:r>
    </w:p>
    <w:p w14:paraId="77A23764" w14:textId="10F7D4BE" w:rsidR="00FB60F1" w:rsidRPr="00FB60F1" w:rsidRDefault="00FB60F1" w:rsidP="00FB60F1">
      <w:pPr>
        <w:pStyle w:val="Beschriftung"/>
        <w:rPr>
          <w:sz w:val="18"/>
          <w:szCs w:val="16"/>
        </w:rPr>
      </w:pPr>
      <w:r w:rsidRPr="00FB60F1">
        <w:rPr>
          <w:b/>
          <w:bCs/>
          <w:sz w:val="18"/>
          <w:szCs w:val="16"/>
        </w:rPr>
        <w:t>Fig. S</w:t>
      </w:r>
      <w:r w:rsidRPr="00FB60F1">
        <w:rPr>
          <w:b/>
          <w:bCs/>
          <w:sz w:val="18"/>
          <w:szCs w:val="16"/>
        </w:rPr>
        <w:fldChar w:fldCharType="begin"/>
      </w:r>
      <w:r w:rsidRPr="00FB60F1">
        <w:rPr>
          <w:b/>
          <w:bCs/>
          <w:sz w:val="18"/>
          <w:szCs w:val="16"/>
        </w:rPr>
        <w:instrText xml:space="preserve"> SEQ Fig. \* ARABIC </w:instrText>
      </w:r>
      <w:r w:rsidRPr="00FB60F1">
        <w:rPr>
          <w:b/>
          <w:bCs/>
          <w:sz w:val="18"/>
          <w:szCs w:val="16"/>
        </w:rPr>
        <w:fldChar w:fldCharType="separate"/>
      </w:r>
      <w:r w:rsidR="00FB2DC8">
        <w:rPr>
          <w:b/>
          <w:bCs/>
          <w:noProof/>
          <w:sz w:val="18"/>
          <w:szCs w:val="16"/>
        </w:rPr>
        <w:t>1</w:t>
      </w:r>
      <w:r w:rsidRPr="00FB60F1">
        <w:rPr>
          <w:b/>
          <w:bCs/>
          <w:sz w:val="18"/>
          <w:szCs w:val="16"/>
        </w:rPr>
        <w:fldChar w:fldCharType="end"/>
      </w:r>
      <w:r w:rsidRPr="00FB60F1">
        <w:rPr>
          <w:sz w:val="18"/>
          <w:szCs w:val="16"/>
        </w:rPr>
        <w:t xml:space="preserve"> Molecular Docking Indicates Myeloperoxidase (MPO) can Enzymatically Convert </w:t>
      </w:r>
      <w:r w:rsidR="00C53601" w:rsidRPr="00C53601">
        <w:rPr>
          <w:i/>
          <w:iCs w:val="0"/>
          <w:sz w:val="18"/>
          <w:szCs w:val="16"/>
        </w:rPr>
        <w:t>p</w:t>
      </w:r>
      <w:r w:rsidR="00C53601">
        <w:rPr>
          <w:sz w:val="18"/>
          <w:szCs w:val="16"/>
        </w:rPr>
        <w:t xml:space="preserve">-Phenylenediamine(PPD)-related Aromatic Diamines </w:t>
      </w:r>
      <w:r w:rsidRPr="00FB60F1">
        <w:rPr>
          <w:sz w:val="18"/>
          <w:szCs w:val="16"/>
        </w:rPr>
        <w:t>and Phenylpropanoids, but Not Cinnamyl Alcohol.</w:t>
      </w:r>
      <w:r w:rsidRPr="00C53601">
        <w:rPr>
          <w:sz w:val="18"/>
          <w:szCs w:val="16"/>
        </w:rPr>
        <w:t xml:space="preserve"> </w:t>
      </w:r>
      <w:r w:rsidR="00C53601" w:rsidRPr="00C53601">
        <w:rPr>
          <w:sz w:val="18"/>
          <w:szCs w:val="16"/>
        </w:rPr>
        <w:t>PPD</w:t>
      </w:r>
      <w:r w:rsidRPr="00C53601">
        <w:rPr>
          <w:sz w:val="18"/>
          <w:szCs w:val="16"/>
        </w:rPr>
        <w:t xml:space="preserve"> </w:t>
      </w:r>
      <w:r w:rsidRPr="00FB60F1">
        <w:rPr>
          <w:sz w:val="18"/>
          <w:szCs w:val="16"/>
        </w:rPr>
        <w:t>(a, yellow), toluene-2,5-diamine (PTD, b, orange), 2-methoxymethyl-PPD (ME-PPD, c, brown), eugenol (d, turquoise), dihydroeugenol (e, dark turquoise) and cinnamyl alcohol (f, dark green), were each docked into both active sites of MPO using induced fit calculations. Interactions between the substrate and the proteins are marked as dotted lines (rose = π stacking, light green = hydrogen</w:t>
      </w:r>
      <w:r w:rsidR="00DC5611">
        <w:rPr>
          <w:sz w:val="18"/>
          <w:szCs w:val="16"/>
        </w:rPr>
        <w:t>-</w:t>
      </w:r>
      <w:r w:rsidRPr="00FB60F1">
        <w:rPr>
          <w:sz w:val="18"/>
          <w:szCs w:val="16"/>
        </w:rPr>
        <w:t>bonding). Docking scores as well as the distance from the putative reactive heteroatom to the catalytic heme group (Å) were determined</w:t>
      </w:r>
    </w:p>
    <w:p w14:paraId="073CF8D2" w14:textId="77777777" w:rsidR="00FB60F1" w:rsidRDefault="007E6F65" w:rsidP="00FB60F1">
      <w:pPr>
        <w:keepNext/>
        <w:spacing w:after="0"/>
      </w:pPr>
      <w:r w:rsidRPr="00360195">
        <w:rPr>
          <w:noProof/>
        </w:rPr>
        <w:lastRenderedPageBreak/>
        <w:drawing>
          <wp:inline distT="0" distB="0" distL="0" distR="0" wp14:anchorId="05578292" wp14:editId="5B905878">
            <wp:extent cx="5755966" cy="4596765"/>
            <wp:effectExtent l="0" t="0" r="0" b="0"/>
            <wp:docPr id="99944579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5792" name="Grafik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5966" cy="4596765"/>
                    </a:xfrm>
                    <a:prstGeom prst="rect">
                      <a:avLst/>
                    </a:prstGeom>
                    <a:noFill/>
                    <a:ln>
                      <a:noFill/>
                    </a:ln>
                  </pic:spPr>
                </pic:pic>
              </a:graphicData>
            </a:graphic>
          </wp:inline>
        </w:drawing>
      </w:r>
    </w:p>
    <w:p w14:paraId="399F8853" w14:textId="3A6ADD2C" w:rsidR="007E6F65" w:rsidRDefault="00FB60F1" w:rsidP="00FB60F1">
      <w:pPr>
        <w:pStyle w:val="Beschriftung"/>
        <w:rPr>
          <w:sz w:val="18"/>
          <w:szCs w:val="16"/>
        </w:rPr>
      </w:pPr>
      <w:r w:rsidRPr="00FB60F1">
        <w:rPr>
          <w:b/>
          <w:bCs/>
          <w:sz w:val="18"/>
          <w:szCs w:val="16"/>
        </w:rPr>
        <w:t>Fig. S</w:t>
      </w:r>
      <w:r w:rsidRPr="00FB60F1">
        <w:rPr>
          <w:b/>
          <w:bCs/>
          <w:sz w:val="18"/>
          <w:szCs w:val="16"/>
        </w:rPr>
        <w:fldChar w:fldCharType="begin"/>
      </w:r>
      <w:r w:rsidRPr="00FB60F1">
        <w:rPr>
          <w:b/>
          <w:bCs/>
          <w:sz w:val="18"/>
          <w:szCs w:val="16"/>
        </w:rPr>
        <w:instrText xml:space="preserve"> SEQ Fig. \* ARABIC </w:instrText>
      </w:r>
      <w:r w:rsidRPr="00FB60F1">
        <w:rPr>
          <w:b/>
          <w:bCs/>
          <w:sz w:val="18"/>
          <w:szCs w:val="16"/>
        </w:rPr>
        <w:fldChar w:fldCharType="separate"/>
      </w:r>
      <w:r w:rsidR="00FB2DC8">
        <w:rPr>
          <w:b/>
          <w:bCs/>
          <w:noProof/>
          <w:sz w:val="18"/>
          <w:szCs w:val="16"/>
        </w:rPr>
        <w:t>2</w:t>
      </w:r>
      <w:r w:rsidRPr="00FB60F1">
        <w:rPr>
          <w:b/>
          <w:bCs/>
          <w:sz w:val="18"/>
          <w:szCs w:val="16"/>
        </w:rPr>
        <w:fldChar w:fldCharType="end"/>
      </w:r>
      <w:r w:rsidRPr="00FB60F1">
        <w:rPr>
          <w:sz w:val="18"/>
          <w:szCs w:val="16"/>
        </w:rPr>
        <w:t xml:space="preserve"> Myeloperoxidase (MPO)-Catalyzed Oxidation of the</w:t>
      </w:r>
      <w:r w:rsidRPr="00FB60F1">
        <w:rPr>
          <w:i/>
          <w:iCs w:val="0"/>
          <w:sz w:val="18"/>
          <w:szCs w:val="16"/>
        </w:rPr>
        <w:t xml:space="preserve"> p</w:t>
      </w:r>
      <w:r w:rsidRPr="00FB60F1">
        <w:rPr>
          <w:sz w:val="18"/>
          <w:szCs w:val="16"/>
        </w:rPr>
        <w:t>-Phenylenediamine(PPD</w:t>
      </w:r>
      <w:r w:rsidR="00C53601">
        <w:rPr>
          <w:sz w:val="18"/>
          <w:szCs w:val="16"/>
        </w:rPr>
        <w:t>)-related Aromatic Diamines PPD (</w:t>
      </w:r>
      <w:r w:rsidRPr="00FB60F1">
        <w:rPr>
          <w:sz w:val="18"/>
          <w:szCs w:val="16"/>
        </w:rPr>
        <w:t>a), Toluene-2,5-Diamine (PTD, b) and 2-methoxymethyl-PPD (ME-PPD, c). HPLC‑UV chromatograms of PPD, PTD and ME-PPD incubated with MPO (red) display product peaks that are more intense than those observed under non‑enzymatic conditions (substrate controls, blue) and in enzyme controls (green), confirming substrate‑dependent product formation. Respective peaks are labeled with retention time and a postulated structure based on HR-MS results</w:t>
      </w:r>
    </w:p>
    <w:p w14:paraId="1B2B7A90" w14:textId="77777777" w:rsidR="00FB60F1" w:rsidRPr="00FB60F1" w:rsidRDefault="00FB60F1" w:rsidP="00FB60F1"/>
    <w:p w14:paraId="1ACD8438" w14:textId="77777777" w:rsidR="00FB60F1" w:rsidRDefault="007E6F65" w:rsidP="00FB60F1">
      <w:pPr>
        <w:keepNext/>
        <w:spacing w:after="0"/>
      </w:pPr>
      <w:r w:rsidRPr="00360195">
        <w:rPr>
          <w:noProof/>
        </w:rPr>
        <w:lastRenderedPageBreak/>
        <w:drawing>
          <wp:inline distT="0" distB="0" distL="0" distR="0" wp14:anchorId="15D71A4E" wp14:editId="639A95DA">
            <wp:extent cx="5759450" cy="3118470"/>
            <wp:effectExtent l="0" t="0" r="0" b="6350"/>
            <wp:docPr id="16071903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0321"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450" cy="3118470"/>
                    </a:xfrm>
                    <a:prstGeom prst="rect">
                      <a:avLst/>
                    </a:prstGeom>
                    <a:noFill/>
                    <a:ln>
                      <a:noFill/>
                    </a:ln>
                  </pic:spPr>
                </pic:pic>
              </a:graphicData>
            </a:graphic>
          </wp:inline>
        </w:drawing>
      </w:r>
    </w:p>
    <w:p w14:paraId="06FCA243" w14:textId="57AB20F2" w:rsidR="007E6F65" w:rsidRPr="00FB60F1" w:rsidRDefault="00FB60F1" w:rsidP="00FB60F1">
      <w:pPr>
        <w:pStyle w:val="Beschriftung"/>
        <w:rPr>
          <w:sz w:val="18"/>
          <w:szCs w:val="16"/>
        </w:rPr>
      </w:pPr>
      <w:r w:rsidRPr="00FB60F1">
        <w:rPr>
          <w:b/>
          <w:bCs/>
          <w:sz w:val="18"/>
          <w:szCs w:val="16"/>
        </w:rPr>
        <w:t>Fig. S</w:t>
      </w:r>
      <w:r w:rsidRPr="00FB60F1">
        <w:rPr>
          <w:b/>
          <w:bCs/>
          <w:sz w:val="18"/>
          <w:szCs w:val="16"/>
        </w:rPr>
        <w:fldChar w:fldCharType="begin"/>
      </w:r>
      <w:r w:rsidRPr="00FB60F1">
        <w:rPr>
          <w:b/>
          <w:bCs/>
          <w:sz w:val="18"/>
          <w:szCs w:val="16"/>
        </w:rPr>
        <w:instrText xml:space="preserve"> SEQ Fig. \* ARABIC </w:instrText>
      </w:r>
      <w:r w:rsidRPr="00FB60F1">
        <w:rPr>
          <w:b/>
          <w:bCs/>
          <w:sz w:val="18"/>
          <w:szCs w:val="16"/>
        </w:rPr>
        <w:fldChar w:fldCharType="separate"/>
      </w:r>
      <w:r w:rsidR="00FB2DC8">
        <w:rPr>
          <w:b/>
          <w:bCs/>
          <w:noProof/>
          <w:sz w:val="18"/>
          <w:szCs w:val="16"/>
        </w:rPr>
        <w:t>3</w:t>
      </w:r>
      <w:r w:rsidRPr="00FB60F1">
        <w:rPr>
          <w:b/>
          <w:bCs/>
          <w:sz w:val="18"/>
          <w:szCs w:val="16"/>
        </w:rPr>
        <w:fldChar w:fldCharType="end"/>
      </w:r>
      <w:r w:rsidRPr="00FB60F1">
        <w:rPr>
          <w:sz w:val="18"/>
          <w:szCs w:val="16"/>
        </w:rPr>
        <w:t xml:space="preserve"> Myeloperoxidase (MPO)-Catalyzed Oxidation of the Phenylpropanoids Eugenol (a) and Dihydroeugenol (b). HPLC‑UV chromatograms of eugenol and dihydroeugenol incubated with MPO (red) show distinct product peaks that are absent in the substrate controls (blue) and enzyme controls (green), confirming MPO‑dependent oxidation. Newly formed peaks are labeled with retention time and a postulated structure based on HR-MS results</w:t>
      </w:r>
    </w:p>
    <w:p w14:paraId="7BFA840F" w14:textId="77777777" w:rsidR="007E6F65" w:rsidRPr="00360195" w:rsidRDefault="007E6F65" w:rsidP="00FB60F1"/>
    <w:p w14:paraId="07D1BBF2" w14:textId="77777777" w:rsidR="00FB60F1" w:rsidRDefault="007E6F65" w:rsidP="00FB60F1">
      <w:pPr>
        <w:keepNext/>
        <w:spacing w:after="0"/>
      </w:pPr>
      <w:r w:rsidRPr="00360195">
        <w:rPr>
          <w:noProof/>
        </w:rPr>
        <w:drawing>
          <wp:inline distT="0" distB="0" distL="0" distR="0" wp14:anchorId="019C6EA8" wp14:editId="04954822">
            <wp:extent cx="5759450" cy="2060423"/>
            <wp:effectExtent l="0" t="0" r="0" b="0"/>
            <wp:docPr id="19891016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1603" name="Grafik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9450" cy="2060423"/>
                    </a:xfrm>
                    <a:prstGeom prst="rect">
                      <a:avLst/>
                    </a:prstGeom>
                    <a:noFill/>
                    <a:ln>
                      <a:noFill/>
                    </a:ln>
                  </pic:spPr>
                </pic:pic>
              </a:graphicData>
            </a:graphic>
          </wp:inline>
        </w:drawing>
      </w:r>
    </w:p>
    <w:p w14:paraId="5BABCFEC" w14:textId="1CEF3E11" w:rsidR="007E6F65" w:rsidRPr="00FB60F1" w:rsidRDefault="00FB60F1" w:rsidP="00FB60F1">
      <w:pPr>
        <w:pStyle w:val="Beschriftung"/>
        <w:rPr>
          <w:sz w:val="18"/>
          <w:szCs w:val="16"/>
        </w:rPr>
      </w:pPr>
      <w:r w:rsidRPr="00FB60F1">
        <w:rPr>
          <w:b/>
          <w:bCs/>
          <w:sz w:val="18"/>
          <w:szCs w:val="16"/>
        </w:rPr>
        <w:t>Fig. S</w:t>
      </w:r>
      <w:r w:rsidRPr="00FB60F1">
        <w:rPr>
          <w:b/>
          <w:bCs/>
          <w:sz w:val="18"/>
          <w:szCs w:val="16"/>
        </w:rPr>
        <w:fldChar w:fldCharType="begin"/>
      </w:r>
      <w:r w:rsidRPr="00FB60F1">
        <w:rPr>
          <w:b/>
          <w:bCs/>
          <w:sz w:val="18"/>
          <w:szCs w:val="16"/>
        </w:rPr>
        <w:instrText xml:space="preserve"> SEQ Fig. \* ARABIC </w:instrText>
      </w:r>
      <w:r w:rsidRPr="00FB60F1">
        <w:rPr>
          <w:b/>
          <w:bCs/>
          <w:sz w:val="18"/>
          <w:szCs w:val="16"/>
        </w:rPr>
        <w:fldChar w:fldCharType="separate"/>
      </w:r>
      <w:r w:rsidR="00FB2DC8">
        <w:rPr>
          <w:b/>
          <w:bCs/>
          <w:noProof/>
          <w:sz w:val="18"/>
          <w:szCs w:val="16"/>
        </w:rPr>
        <w:t>4</w:t>
      </w:r>
      <w:r w:rsidRPr="00FB60F1">
        <w:rPr>
          <w:b/>
          <w:bCs/>
          <w:sz w:val="18"/>
          <w:szCs w:val="16"/>
        </w:rPr>
        <w:fldChar w:fldCharType="end"/>
      </w:r>
      <w:r w:rsidRPr="00FB60F1">
        <w:rPr>
          <w:sz w:val="18"/>
          <w:szCs w:val="16"/>
        </w:rPr>
        <w:t xml:space="preserve"> Cinnamyl Alcohol is Not Enzymatically Oxidized by Myeloperoxidase (MPO) under the Tested Conditions. HPLC‑UV chromatograms of cinnamyl alcohol incubated with MPO (red) show no additional product peaks compared with the substrate control (no MPO, blue) and enzyme control (no cinnamyl alcohol, green) as well as no decrease of peak intensity of cinnamyl alcohol, indicating an absence of MPO‑dependent turnover</w:t>
      </w:r>
    </w:p>
    <w:p w14:paraId="4C108383" w14:textId="0D8A96AD" w:rsidR="00DB7992" w:rsidRDefault="00DB7992" w:rsidP="003F46B8"/>
    <w:p w14:paraId="2A31DA05" w14:textId="77777777" w:rsidR="00FB2DC8" w:rsidRDefault="00FB2DC8" w:rsidP="00FB2DC8">
      <w:pPr>
        <w:keepNext/>
        <w:spacing w:after="0"/>
      </w:pPr>
      <w:r w:rsidRPr="00FB2DC8">
        <w:rPr>
          <w:noProof/>
        </w:rPr>
        <w:lastRenderedPageBreak/>
        <w:drawing>
          <wp:inline distT="0" distB="0" distL="0" distR="0" wp14:anchorId="3C3707A7" wp14:editId="17F3C818">
            <wp:extent cx="5759198" cy="7717790"/>
            <wp:effectExtent l="0" t="0" r="0" b="0"/>
            <wp:docPr id="58298533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85331" name="Grafik 3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9198" cy="7717790"/>
                    </a:xfrm>
                    <a:prstGeom prst="rect">
                      <a:avLst/>
                    </a:prstGeom>
                    <a:noFill/>
                    <a:ln>
                      <a:noFill/>
                    </a:ln>
                  </pic:spPr>
                </pic:pic>
              </a:graphicData>
            </a:graphic>
          </wp:inline>
        </w:drawing>
      </w:r>
    </w:p>
    <w:p w14:paraId="262D7852" w14:textId="71263ACA" w:rsidR="00FB2DC8" w:rsidRPr="00FB2DC8" w:rsidRDefault="00FB2DC8" w:rsidP="00FB2DC8">
      <w:pPr>
        <w:pStyle w:val="Beschriftung"/>
        <w:rPr>
          <w:sz w:val="18"/>
          <w:szCs w:val="16"/>
        </w:rPr>
      </w:pPr>
      <w:r w:rsidRPr="00FB2DC8">
        <w:rPr>
          <w:b/>
          <w:bCs/>
          <w:sz w:val="18"/>
          <w:szCs w:val="16"/>
        </w:rPr>
        <w:t>Fig. S</w:t>
      </w:r>
      <w:r w:rsidRPr="00FB2DC8">
        <w:rPr>
          <w:b/>
          <w:bCs/>
          <w:sz w:val="18"/>
          <w:szCs w:val="16"/>
        </w:rPr>
        <w:fldChar w:fldCharType="begin"/>
      </w:r>
      <w:r w:rsidRPr="00FB2DC8">
        <w:rPr>
          <w:b/>
          <w:bCs/>
          <w:sz w:val="18"/>
          <w:szCs w:val="16"/>
        </w:rPr>
        <w:instrText xml:space="preserve"> SEQ Fig. \* ARABIC </w:instrText>
      </w:r>
      <w:r w:rsidRPr="00FB2DC8">
        <w:rPr>
          <w:b/>
          <w:bCs/>
          <w:sz w:val="18"/>
          <w:szCs w:val="16"/>
        </w:rPr>
        <w:fldChar w:fldCharType="separate"/>
      </w:r>
      <w:r w:rsidRPr="00FB2DC8">
        <w:rPr>
          <w:b/>
          <w:bCs/>
          <w:noProof/>
          <w:sz w:val="18"/>
          <w:szCs w:val="16"/>
        </w:rPr>
        <w:t>5</w:t>
      </w:r>
      <w:r w:rsidRPr="00FB2DC8">
        <w:rPr>
          <w:b/>
          <w:bCs/>
          <w:sz w:val="18"/>
          <w:szCs w:val="16"/>
        </w:rPr>
        <w:fldChar w:fldCharType="end"/>
      </w:r>
      <w:r w:rsidRPr="00FB2DC8">
        <w:rPr>
          <w:sz w:val="18"/>
          <w:szCs w:val="16"/>
        </w:rPr>
        <w:t xml:space="preserve"> pH‑dependent Molecular Docking of </w:t>
      </w:r>
      <w:r w:rsidR="00C53601" w:rsidRPr="00C53601">
        <w:rPr>
          <w:i/>
          <w:iCs w:val="0"/>
          <w:sz w:val="18"/>
          <w:szCs w:val="16"/>
        </w:rPr>
        <w:t>p</w:t>
      </w:r>
      <w:r w:rsidR="00C53601">
        <w:rPr>
          <w:sz w:val="18"/>
          <w:szCs w:val="16"/>
        </w:rPr>
        <w:t>-Phenylenediamine and Eugenol</w:t>
      </w:r>
      <w:r w:rsidRPr="00FB2DC8">
        <w:rPr>
          <w:sz w:val="18"/>
          <w:szCs w:val="16"/>
        </w:rPr>
        <w:t xml:space="preserve"> in the Binding Pocket of Myeloperoxidase (MPO). The 3-dimensional structure of MPO colored by electrostatic potential (a, crystal structure obtained at pH 5.5,</w:t>
      </w:r>
      <w:r>
        <w:rPr>
          <w:sz w:val="18"/>
          <w:szCs w:val="16"/>
        </w:rPr>
        <w:t xml:space="preserve"> </w:t>
      </w:r>
      <w:r>
        <w:rPr>
          <w:sz w:val="18"/>
          <w:szCs w:val="16"/>
        </w:rPr>
        <w:fldChar w:fldCharType="begin"/>
      </w:r>
      <w:r>
        <w:rPr>
          <w:sz w:val="18"/>
          <w:szCs w:val="16"/>
        </w:rPr>
        <w:instrText xml:space="preserve"> ADDIN EN.CITE &lt;EndNote&gt;&lt;Cite&gt;&lt;Author&gt;Fiedler&lt;/Author&gt;&lt;Year&gt;2000&lt;/Year&gt;&lt;RecNum&gt;22936&lt;/RecNum&gt;&lt;DisplayText&gt;(Fiedler et al. 2000)&lt;/DisplayText&gt;&lt;record&gt;&lt;rec-number&gt;22936&lt;/rec-number&gt;&lt;foreign-keys&gt;&lt;key app="EN" db-id="wra5p5pa82wawfetfelx25ssww9vazrsvdsz" timestamp="1772521256"&gt;22936&lt;/key&gt;&lt;/foreign-keys&gt;&lt;ref-type name="Journal Article"&gt;17&lt;/ref-type&gt;&lt;contributors&gt;&lt;authors&gt;&lt;author&gt;Fiedler, T. J.&lt;/author&gt;&lt;author&gt;Davey, C. A.&lt;/author&gt;&lt;author&gt;Fenna, R. E.&lt;/author&gt;&lt;/authors&gt;&lt;/contributors&gt;&lt;auth-address&gt;Department of Biochemistry and Molecular Biology, University of Miami Medical School, Miami, Florida 33136, USA.&lt;/auth-address&gt;&lt;titles&gt;&lt;title&gt;X-ray crystal structure and characterization of halide-binding sites of human myeloperoxidase at 1.8 A resolution&lt;/title&gt;&lt;secondary-title&gt;J Biol Chem&lt;/secondary-title&gt;&lt;/titles&gt;&lt;periodical&gt;&lt;full-title&gt;J Biol Chem&lt;/full-title&gt;&lt;/periodical&gt;&lt;pages&gt;11964-71&lt;/pages&gt;&lt;volume&gt;275&lt;/volume&gt;&lt;number&gt;16&lt;/number&gt;&lt;keywords&gt;&lt;keyword&gt;Binding Sites&lt;/keyword&gt;&lt;keyword&gt;Bromides/*metabolism&lt;/keyword&gt;&lt;keyword&gt;Crystallography, X-Ray&lt;/keyword&gt;&lt;keyword&gt;Dimerization&lt;/keyword&gt;&lt;keyword&gt;Heme/analysis&lt;/keyword&gt;&lt;keyword&gt;Humans&lt;/keyword&gt;&lt;keyword&gt;Hydrogen Bonding&lt;/keyword&gt;&lt;keyword&gt;Models, Chemical&lt;/keyword&gt;&lt;keyword&gt;Models, Molecular&lt;/keyword&gt;&lt;keyword&gt;Molecular Sequence Data&lt;/keyword&gt;&lt;keyword&gt;Peroxidase/*chemistry&lt;/keyword&gt;&lt;keyword&gt;Protein Conformation&lt;/keyword&gt;&lt;/keywords&gt;&lt;dates&gt;&lt;year&gt;2000&lt;/year&gt;&lt;pub-dates&gt;&lt;date&gt;Apr 21&lt;/date&gt;&lt;/pub-dates&gt;&lt;/dates&gt;&lt;isbn&gt;0021-9258 (Print)&amp;#xD;0021-9258 (Linking)&lt;/isbn&gt;&lt;accession-num&gt;10766826&lt;/accession-num&gt;&lt;urls&gt;&lt;related-urls&gt;&lt;url&gt;https://www.ncbi.nlm.nih.gov/pubmed/10766826&lt;/url&gt;&lt;/related-urls&gt;&lt;/urls&gt;&lt;electronic-resource-num&gt;https://doi.org/10.1074/jbc.275.16.11964&lt;/electronic-resource-num&gt;&lt;/record&gt;&lt;/Cite&gt;&lt;/EndNote&gt;</w:instrText>
      </w:r>
      <w:r>
        <w:rPr>
          <w:sz w:val="18"/>
          <w:szCs w:val="16"/>
        </w:rPr>
        <w:fldChar w:fldCharType="separate"/>
      </w:r>
      <w:r>
        <w:rPr>
          <w:noProof/>
          <w:sz w:val="18"/>
          <w:szCs w:val="16"/>
        </w:rPr>
        <w:t>(Fiedler et al. 2000)</w:t>
      </w:r>
      <w:r>
        <w:rPr>
          <w:sz w:val="18"/>
          <w:szCs w:val="16"/>
        </w:rPr>
        <w:fldChar w:fldCharType="end"/>
      </w:r>
      <w:r w:rsidRPr="00FB2DC8">
        <w:rPr>
          <w:sz w:val="18"/>
          <w:szCs w:val="16"/>
        </w:rPr>
        <w:t>) revealed the position of two identical binding pockets, each containing a heme group (black). pH‑dependent changes in the protonation state of amino acids were reflected in the binding pocket at pH 5, 6 and 7 (b). Induced fit docking of PPD</w:t>
      </w:r>
      <w:r w:rsidR="00C53601">
        <w:rPr>
          <w:sz w:val="18"/>
          <w:szCs w:val="16"/>
        </w:rPr>
        <w:t xml:space="preserve"> (</w:t>
      </w:r>
      <w:r w:rsidRPr="00FB2DC8">
        <w:rPr>
          <w:sz w:val="18"/>
          <w:szCs w:val="16"/>
        </w:rPr>
        <w:t>c, yellow), its protonated form of PPD (PPD H⁺, d, yellow) and eugenol (e, turquoise) across all pH conditions demonstrated that variations in pocket electrostatics had only minor effects on predicted binding affinity. In contrast, altering the charge state of the substrate itself had a pronounced impact, with protonated PPD exhibiting consistently less favorable docking scores compared with neutral PPD, while eugenol binding remained largely unchanged across pH conditions</w:t>
      </w:r>
    </w:p>
    <w:p w14:paraId="48F9429D" w14:textId="1F0CBBEA" w:rsidR="002F6422" w:rsidRPr="00360195" w:rsidRDefault="002F6422" w:rsidP="002F6422">
      <w:pPr>
        <w:pStyle w:val="berschrift1"/>
        <w:rPr>
          <w:lang w:val="en-US"/>
        </w:rPr>
      </w:pPr>
      <w:r w:rsidRPr="00360195">
        <w:rPr>
          <w:lang w:val="en-US"/>
        </w:rPr>
        <w:lastRenderedPageBreak/>
        <w:t>References</w:t>
      </w:r>
    </w:p>
    <w:p w14:paraId="2D6461C9" w14:textId="345F7A60" w:rsidR="00FB2DC8" w:rsidRPr="00412396" w:rsidRDefault="002F6422" w:rsidP="00FB2DC8">
      <w:pPr>
        <w:pStyle w:val="EndNoteBibliography"/>
        <w:ind w:left="720" w:hanging="720"/>
        <w:rPr>
          <w:sz w:val="18"/>
          <w:szCs w:val="18"/>
        </w:rPr>
      </w:pPr>
      <w:r w:rsidRPr="00412396">
        <w:rPr>
          <w:sz w:val="18"/>
          <w:szCs w:val="18"/>
        </w:rPr>
        <w:fldChar w:fldCharType="begin"/>
      </w:r>
      <w:r w:rsidRPr="00412396">
        <w:rPr>
          <w:sz w:val="18"/>
          <w:szCs w:val="18"/>
        </w:rPr>
        <w:instrText xml:space="preserve"> ADDIN EN.REFLIST </w:instrText>
      </w:r>
      <w:r w:rsidRPr="00412396">
        <w:rPr>
          <w:sz w:val="18"/>
          <w:szCs w:val="18"/>
        </w:rPr>
        <w:fldChar w:fldCharType="separate"/>
      </w:r>
      <w:r w:rsidR="00FB2DC8" w:rsidRPr="00412396">
        <w:rPr>
          <w:sz w:val="18"/>
          <w:szCs w:val="18"/>
        </w:rPr>
        <w:t xml:space="preserve">Fiedler TJ, Davey CA, Fenna RE (2000) X-ray crystal structure and characterization of halide-binding sites of human myeloperoxidase at 1.8 A resolution. J Biol Chem 275:11964-11971. </w:t>
      </w:r>
      <w:hyperlink r:id="rId13" w:history="1">
        <w:r w:rsidR="00FB2DC8" w:rsidRPr="00412396">
          <w:rPr>
            <w:rStyle w:val="Hyperlink"/>
            <w:sz w:val="18"/>
            <w:szCs w:val="18"/>
          </w:rPr>
          <w:t>https://doi.org/10.1074/jbc.275.16.11964</w:t>
        </w:r>
      </w:hyperlink>
    </w:p>
    <w:p w14:paraId="3491582D" w14:textId="074DEC4E" w:rsidR="00DB7992" w:rsidRPr="00360195" w:rsidRDefault="002F6422" w:rsidP="00EB5BFE">
      <w:r w:rsidRPr="00412396">
        <w:rPr>
          <w:sz w:val="18"/>
          <w:szCs w:val="18"/>
        </w:rPr>
        <w:fldChar w:fldCharType="end"/>
      </w:r>
    </w:p>
    <w:sectPr w:rsidR="00DB7992" w:rsidRPr="00360195" w:rsidSect="00C40116">
      <w:headerReference w:type="even" r:id="rId14"/>
      <w:headerReference w:type="default" r:id="rId15"/>
      <w:headerReference w:type="first" r:id="rId16"/>
      <w:type w:val="continuous"/>
      <w:pgSz w:w="11906" w:h="16838"/>
      <w:pgMar w:top="1247" w:right="1418" w:bottom="1134" w:left="1418"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DE426" w14:textId="77777777" w:rsidR="00F14FCA" w:rsidRPr="00AD22F9" w:rsidRDefault="00F14FCA" w:rsidP="00BE7996">
      <w:pPr>
        <w:spacing w:after="0" w:line="240" w:lineRule="auto"/>
      </w:pPr>
      <w:r w:rsidRPr="00AD22F9">
        <w:separator/>
      </w:r>
    </w:p>
  </w:endnote>
  <w:endnote w:type="continuationSeparator" w:id="0">
    <w:p w14:paraId="2F6385D2" w14:textId="77777777" w:rsidR="00F14FCA" w:rsidRPr="00AD22F9" w:rsidRDefault="00F14FCA" w:rsidP="00BE7996">
      <w:pPr>
        <w:spacing w:after="0" w:line="240" w:lineRule="auto"/>
      </w:pPr>
      <w:r w:rsidRPr="00AD22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821A1" w14:textId="77777777" w:rsidR="00F14FCA" w:rsidRPr="00AD22F9" w:rsidRDefault="00F14FCA" w:rsidP="00BE7996">
      <w:pPr>
        <w:spacing w:after="0" w:line="240" w:lineRule="auto"/>
      </w:pPr>
      <w:r w:rsidRPr="00AD22F9">
        <w:separator/>
      </w:r>
    </w:p>
  </w:footnote>
  <w:footnote w:type="continuationSeparator" w:id="0">
    <w:p w14:paraId="36430215" w14:textId="77777777" w:rsidR="00F14FCA" w:rsidRPr="00AD22F9" w:rsidRDefault="00F14FCA" w:rsidP="00BE7996">
      <w:pPr>
        <w:spacing w:after="0" w:line="240" w:lineRule="auto"/>
      </w:pPr>
      <w:r w:rsidRPr="00AD22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067440"/>
      <w:docPartObj>
        <w:docPartGallery w:val="Page Numbers (Top of Page)"/>
        <w:docPartUnique/>
      </w:docPartObj>
    </w:sdtPr>
    <w:sdtEndPr/>
    <w:sdtContent>
      <w:p w14:paraId="0FBD4473" w14:textId="3FA45E60" w:rsidR="00360195" w:rsidRDefault="00360195">
        <w:pPr>
          <w:pStyle w:val="Kopfzeile"/>
          <w:jc w:val="right"/>
        </w:pPr>
        <w:r>
          <w:fldChar w:fldCharType="begin"/>
        </w:r>
        <w:r>
          <w:instrText>PAGE   \* MERGEFORMAT</w:instrText>
        </w:r>
        <w:r>
          <w:fldChar w:fldCharType="separate"/>
        </w:r>
        <w:r>
          <w:rPr>
            <w:lang w:val="de-DE"/>
          </w:rPr>
          <w:t>2</w:t>
        </w:r>
        <w:r>
          <w:fldChar w:fldCharType="end"/>
        </w:r>
      </w:p>
    </w:sdtContent>
  </w:sdt>
  <w:p w14:paraId="58F4AEC4" w14:textId="77777777" w:rsidR="00360195" w:rsidRDefault="003601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798274"/>
      <w:docPartObj>
        <w:docPartGallery w:val="Page Numbers (Top of Page)"/>
        <w:docPartUnique/>
      </w:docPartObj>
    </w:sdtPr>
    <w:sdtEndPr/>
    <w:sdtContent>
      <w:p w14:paraId="57BA61B7" w14:textId="4B5D09E1" w:rsidR="00360195" w:rsidRDefault="00360195">
        <w:pPr>
          <w:pStyle w:val="Kopfzeile"/>
          <w:jc w:val="right"/>
        </w:pPr>
        <w:r>
          <w:fldChar w:fldCharType="begin"/>
        </w:r>
        <w:r>
          <w:instrText>PAGE   \* MERGEFORMAT</w:instrText>
        </w:r>
        <w:r>
          <w:fldChar w:fldCharType="separate"/>
        </w:r>
        <w:r>
          <w:rPr>
            <w:lang w:val="de-DE"/>
          </w:rPr>
          <w:t>2</w:t>
        </w:r>
        <w:r>
          <w:fldChar w:fldCharType="end"/>
        </w:r>
      </w:p>
    </w:sdtContent>
  </w:sdt>
  <w:p w14:paraId="36A30EB3" w14:textId="77777777" w:rsidR="00360195" w:rsidRDefault="0036019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F77F" w14:textId="36E527F4" w:rsidR="00BE7996" w:rsidRPr="00AD22F9" w:rsidRDefault="00F73451">
    <w:pPr>
      <w:pStyle w:val="Kopfzeile"/>
    </w:pPr>
    <w:r w:rsidRPr="00AD22F9">
      <w:t>Archives of Toxicology</w:t>
    </w:r>
    <w:r w:rsidR="00F21901" w:rsidRPr="00AD22F9">
      <w:t xml:space="preserve"> (XX) XX:</w:t>
    </w:r>
  </w:p>
  <w:p w14:paraId="192C91CD" w14:textId="2317FEEF" w:rsidR="00F73451" w:rsidRPr="00AD22F9" w:rsidRDefault="00F73451" w:rsidP="00F73451">
    <w:pPr>
      <w:pStyle w:val="Kopfzeile"/>
      <w:pBdr>
        <w:bottom w:val="single" w:sz="8" w:space="1" w:color="auto"/>
      </w:pBdr>
      <w:spacing w:line="360" w:lineRule="auto"/>
    </w:pPr>
    <w:r w:rsidRPr="00AD22F9">
      <w:t>DOI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E148B"/>
    <w:multiLevelType w:val="hybridMultilevel"/>
    <w:tmpl w:val="05362E4A"/>
    <w:lvl w:ilvl="0" w:tplc="7B2CDCE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1749CB"/>
    <w:multiLevelType w:val="hybridMultilevel"/>
    <w:tmpl w:val="19A8AA10"/>
    <w:lvl w:ilvl="0" w:tplc="C190641C">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5BC1A5E"/>
    <w:multiLevelType w:val="hybridMultilevel"/>
    <w:tmpl w:val="9446E844"/>
    <w:lvl w:ilvl="0" w:tplc="79F2AA9A">
      <w:start w:val="9949"/>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DF521C8"/>
    <w:multiLevelType w:val="multilevel"/>
    <w:tmpl w:val="960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8B116C"/>
    <w:multiLevelType w:val="hybridMultilevel"/>
    <w:tmpl w:val="2374632E"/>
    <w:lvl w:ilvl="0" w:tplc="3E362C8A">
      <w:numFmt w:val="bullet"/>
      <w:lvlText w:val=""/>
      <w:lvlJc w:val="left"/>
      <w:pPr>
        <w:ind w:left="1080" w:hanging="360"/>
      </w:pPr>
      <w:rPr>
        <w:rFonts w:ascii="Wingdings" w:eastAsia="Times New Roman"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7441275A"/>
    <w:multiLevelType w:val="hybridMultilevel"/>
    <w:tmpl w:val="CCE61D02"/>
    <w:lvl w:ilvl="0" w:tplc="5BAAFBA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C661F55"/>
    <w:multiLevelType w:val="hybridMultilevel"/>
    <w:tmpl w:val="2040B0C4"/>
    <w:lvl w:ilvl="0" w:tplc="7D8ABF02">
      <w:start w:val="9949"/>
      <w:numFmt w:val="bullet"/>
      <w:lvlText w:val="–"/>
      <w:lvlJc w:val="left"/>
      <w:pPr>
        <w:ind w:left="456" w:hanging="360"/>
      </w:pPr>
      <w:rPr>
        <w:rFonts w:ascii="Times New Roman" w:eastAsia="Helvetica Neue" w:hAnsi="Times New Roman" w:cs="Times New Roman" w:hint="default"/>
        <w:color w:val="000000" w:themeColor="text1"/>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abstractNum w:abstractNumId="7" w15:restartNumberingAfterBreak="0">
    <w:nsid w:val="7E34609E"/>
    <w:multiLevelType w:val="hybridMultilevel"/>
    <w:tmpl w:val="6678AA9A"/>
    <w:lvl w:ilvl="0" w:tplc="4FDE706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CD1ECE"/>
    <w:multiLevelType w:val="hybridMultilevel"/>
    <w:tmpl w:val="66E6EDBA"/>
    <w:lvl w:ilvl="0" w:tplc="79F2AA9A">
      <w:start w:val="9949"/>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9647927">
    <w:abstractNumId w:val="3"/>
  </w:num>
  <w:num w:numId="2" w16cid:durableId="1063407465">
    <w:abstractNumId w:val="8"/>
  </w:num>
  <w:num w:numId="3" w16cid:durableId="1261642064">
    <w:abstractNumId w:val="2"/>
  </w:num>
  <w:num w:numId="4" w16cid:durableId="1112675520">
    <w:abstractNumId w:val="6"/>
  </w:num>
  <w:num w:numId="5" w16cid:durableId="1744598668">
    <w:abstractNumId w:val="7"/>
  </w:num>
  <w:num w:numId="6" w16cid:durableId="1150488577">
    <w:abstractNumId w:val="4"/>
  </w:num>
  <w:num w:numId="7" w16cid:durableId="1601721427">
    <w:abstractNumId w:val="0"/>
  </w:num>
  <w:num w:numId="8" w16cid:durableId="1001738459">
    <w:abstractNumId w:val="5"/>
  </w:num>
  <w:num w:numId="9" w16cid:durableId="862666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chives Toxicology 2025&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a5p5pa82wawfetfelx25ssww9vazrsvdsz&quot;&gt;Datenbank 2026-06-17 HD&lt;record-ids&gt;&lt;item&gt;22936&lt;/item&gt;&lt;/record-ids&gt;&lt;/item&gt;&lt;/Libraries&gt;"/>
  </w:docVars>
  <w:rsids>
    <w:rsidRoot w:val="00CE78CF"/>
    <w:rsid w:val="000006C6"/>
    <w:rsid w:val="000007FC"/>
    <w:rsid w:val="00000A2D"/>
    <w:rsid w:val="000013D3"/>
    <w:rsid w:val="00001E47"/>
    <w:rsid w:val="0000341F"/>
    <w:rsid w:val="00005069"/>
    <w:rsid w:val="00005F88"/>
    <w:rsid w:val="00007BA5"/>
    <w:rsid w:val="0001012A"/>
    <w:rsid w:val="0001090B"/>
    <w:rsid w:val="000109DA"/>
    <w:rsid w:val="0001105A"/>
    <w:rsid w:val="000115D9"/>
    <w:rsid w:val="00011B54"/>
    <w:rsid w:val="000125A9"/>
    <w:rsid w:val="0001343E"/>
    <w:rsid w:val="000140DC"/>
    <w:rsid w:val="0001484A"/>
    <w:rsid w:val="00015344"/>
    <w:rsid w:val="00015879"/>
    <w:rsid w:val="00016083"/>
    <w:rsid w:val="000178B9"/>
    <w:rsid w:val="000202EF"/>
    <w:rsid w:val="00020C52"/>
    <w:rsid w:val="00020E97"/>
    <w:rsid w:val="000222C8"/>
    <w:rsid w:val="00022A57"/>
    <w:rsid w:val="00022ACF"/>
    <w:rsid w:val="00022C7E"/>
    <w:rsid w:val="00023CFA"/>
    <w:rsid w:val="00024A0F"/>
    <w:rsid w:val="00025A3B"/>
    <w:rsid w:val="00026DF3"/>
    <w:rsid w:val="00027B5C"/>
    <w:rsid w:val="00030422"/>
    <w:rsid w:val="00031CA7"/>
    <w:rsid w:val="000326EF"/>
    <w:rsid w:val="00032885"/>
    <w:rsid w:val="0003297C"/>
    <w:rsid w:val="00033B06"/>
    <w:rsid w:val="00035603"/>
    <w:rsid w:val="00035FC8"/>
    <w:rsid w:val="00036036"/>
    <w:rsid w:val="000376BE"/>
    <w:rsid w:val="00037E72"/>
    <w:rsid w:val="00042218"/>
    <w:rsid w:val="000423F7"/>
    <w:rsid w:val="0004261B"/>
    <w:rsid w:val="0004357E"/>
    <w:rsid w:val="00044653"/>
    <w:rsid w:val="000455F3"/>
    <w:rsid w:val="000457E8"/>
    <w:rsid w:val="00046276"/>
    <w:rsid w:val="00046887"/>
    <w:rsid w:val="000474CB"/>
    <w:rsid w:val="00051531"/>
    <w:rsid w:val="0005305C"/>
    <w:rsid w:val="00053C33"/>
    <w:rsid w:val="00054E6D"/>
    <w:rsid w:val="0005691F"/>
    <w:rsid w:val="00060324"/>
    <w:rsid w:val="00064146"/>
    <w:rsid w:val="00064802"/>
    <w:rsid w:val="0006594B"/>
    <w:rsid w:val="000659B7"/>
    <w:rsid w:val="00067608"/>
    <w:rsid w:val="0007011E"/>
    <w:rsid w:val="00070149"/>
    <w:rsid w:val="00070490"/>
    <w:rsid w:val="00070FBE"/>
    <w:rsid w:val="00071007"/>
    <w:rsid w:val="0007238D"/>
    <w:rsid w:val="00073852"/>
    <w:rsid w:val="00073E14"/>
    <w:rsid w:val="00074589"/>
    <w:rsid w:val="000748A6"/>
    <w:rsid w:val="00074EFF"/>
    <w:rsid w:val="00075227"/>
    <w:rsid w:val="00080932"/>
    <w:rsid w:val="00080EED"/>
    <w:rsid w:val="0008116D"/>
    <w:rsid w:val="0008259E"/>
    <w:rsid w:val="00082CF3"/>
    <w:rsid w:val="00084464"/>
    <w:rsid w:val="00084D1D"/>
    <w:rsid w:val="00085007"/>
    <w:rsid w:val="0008508E"/>
    <w:rsid w:val="000853D0"/>
    <w:rsid w:val="000868F5"/>
    <w:rsid w:val="00087263"/>
    <w:rsid w:val="000874E5"/>
    <w:rsid w:val="000878FD"/>
    <w:rsid w:val="00087A53"/>
    <w:rsid w:val="00087C0A"/>
    <w:rsid w:val="00091D8A"/>
    <w:rsid w:val="0009243E"/>
    <w:rsid w:val="000926E7"/>
    <w:rsid w:val="00092F73"/>
    <w:rsid w:val="0009379F"/>
    <w:rsid w:val="00093CC6"/>
    <w:rsid w:val="00095194"/>
    <w:rsid w:val="00095368"/>
    <w:rsid w:val="00095381"/>
    <w:rsid w:val="0009563A"/>
    <w:rsid w:val="0009674D"/>
    <w:rsid w:val="00097427"/>
    <w:rsid w:val="000977CE"/>
    <w:rsid w:val="000A008E"/>
    <w:rsid w:val="000A0AFB"/>
    <w:rsid w:val="000A0FFA"/>
    <w:rsid w:val="000A16E7"/>
    <w:rsid w:val="000A2235"/>
    <w:rsid w:val="000A25A1"/>
    <w:rsid w:val="000A324F"/>
    <w:rsid w:val="000A3B97"/>
    <w:rsid w:val="000A3E09"/>
    <w:rsid w:val="000A4530"/>
    <w:rsid w:val="000A469F"/>
    <w:rsid w:val="000A64C6"/>
    <w:rsid w:val="000B10ED"/>
    <w:rsid w:val="000B2D6E"/>
    <w:rsid w:val="000B365D"/>
    <w:rsid w:val="000B3797"/>
    <w:rsid w:val="000B3C7E"/>
    <w:rsid w:val="000B512F"/>
    <w:rsid w:val="000B520A"/>
    <w:rsid w:val="000B53C0"/>
    <w:rsid w:val="000B5BF2"/>
    <w:rsid w:val="000B6331"/>
    <w:rsid w:val="000B6FF5"/>
    <w:rsid w:val="000B7B34"/>
    <w:rsid w:val="000B7BA0"/>
    <w:rsid w:val="000C03D4"/>
    <w:rsid w:val="000C0CD7"/>
    <w:rsid w:val="000C0D8D"/>
    <w:rsid w:val="000C1092"/>
    <w:rsid w:val="000C172D"/>
    <w:rsid w:val="000C1DB1"/>
    <w:rsid w:val="000C2780"/>
    <w:rsid w:val="000C2A71"/>
    <w:rsid w:val="000C2BE8"/>
    <w:rsid w:val="000C38EF"/>
    <w:rsid w:val="000C3DDA"/>
    <w:rsid w:val="000C4393"/>
    <w:rsid w:val="000C5A95"/>
    <w:rsid w:val="000C70F4"/>
    <w:rsid w:val="000D0018"/>
    <w:rsid w:val="000D08ED"/>
    <w:rsid w:val="000D0BFC"/>
    <w:rsid w:val="000D17EA"/>
    <w:rsid w:val="000D3C1F"/>
    <w:rsid w:val="000D444A"/>
    <w:rsid w:val="000D49D8"/>
    <w:rsid w:val="000D6270"/>
    <w:rsid w:val="000D62A9"/>
    <w:rsid w:val="000D6A74"/>
    <w:rsid w:val="000D6BBC"/>
    <w:rsid w:val="000D6E8C"/>
    <w:rsid w:val="000E0784"/>
    <w:rsid w:val="000E1997"/>
    <w:rsid w:val="000E3AD6"/>
    <w:rsid w:val="000E41B1"/>
    <w:rsid w:val="000E41FA"/>
    <w:rsid w:val="000E45FA"/>
    <w:rsid w:val="000E5753"/>
    <w:rsid w:val="000E7C07"/>
    <w:rsid w:val="000E7DF6"/>
    <w:rsid w:val="000F0408"/>
    <w:rsid w:val="000F1CD7"/>
    <w:rsid w:val="000F2C2A"/>
    <w:rsid w:val="000F355D"/>
    <w:rsid w:val="000F3A56"/>
    <w:rsid w:val="000F4925"/>
    <w:rsid w:val="000F5384"/>
    <w:rsid w:val="000F5981"/>
    <w:rsid w:val="000F5DA3"/>
    <w:rsid w:val="000F63DF"/>
    <w:rsid w:val="000F6763"/>
    <w:rsid w:val="000F755C"/>
    <w:rsid w:val="001004DA"/>
    <w:rsid w:val="0010051C"/>
    <w:rsid w:val="00100CCD"/>
    <w:rsid w:val="00100D31"/>
    <w:rsid w:val="00101082"/>
    <w:rsid w:val="001016F8"/>
    <w:rsid w:val="00101B4F"/>
    <w:rsid w:val="001021E4"/>
    <w:rsid w:val="00102666"/>
    <w:rsid w:val="00102EFC"/>
    <w:rsid w:val="001030CC"/>
    <w:rsid w:val="00103185"/>
    <w:rsid w:val="00103DF3"/>
    <w:rsid w:val="0010550D"/>
    <w:rsid w:val="00106AD3"/>
    <w:rsid w:val="00107831"/>
    <w:rsid w:val="0011280F"/>
    <w:rsid w:val="00112E95"/>
    <w:rsid w:val="00114FE4"/>
    <w:rsid w:val="0011516C"/>
    <w:rsid w:val="001156A0"/>
    <w:rsid w:val="00115AAB"/>
    <w:rsid w:val="001169BD"/>
    <w:rsid w:val="00116AC5"/>
    <w:rsid w:val="001171E1"/>
    <w:rsid w:val="0011762F"/>
    <w:rsid w:val="00117B9B"/>
    <w:rsid w:val="00117D38"/>
    <w:rsid w:val="00117F92"/>
    <w:rsid w:val="001205D1"/>
    <w:rsid w:val="001236E3"/>
    <w:rsid w:val="001237BC"/>
    <w:rsid w:val="00123AE2"/>
    <w:rsid w:val="00125CF1"/>
    <w:rsid w:val="00126C45"/>
    <w:rsid w:val="0012727F"/>
    <w:rsid w:val="00127303"/>
    <w:rsid w:val="00130D6C"/>
    <w:rsid w:val="001315ED"/>
    <w:rsid w:val="00131A97"/>
    <w:rsid w:val="00132E7F"/>
    <w:rsid w:val="0013338B"/>
    <w:rsid w:val="00133F0C"/>
    <w:rsid w:val="00133F3D"/>
    <w:rsid w:val="001342DE"/>
    <w:rsid w:val="00134515"/>
    <w:rsid w:val="001346ED"/>
    <w:rsid w:val="00134FC7"/>
    <w:rsid w:val="00135533"/>
    <w:rsid w:val="00135988"/>
    <w:rsid w:val="00135D2C"/>
    <w:rsid w:val="0013615D"/>
    <w:rsid w:val="001377D4"/>
    <w:rsid w:val="00137CBB"/>
    <w:rsid w:val="00140A57"/>
    <w:rsid w:val="00140FD6"/>
    <w:rsid w:val="001416F6"/>
    <w:rsid w:val="00141990"/>
    <w:rsid w:val="00142965"/>
    <w:rsid w:val="00142B79"/>
    <w:rsid w:val="00142EC9"/>
    <w:rsid w:val="00142FF4"/>
    <w:rsid w:val="00143B1A"/>
    <w:rsid w:val="00143C84"/>
    <w:rsid w:val="00144056"/>
    <w:rsid w:val="00145A5C"/>
    <w:rsid w:val="00145AF6"/>
    <w:rsid w:val="00145E5D"/>
    <w:rsid w:val="001464FD"/>
    <w:rsid w:val="00147FBA"/>
    <w:rsid w:val="001502FE"/>
    <w:rsid w:val="001504F9"/>
    <w:rsid w:val="001527E9"/>
    <w:rsid w:val="00152823"/>
    <w:rsid w:val="0015310E"/>
    <w:rsid w:val="00154734"/>
    <w:rsid w:val="001547EF"/>
    <w:rsid w:val="00155147"/>
    <w:rsid w:val="00156C57"/>
    <w:rsid w:val="0015751D"/>
    <w:rsid w:val="001607FE"/>
    <w:rsid w:val="00161C7B"/>
    <w:rsid w:val="001632CE"/>
    <w:rsid w:val="001639DE"/>
    <w:rsid w:val="00164CE8"/>
    <w:rsid w:val="00164F81"/>
    <w:rsid w:val="00165176"/>
    <w:rsid w:val="0016613D"/>
    <w:rsid w:val="00167205"/>
    <w:rsid w:val="00167595"/>
    <w:rsid w:val="0017019C"/>
    <w:rsid w:val="00170AF0"/>
    <w:rsid w:val="0017114D"/>
    <w:rsid w:val="0017145F"/>
    <w:rsid w:val="00171EDF"/>
    <w:rsid w:val="00172726"/>
    <w:rsid w:val="001745FF"/>
    <w:rsid w:val="00175ABB"/>
    <w:rsid w:val="00175D1F"/>
    <w:rsid w:val="00176DFE"/>
    <w:rsid w:val="00177249"/>
    <w:rsid w:val="00177591"/>
    <w:rsid w:val="0017789A"/>
    <w:rsid w:val="00177B13"/>
    <w:rsid w:val="00177B29"/>
    <w:rsid w:val="00180015"/>
    <w:rsid w:val="001806AC"/>
    <w:rsid w:val="001808EC"/>
    <w:rsid w:val="001810D9"/>
    <w:rsid w:val="0018158C"/>
    <w:rsid w:val="00181677"/>
    <w:rsid w:val="00182320"/>
    <w:rsid w:val="0018242B"/>
    <w:rsid w:val="001827BB"/>
    <w:rsid w:val="00182968"/>
    <w:rsid w:val="00182B76"/>
    <w:rsid w:val="00182C3C"/>
    <w:rsid w:val="00182E12"/>
    <w:rsid w:val="00182F38"/>
    <w:rsid w:val="0018421E"/>
    <w:rsid w:val="001846EA"/>
    <w:rsid w:val="00184E72"/>
    <w:rsid w:val="00185062"/>
    <w:rsid w:val="00185813"/>
    <w:rsid w:val="00186C82"/>
    <w:rsid w:val="001876F4"/>
    <w:rsid w:val="00190271"/>
    <w:rsid w:val="0019061F"/>
    <w:rsid w:val="00191017"/>
    <w:rsid w:val="0019161A"/>
    <w:rsid w:val="00192060"/>
    <w:rsid w:val="00192DE4"/>
    <w:rsid w:val="00196522"/>
    <w:rsid w:val="0019667B"/>
    <w:rsid w:val="001979D9"/>
    <w:rsid w:val="001A04C5"/>
    <w:rsid w:val="001A1C41"/>
    <w:rsid w:val="001A22F3"/>
    <w:rsid w:val="001A2AD4"/>
    <w:rsid w:val="001A520E"/>
    <w:rsid w:val="001A5289"/>
    <w:rsid w:val="001A6282"/>
    <w:rsid w:val="001A7245"/>
    <w:rsid w:val="001A77C2"/>
    <w:rsid w:val="001A77E8"/>
    <w:rsid w:val="001B0228"/>
    <w:rsid w:val="001B0465"/>
    <w:rsid w:val="001B0BDD"/>
    <w:rsid w:val="001B0C87"/>
    <w:rsid w:val="001B0DCC"/>
    <w:rsid w:val="001B2563"/>
    <w:rsid w:val="001B2835"/>
    <w:rsid w:val="001B2873"/>
    <w:rsid w:val="001B2905"/>
    <w:rsid w:val="001B2D64"/>
    <w:rsid w:val="001B40EA"/>
    <w:rsid w:val="001B586C"/>
    <w:rsid w:val="001B59D3"/>
    <w:rsid w:val="001B6815"/>
    <w:rsid w:val="001B706F"/>
    <w:rsid w:val="001B71E1"/>
    <w:rsid w:val="001B7862"/>
    <w:rsid w:val="001B7E24"/>
    <w:rsid w:val="001C083D"/>
    <w:rsid w:val="001C0AFE"/>
    <w:rsid w:val="001C21E5"/>
    <w:rsid w:val="001C2591"/>
    <w:rsid w:val="001C2871"/>
    <w:rsid w:val="001C4137"/>
    <w:rsid w:val="001C4503"/>
    <w:rsid w:val="001C6031"/>
    <w:rsid w:val="001C75FD"/>
    <w:rsid w:val="001D0A8D"/>
    <w:rsid w:val="001D1617"/>
    <w:rsid w:val="001D498F"/>
    <w:rsid w:val="001D5191"/>
    <w:rsid w:val="001D7510"/>
    <w:rsid w:val="001E0EA8"/>
    <w:rsid w:val="001E141A"/>
    <w:rsid w:val="001E1F3C"/>
    <w:rsid w:val="001E2C26"/>
    <w:rsid w:val="001E3FB8"/>
    <w:rsid w:val="001E4929"/>
    <w:rsid w:val="001E4AC6"/>
    <w:rsid w:val="001E627B"/>
    <w:rsid w:val="001E7038"/>
    <w:rsid w:val="001F1104"/>
    <w:rsid w:val="001F11CD"/>
    <w:rsid w:val="001F1CB6"/>
    <w:rsid w:val="001F2524"/>
    <w:rsid w:val="001F2AC7"/>
    <w:rsid w:val="001F3895"/>
    <w:rsid w:val="001F4492"/>
    <w:rsid w:val="001F488A"/>
    <w:rsid w:val="001F4F1E"/>
    <w:rsid w:val="001F53FE"/>
    <w:rsid w:val="001F60FF"/>
    <w:rsid w:val="001F628E"/>
    <w:rsid w:val="001F667B"/>
    <w:rsid w:val="001F72AE"/>
    <w:rsid w:val="001F7697"/>
    <w:rsid w:val="002009DF"/>
    <w:rsid w:val="00200AE9"/>
    <w:rsid w:val="00200B03"/>
    <w:rsid w:val="00200FEC"/>
    <w:rsid w:val="002015D9"/>
    <w:rsid w:val="0020198D"/>
    <w:rsid w:val="00201F59"/>
    <w:rsid w:val="00202528"/>
    <w:rsid w:val="0020290F"/>
    <w:rsid w:val="00202D2E"/>
    <w:rsid w:val="00202E54"/>
    <w:rsid w:val="00203223"/>
    <w:rsid w:val="002035E5"/>
    <w:rsid w:val="00204680"/>
    <w:rsid w:val="0020485D"/>
    <w:rsid w:val="00204FB0"/>
    <w:rsid w:val="00205F57"/>
    <w:rsid w:val="00206BAD"/>
    <w:rsid w:val="00206E4C"/>
    <w:rsid w:val="00207374"/>
    <w:rsid w:val="002078FF"/>
    <w:rsid w:val="00213941"/>
    <w:rsid w:val="00213AE3"/>
    <w:rsid w:val="00215789"/>
    <w:rsid w:val="00215C67"/>
    <w:rsid w:val="002171D0"/>
    <w:rsid w:val="00217655"/>
    <w:rsid w:val="00221376"/>
    <w:rsid w:val="00221387"/>
    <w:rsid w:val="00221C28"/>
    <w:rsid w:val="002222C5"/>
    <w:rsid w:val="00223966"/>
    <w:rsid w:val="00223C6C"/>
    <w:rsid w:val="00224AF1"/>
    <w:rsid w:val="00225559"/>
    <w:rsid w:val="00226157"/>
    <w:rsid w:val="002304D6"/>
    <w:rsid w:val="00231836"/>
    <w:rsid w:val="00231B01"/>
    <w:rsid w:val="00232842"/>
    <w:rsid w:val="00232D1A"/>
    <w:rsid w:val="00233FA2"/>
    <w:rsid w:val="0023417D"/>
    <w:rsid w:val="00234F1C"/>
    <w:rsid w:val="00235865"/>
    <w:rsid w:val="00240831"/>
    <w:rsid w:val="00240DEB"/>
    <w:rsid w:val="00241FF8"/>
    <w:rsid w:val="00242059"/>
    <w:rsid w:val="002427BB"/>
    <w:rsid w:val="00243CDA"/>
    <w:rsid w:val="00243D60"/>
    <w:rsid w:val="00244CE3"/>
    <w:rsid w:val="002453B0"/>
    <w:rsid w:val="00245A57"/>
    <w:rsid w:val="0024703B"/>
    <w:rsid w:val="00247ADC"/>
    <w:rsid w:val="0025058B"/>
    <w:rsid w:val="002506F2"/>
    <w:rsid w:val="00250C97"/>
    <w:rsid w:val="002511F9"/>
    <w:rsid w:val="00251FD3"/>
    <w:rsid w:val="002521CF"/>
    <w:rsid w:val="00252466"/>
    <w:rsid w:val="00252574"/>
    <w:rsid w:val="00252BD3"/>
    <w:rsid w:val="00252ECF"/>
    <w:rsid w:val="00253393"/>
    <w:rsid w:val="00254C28"/>
    <w:rsid w:val="00254C4B"/>
    <w:rsid w:val="00257B1B"/>
    <w:rsid w:val="002606A6"/>
    <w:rsid w:val="00261BE7"/>
    <w:rsid w:val="002632DC"/>
    <w:rsid w:val="002635F6"/>
    <w:rsid w:val="00264151"/>
    <w:rsid w:val="00264D02"/>
    <w:rsid w:val="002659F2"/>
    <w:rsid w:val="00265B85"/>
    <w:rsid w:val="002675CD"/>
    <w:rsid w:val="00270763"/>
    <w:rsid w:val="00270A9B"/>
    <w:rsid w:val="00270CC8"/>
    <w:rsid w:val="00272FF1"/>
    <w:rsid w:val="00273537"/>
    <w:rsid w:val="00273896"/>
    <w:rsid w:val="00273D29"/>
    <w:rsid w:val="002747BD"/>
    <w:rsid w:val="00275086"/>
    <w:rsid w:val="00275661"/>
    <w:rsid w:val="00276AC8"/>
    <w:rsid w:val="00276C61"/>
    <w:rsid w:val="00276CE8"/>
    <w:rsid w:val="00280F2A"/>
    <w:rsid w:val="00280F96"/>
    <w:rsid w:val="00282263"/>
    <w:rsid w:val="00282C3A"/>
    <w:rsid w:val="00285C20"/>
    <w:rsid w:val="002860F3"/>
    <w:rsid w:val="00286C32"/>
    <w:rsid w:val="00287004"/>
    <w:rsid w:val="0028738B"/>
    <w:rsid w:val="0028779B"/>
    <w:rsid w:val="002878F8"/>
    <w:rsid w:val="00287D85"/>
    <w:rsid w:val="00290008"/>
    <w:rsid w:val="00290610"/>
    <w:rsid w:val="00290A69"/>
    <w:rsid w:val="00291423"/>
    <w:rsid w:val="00291E7D"/>
    <w:rsid w:val="0029219A"/>
    <w:rsid w:val="00292499"/>
    <w:rsid w:val="00292933"/>
    <w:rsid w:val="0029321D"/>
    <w:rsid w:val="0029403C"/>
    <w:rsid w:val="002A1A72"/>
    <w:rsid w:val="002A21A1"/>
    <w:rsid w:val="002A21B5"/>
    <w:rsid w:val="002A358D"/>
    <w:rsid w:val="002A3F1C"/>
    <w:rsid w:val="002A4F3C"/>
    <w:rsid w:val="002A4F5A"/>
    <w:rsid w:val="002A5B97"/>
    <w:rsid w:val="002A7341"/>
    <w:rsid w:val="002B132F"/>
    <w:rsid w:val="002B1B4D"/>
    <w:rsid w:val="002B1CF3"/>
    <w:rsid w:val="002B2019"/>
    <w:rsid w:val="002B29C5"/>
    <w:rsid w:val="002B2CDB"/>
    <w:rsid w:val="002B2CFB"/>
    <w:rsid w:val="002B3FF7"/>
    <w:rsid w:val="002B429D"/>
    <w:rsid w:val="002B4414"/>
    <w:rsid w:val="002B4681"/>
    <w:rsid w:val="002B5BBA"/>
    <w:rsid w:val="002B67B8"/>
    <w:rsid w:val="002B6CB6"/>
    <w:rsid w:val="002B734B"/>
    <w:rsid w:val="002B7A6E"/>
    <w:rsid w:val="002C00A9"/>
    <w:rsid w:val="002C06F9"/>
    <w:rsid w:val="002C1381"/>
    <w:rsid w:val="002C1BDC"/>
    <w:rsid w:val="002C1F26"/>
    <w:rsid w:val="002C2B6A"/>
    <w:rsid w:val="002C3513"/>
    <w:rsid w:val="002C38D3"/>
    <w:rsid w:val="002C5AEF"/>
    <w:rsid w:val="002C5BE9"/>
    <w:rsid w:val="002C5FC0"/>
    <w:rsid w:val="002C622B"/>
    <w:rsid w:val="002D056F"/>
    <w:rsid w:val="002D061F"/>
    <w:rsid w:val="002D06E9"/>
    <w:rsid w:val="002D0B8D"/>
    <w:rsid w:val="002D0FFF"/>
    <w:rsid w:val="002D1374"/>
    <w:rsid w:val="002D1392"/>
    <w:rsid w:val="002D2986"/>
    <w:rsid w:val="002D2F68"/>
    <w:rsid w:val="002D505C"/>
    <w:rsid w:val="002D5BC2"/>
    <w:rsid w:val="002D6E49"/>
    <w:rsid w:val="002D7435"/>
    <w:rsid w:val="002D74D4"/>
    <w:rsid w:val="002E01EA"/>
    <w:rsid w:val="002E0C2A"/>
    <w:rsid w:val="002E0D1D"/>
    <w:rsid w:val="002E0FF9"/>
    <w:rsid w:val="002E1EBB"/>
    <w:rsid w:val="002E23C4"/>
    <w:rsid w:val="002E3EBF"/>
    <w:rsid w:val="002E4425"/>
    <w:rsid w:val="002E64BC"/>
    <w:rsid w:val="002F1760"/>
    <w:rsid w:val="002F1ABA"/>
    <w:rsid w:val="002F1F6E"/>
    <w:rsid w:val="002F34AB"/>
    <w:rsid w:val="002F3E48"/>
    <w:rsid w:val="002F5CB8"/>
    <w:rsid w:val="002F6422"/>
    <w:rsid w:val="002F6BA4"/>
    <w:rsid w:val="002F77D7"/>
    <w:rsid w:val="002F7A8B"/>
    <w:rsid w:val="00300489"/>
    <w:rsid w:val="0030080B"/>
    <w:rsid w:val="00300885"/>
    <w:rsid w:val="00300B61"/>
    <w:rsid w:val="00301888"/>
    <w:rsid w:val="00301BD1"/>
    <w:rsid w:val="003024FF"/>
    <w:rsid w:val="00302812"/>
    <w:rsid w:val="0030305A"/>
    <w:rsid w:val="003043BE"/>
    <w:rsid w:val="0030468F"/>
    <w:rsid w:val="00306526"/>
    <w:rsid w:val="00306B96"/>
    <w:rsid w:val="003105D6"/>
    <w:rsid w:val="00310EFB"/>
    <w:rsid w:val="0031128C"/>
    <w:rsid w:val="00311755"/>
    <w:rsid w:val="00311965"/>
    <w:rsid w:val="00313EAB"/>
    <w:rsid w:val="00315DF4"/>
    <w:rsid w:val="00315E8E"/>
    <w:rsid w:val="00316119"/>
    <w:rsid w:val="003166C3"/>
    <w:rsid w:val="00316A8D"/>
    <w:rsid w:val="003209CF"/>
    <w:rsid w:val="00320E12"/>
    <w:rsid w:val="00320E13"/>
    <w:rsid w:val="003211CF"/>
    <w:rsid w:val="00323D49"/>
    <w:rsid w:val="00324BC7"/>
    <w:rsid w:val="00325565"/>
    <w:rsid w:val="00325EC0"/>
    <w:rsid w:val="00326C37"/>
    <w:rsid w:val="003270A0"/>
    <w:rsid w:val="003276E7"/>
    <w:rsid w:val="0032783E"/>
    <w:rsid w:val="00327F79"/>
    <w:rsid w:val="0033096C"/>
    <w:rsid w:val="00330F0D"/>
    <w:rsid w:val="003311FE"/>
    <w:rsid w:val="00331E93"/>
    <w:rsid w:val="00331F88"/>
    <w:rsid w:val="003345B3"/>
    <w:rsid w:val="003346C6"/>
    <w:rsid w:val="00335BB9"/>
    <w:rsid w:val="00335FA3"/>
    <w:rsid w:val="0033754D"/>
    <w:rsid w:val="00340992"/>
    <w:rsid w:val="00341584"/>
    <w:rsid w:val="00342DDE"/>
    <w:rsid w:val="00343819"/>
    <w:rsid w:val="00344173"/>
    <w:rsid w:val="00344B3A"/>
    <w:rsid w:val="0034524B"/>
    <w:rsid w:val="00346514"/>
    <w:rsid w:val="00347656"/>
    <w:rsid w:val="003479C7"/>
    <w:rsid w:val="00347D86"/>
    <w:rsid w:val="0035006A"/>
    <w:rsid w:val="0035099C"/>
    <w:rsid w:val="003524B3"/>
    <w:rsid w:val="00353381"/>
    <w:rsid w:val="00354FF5"/>
    <w:rsid w:val="00355BEA"/>
    <w:rsid w:val="00357619"/>
    <w:rsid w:val="0036011E"/>
    <w:rsid w:val="00360195"/>
    <w:rsid w:val="003601AD"/>
    <w:rsid w:val="00360546"/>
    <w:rsid w:val="00362747"/>
    <w:rsid w:val="00362E69"/>
    <w:rsid w:val="0036342D"/>
    <w:rsid w:val="00363FB1"/>
    <w:rsid w:val="00364689"/>
    <w:rsid w:val="00364E5B"/>
    <w:rsid w:val="003651C2"/>
    <w:rsid w:val="00366548"/>
    <w:rsid w:val="00366759"/>
    <w:rsid w:val="003670E7"/>
    <w:rsid w:val="003706E6"/>
    <w:rsid w:val="003710FC"/>
    <w:rsid w:val="0037255C"/>
    <w:rsid w:val="00374332"/>
    <w:rsid w:val="00374B02"/>
    <w:rsid w:val="00375420"/>
    <w:rsid w:val="003755C7"/>
    <w:rsid w:val="00375B8D"/>
    <w:rsid w:val="00375C1A"/>
    <w:rsid w:val="00375ECB"/>
    <w:rsid w:val="00375FE9"/>
    <w:rsid w:val="00376198"/>
    <w:rsid w:val="0037696D"/>
    <w:rsid w:val="00377B99"/>
    <w:rsid w:val="00381609"/>
    <w:rsid w:val="00381AD5"/>
    <w:rsid w:val="00382241"/>
    <w:rsid w:val="00382F20"/>
    <w:rsid w:val="00383DCE"/>
    <w:rsid w:val="003902D3"/>
    <w:rsid w:val="003903F9"/>
    <w:rsid w:val="003904D2"/>
    <w:rsid w:val="003914C6"/>
    <w:rsid w:val="00391E9A"/>
    <w:rsid w:val="00392732"/>
    <w:rsid w:val="0039281E"/>
    <w:rsid w:val="00394700"/>
    <w:rsid w:val="00394A74"/>
    <w:rsid w:val="00394D21"/>
    <w:rsid w:val="003951DD"/>
    <w:rsid w:val="00397030"/>
    <w:rsid w:val="003A014F"/>
    <w:rsid w:val="003A0E12"/>
    <w:rsid w:val="003A151F"/>
    <w:rsid w:val="003A177D"/>
    <w:rsid w:val="003A350F"/>
    <w:rsid w:val="003A39A4"/>
    <w:rsid w:val="003A463C"/>
    <w:rsid w:val="003A46AA"/>
    <w:rsid w:val="003A553B"/>
    <w:rsid w:val="003A5717"/>
    <w:rsid w:val="003B0E4E"/>
    <w:rsid w:val="003B0ECC"/>
    <w:rsid w:val="003B240B"/>
    <w:rsid w:val="003B24EE"/>
    <w:rsid w:val="003B393D"/>
    <w:rsid w:val="003B3C6E"/>
    <w:rsid w:val="003B3CE4"/>
    <w:rsid w:val="003B4150"/>
    <w:rsid w:val="003B62CB"/>
    <w:rsid w:val="003B6DD6"/>
    <w:rsid w:val="003B7067"/>
    <w:rsid w:val="003B7462"/>
    <w:rsid w:val="003C0C63"/>
    <w:rsid w:val="003C289E"/>
    <w:rsid w:val="003C35D5"/>
    <w:rsid w:val="003C3644"/>
    <w:rsid w:val="003C3C39"/>
    <w:rsid w:val="003C448C"/>
    <w:rsid w:val="003C4A43"/>
    <w:rsid w:val="003C5F2F"/>
    <w:rsid w:val="003C6590"/>
    <w:rsid w:val="003C65A6"/>
    <w:rsid w:val="003C7680"/>
    <w:rsid w:val="003C7DA3"/>
    <w:rsid w:val="003C7ED0"/>
    <w:rsid w:val="003D0E10"/>
    <w:rsid w:val="003D1931"/>
    <w:rsid w:val="003D2C11"/>
    <w:rsid w:val="003D2E95"/>
    <w:rsid w:val="003D3291"/>
    <w:rsid w:val="003D3811"/>
    <w:rsid w:val="003D4D4A"/>
    <w:rsid w:val="003D56D2"/>
    <w:rsid w:val="003D6963"/>
    <w:rsid w:val="003D6BDE"/>
    <w:rsid w:val="003D6D18"/>
    <w:rsid w:val="003E132F"/>
    <w:rsid w:val="003E23CB"/>
    <w:rsid w:val="003E3008"/>
    <w:rsid w:val="003E475E"/>
    <w:rsid w:val="003E48FE"/>
    <w:rsid w:val="003E4AC7"/>
    <w:rsid w:val="003E715E"/>
    <w:rsid w:val="003F06AD"/>
    <w:rsid w:val="003F1357"/>
    <w:rsid w:val="003F1B84"/>
    <w:rsid w:val="003F22A1"/>
    <w:rsid w:val="003F37DE"/>
    <w:rsid w:val="003F39D0"/>
    <w:rsid w:val="003F3B5C"/>
    <w:rsid w:val="003F3CAA"/>
    <w:rsid w:val="003F40A7"/>
    <w:rsid w:val="003F46B8"/>
    <w:rsid w:val="003F492E"/>
    <w:rsid w:val="003F678C"/>
    <w:rsid w:val="003F6DC7"/>
    <w:rsid w:val="003F6F9A"/>
    <w:rsid w:val="003F7498"/>
    <w:rsid w:val="00400288"/>
    <w:rsid w:val="00400D04"/>
    <w:rsid w:val="00402882"/>
    <w:rsid w:val="00402BC1"/>
    <w:rsid w:val="00402CA7"/>
    <w:rsid w:val="00402F5A"/>
    <w:rsid w:val="0040316B"/>
    <w:rsid w:val="0040342F"/>
    <w:rsid w:val="00403575"/>
    <w:rsid w:val="004038E3"/>
    <w:rsid w:val="0040779E"/>
    <w:rsid w:val="00407B50"/>
    <w:rsid w:val="004118D1"/>
    <w:rsid w:val="00411980"/>
    <w:rsid w:val="004119F5"/>
    <w:rsid w:val="00411C01"/>
    <w:rsid w:val="00412396"/>
    <w:rsid w:val="0041290F"/>
    <w:rsid w:val="00413464"/>
    <w:rsid w:val="004134D3"/>
    <w:rsid w:val="00414288"/>
    <w:rsid w:val="004144F1"/>
    <w:rsid w:val="004150BB"/>
    <w:rsid w:val="00415844"/>
    <w:rsid w:val="004163B5"/>
    <w:rsid w:val="0041693A"/>
    <w:rsid w:val="00416FDB"/>
    <w:rsid w:val="0042044E"/>
    <w:rsid w:val="00420C2F"/>
    <w:rsid w:val="00421BE8"/>
    <w:rsid w:val="00422943"/>
    <w:rsid w:val="0042316A"/>
    <w:rsid w:val="00423F17"/>
    <w:rsid w:val="00424707"/>
    <w:rsid w:val="00424867"/>
    <w:rsid w:val="00427215"/>
    <w:rsid w:val="004272CB"/>
    <w:rsid w:val="00431336"/>
    <w:rsid w:val="00431896"/>
    <w:rsid w:val="004327E2"/>
    <w:rsid w:val="00433529"/>
    <w:rsid w:val="00433BB4"/>
    <w:rsid w:val="00433DCE"/>
    <w:rsid w:val="004355A4"/>
    <w:rsid w:val="0043728F"/>
    <w:rsid w:val="004374C7"/>
    <w:rsid w:val="00437ACC"/>
    <w:rsid w:val="0044008F"/>
    <w:rsid w:val="00440750"/>
    <w:rsid w:val="00441FCB"/>
    <w:rsid w:val="004427F3"/>
    <w:rsid w:val="00442D78"/>
    <w:rsid w:val="004431CD"/>
    <w:rsid w:val="00443EB6"/>
    <w:rsid w:val="00446138"/>
    <w:rsid w:val="004470E4"/>
    <w:rsid w:val="00450C0A"/>
    <w:rsid w:val="004517AC"/>
    <w:rsid w:val="0045192D"/>
    <w:rsid w:val="00451CED"/>
    <w:rsid w:val="00452133"/>
    <w:rsid w:val="004521C9"/>
    <w:rsid w:val="004526E3"/>
    <w:rsid w:val="0045283A"/>
    <w:rsid w:val="004552E1"/>
    <w:rsid w:val="00455E93"/>
    <w:rsid w:val="004577CB"/>
    <w:rsid w:val="00457BD9"/>
    <w:rsid w:val="0046034C"/>
    <w:rsid w:val="00461F54"/>
    <w:rsid w:val="004634AB"/>
    <w:rsid w:val="004639EA"/>
    <w:rsid w:val="00464F71"/>
    <w:rsid w:val="00467276"/>
    <w:rsid w:val="00467669"/>
    <w:rsid w:val="00470197"/>
    <w:rsid w:val="00470338"/>
    <w:rsid w:val="00470450"/>
    <w:rsid w:val="00470628"/>
    <w:rsid w:val="004707F5"/>
    <w:rsid w:val="00470803"/>
    <w:rsid w:val="0047159F"/>
    <w:rsid w:val="004715C6"/>
    <w:rsid w:val="00472CAE"/>
    <w:rsid w:val="0047320A"/>
    <w:rsid w:val="00473745"/>
    <w:rsid w:val="00473AA7"/>
    <w:rsid w:val="00473B72"/>
    <w:rsid w:val="00473F5B"/>
    <w:rsid w:val="00475A0C"/>
    <w:rsid w:val="00476389"/>
    <w:rsid w:val="00476BA9"/>
    <w:rsid w:val="00476D42"/>
    <w:rsid w:val="00477962"/>
    <w:rsid w:val="00477F65"/>
    <w:rsid w:val="00480663"/>
    <w:rsid w:val="00481DFD"/>
    <w:rsid w:val="004829BB"/>
    <w:rsid w:val="00483A02"/>
    <w:rsid w:val="00483E91"/>
    <w:rsid w:val="00483F63"/>
    <w:rsid w:val="004846D5"/>
    <w:rsid w:val="004849BE"/>
    <w:rsid w:val="00484D6A"/>
    <w:rsid w:val="00485FA8"/>
    <w:rsid w:val="00486B7D"/>
    <w:rsid w:val="00490607"/>
    <w:rsid w:val="004909A8"/>
    <w:rsid w:val="00490CE7"/>
    <w:rsid w:val="00491F86"/>
    <w:rsid w:val="004923B0"/>
    <w:rsid w:val="00492B1B"/>
    <w:rsid w:val="0049360E"/>
    <w:rsid w:val="00493653"/>
    <w:rsid w:val="00493CDB"/>
    <w:rsid w:val="00495437"/>
    <w:rsid w:val="00495787"/>
    <w:rsid w:val="00495BDB"/>
    <w:rsid w:val="00495CEB"/>
    <w:rsid w:val="004963B1"/>
    <w:rsid w:val="0049650E"/>
    <w:rsid w:val="0049688D"/>
    <w:rsid w:val="00496D6F"/>
    <w:rsid w:val="004A1224"/>
    <w:rsid w:val="004A1453"/>
    <w:rsid w:val="004A2535"/>
    <w:rsid w:val="004A2D49"/>
    <w:rsid w:val="004A49FB"/>
    <w:rsid w:val="004A5809"/>
    <w:rsid w:val="004A5FC8"/>
    <w:rsid w:val="004B0584"/>
    <w:rsid w:val="004B0A05"/>
    <w:rsid w:val="004B18F7"/>
    <w:rsid w:val="004B1F9A"/>
    <w:rsid w:val="004B233C"/>
    <w:rsid w:val="004B2C53"/>
    <w:rsid w:val="004B3DA8"/>
    <w:rsid w:val="004B47CA"/>
    <w:rsid w:val="004B5F1E"/>
    <w:rsid w:val="004B6034"/>
    <w:rsid w:val="004B60E0"/>
    <w:rsid w:val="004B7979"/>
    <w:rsid w:val="004C0AFB"/>
    <w:rsid w:val="004C0C19"/>
    <w:rsid w:val="004C103D"/>
    <w:rsid w:val="004C174E"/>
    <w:rsid w:val="004C19D2"/>
    <w:rsid w:val="004C23DB"/>
    <w:rsid w:val="004C24A5"/>
    <w:rsid w:val="004C32D6"/>
    <w:rsid w:val="004C3532"/>
    <w:rsid w:val="004C45E7"/>
    <w:rsid w:val="004C4B7B"/>
    <w:rsid w:val="004C4BB6"/>
    <w:rsid w:val="004C5330"/>
    <w:rsid w:val="004C5429"/>
    <w:rsid w:val="004C553F"/>
    <w:rsid w:val="004C597D"/>
    <w:rsid w:val="004C6D75"/>
    <w:rsid w:val="004C7209"/>
    <w:rsid w:val="004D0B17"/>
    <w:rsid w:val="004D14DE"/>
    <w:rsid w:val="004D3181"/>
    <w:rsid w:val="004D34F0"/>
    <w:rsid w:val="004D4B02"/>
    <w:rsid w:val="004D5BBB"/>
    <w:rsid w:val="004D5CBE"/>
    <w:rsid w:val="004D62AD"/>
    <w:rsid w:val="004D6A22"/>
    <w:rsid w:val="004D73C5"/>
    <w:rsid w:val="004D74B6"/>
    <w:rsid w:val="004D78DA"/>
    <w:rsid w:val="004E0484"/>
    <w:rsid w:val="004E0B8B"/>
    <w:rsid w:val="004E0D3B"/>
    <w:rsid w:val="004E11C0"/>
    <w:rsid w:val="004E14C8"/>
    <w:rsid w:val="004E1952"/>
    <w:rsid w:val="004E1FFB"/>
    <w:rsid w:val="004E22AF"/>
    <w:rsid w:val="004E22C6"/>
    <w:rsid w:val="004E29C4"/>
    <w:rsid w:val="004E466D"/>
    <w:rsid w:val="004E5B4D"/>
    <w:rsid w:val="004E6004"/>
    <w:rsid w:val="004E751D"/>
    <w:rsid w:val="004F041E"/>
    <w:rsid w:val="004F0927"/>
    <w:rsid w:val="004F3BA0"/>
    <w:rsid w:val="004F4523"/>
    <w:rsid w:val="004F5016"/>
    <w:rsid w:val="004F555B"/>
    <w:rsid w:val="004F55D1"/>
    <w:rsid w:val="004F59C1"/>
    <w:rsid w:val="004F647D"/>
    <w:rsid w:val="004F7AA6"/>
    <w:rsid w:val="004F7B2B"/>
    <w:rsid w:val="004F7B88"/>
    <w:rsid w:val="004F7D7A"/>
    <w:rsid w:val="00500848"/>
    <w:rsid w:val="005029A3"/>
    <w:rsid w:val="00502F65"/>
    <w:rsid w:val="005040F9"/>
    <w:rsid w:val="00504305"/>
    <w:rsid w:val="005048D5"/>
    <w:rsid w:val="005049C3"/>
    <w:rsid w:val="005052F4"/>
    <w:rsid w:val="005054D8"/>
    <w:rsid w:val="00505AC0"/>
    <w:rsid w:val="005060D6"/>
    <w:rsid w:val="0051086A"/>
    <w:rsid w:val="00511FC0"/>
    <w:rsid w:val="0051306F"/>
    <w:rsid w:val="00513B6D"/>
    <w:rsid w:val="00514773"/>
    <w:rsid w:val="00515FA2"/>
    <w:rsid w:val="00517AB9"/>
    <w:rsid w:val="005204DD"/>
    <w:rsid w:val="00521203"/>
    <w:rsid w:val="0052145A"/>
    <w:rsid w:val="00521555"/>
    <w:rsid w:val="00521640"/>
    <w:rsid w:val="005222A0"/>
    <w:rsid w:val="00522DC1"/>
    <w:rsid w:val="0052449F"/>
    <w:rsid w:val="00524626"/>
    <w:rsid w:val="0052513A"/>
    <w:rsid w:val="00525C82"/>
    <w:rsid w:val="00527863"/>
    <w:rsid w:val="00530D9C"/>
    <w:rsid w:val="00530DF8"/>
    <w:rsid w:val="00531172"/>
    <w:rsid w:val="00531424"/>
    <w:rsid w:val="00532601"/>
    <w:rsid w:val="005337F9"/>
    <w:rsid w:val="00534C8C"/>
    <w:rsid w:val="00535215"/>
    <w:rsid w:val="0053532A"/>
    <w:rsid w:val="00536560"/>
    <w:rsid w:val="00536D6F"/>
    <w:rsid w:val="00540A8C"/>
    <w:rsid w:val="00541161"/>
    <w:rsid w:val="0054152F"/>
    <w:rsid w:val="00541D87"/>
    <w:rsid w:val="0054252C"/>
    <w:rsid w:val="0054402C"/>
    <w:rsid w:val="00544DCE"/>
    <w:rsid w:val="0054504B"/>
    <w:rsid w:val="005469CA"/>
    <w:rsid w:val="0055032D"/>
    <w:rsid w:val="00550C18"/>
    <w:rsid w:val="0055254A"/>
    <w:rsid w:val="005531E7"/>
    <w:rsid w:val="005542E1"/>
    <w:rsid w:val="00554E0A"/>
    <w:rsid w:val="00556F56"/>
    <w:rsid w:val="00557BDD"/>
    <w:rsid w:val="00560634"/>
    <w:rsid w:val="0056333A"/>
    <w:rsid w:val="00564AC3"/>
    <w:rsid w:val="00564B7D"/>
    <w:rsid w:val="00566108"/>
    <w:rsid w:val="00566B46"/>
    <w:rsid w:val="00566DAA"/>
    <w:rsid w:val="00567BF0"/>
    <w:rsid w:val="005701E6"/>
    <w:rsid w:val="005708F8"/>
    <w:rsid w:val="005708F9"/>
    <w:rsid w:val="00570A36"/>
    <w:rsid w:val="005733B0"/>
    <w:rsid w:val="0057467E"/>
    <w:rsid w:val="005756C3"/>
    <w:rsid w:val="00575A88"/>
    <w:rsid w:val="00575B35"/>
    <w:rsid w:val="0057717A"/>
    <w:rsid w:val="00577336"/>
    <w:rsid w:val="00577888"/>
    <w:rsid w:val="0058132D"/>
    <w:rsid w:val="00582946"/>
    <w:rsid w:val="00583169"/>
    <w:rsid w:val="005831CE"/>
    <w:rsid w:val="00583F19"/>
    <w:rsid w:val="00585BAE"/>
    <w:rsid w:val="00585C37"/>
    <w:rsid w:val="00586595"/>
    <w:rsid w:val="0058672D"/>
    <w:rsid w:val="00586ED8"/>
    <w:rsid w:val="0058709F"/>
    <w:rsid w:val="00592154"/>
    <w:rsid w:val="00592272"/>
    <w:rsid w:val="005924B7"/>
    <w:rsid w:val="005925A9"/>
    <w:rsid w:val="005929A0"/>
    <w:rsid w:val="00593109"/>
    <w:rsid w:val="00593C31"/>
    <w:rsid w:val="00593C82"/>
    <w:rsid w:val="0059509F"/>
    <w:rsid w:val="00595B08"/>
    <w:rsid w:val="005970AA"/>
    <w:rsid w:val="00597B62"/>
    <w:rsid w:val="00597C24"/>
    <w:rsid w:val="00597F7E"/>
    <w:rsid w:val="005A05BD"/>
    <w:rsid w:val="005A197A"/>
    <w:rsid w:val="005A1C06"/>
    <w:rsid w:val="005A25CE"/>
    <w:rsid w:val="005A2B40"/>
    <w:rsid w:val="005A458C"/>
    <w:rsid w:val="005A472D"/>
    <w:rsid w:val="005A56AF"/>
    <w:rsid w:val="005A5AF4"/>
    <w:rsid w:val="005A5DDC"/>
    <w:rsid w:val="005A5F40"/>
    <w:rsid w:val="005A6248"/>
    <w:rsid w:val="005A675B"/>
    <w:rsid w:val="005A6C09"/>
    <w:rsid w:val="005B079D"/>
    <w:rsid w:val="005B0B34"/>
    <w:rsid w:val="005B0EE4"/>
    <w:rsid w:val="005B139A"/>
    <w:rsid w:val="005B1996"/>
    <w:rsid w:val="005B1BB6"/>
    <w:rsid w:val="005B1D6E"/>
    <w:rsid w:val="005B202E"/>
    <w:rsid w:val="005B2E6E"/>
    <w:rsid w:val="005B31D3"/>
    <w:rsid w:val="005B3CD8"/>
    <w:rsid w:val="005B3DC7"/>
    <w:rsid w:val="005B485A"/>
    <w:rsid w:val="005B5971"/>
    <w:rsid w:val="005B78C9"/>
    <w:rsid w:val="005B7CCC"/>
    <w:rsid w:val="005C04D0"/>
    <w:rsid w:val="005C260B"/>
    <w:rsid w:val="005C31A4"/>
    <w:rsid w:val="005C34F2"/>
    <w:rsid w:val="005C3B49"/>
    <w:rsid w:val="005C4DD9"/>
    <w:rsid w:val="005C6771"/>
    <w:rsid w:val="005C6BB8"/>
    <w:rsid w:val="005C74D6"/>
    <w:rsid w:val="005C7793"/>
    <w:rsid w:val="005D16FC"/>
    <w:rsid w:val="005D1899"/>
    <w:rsid w:val="005D2289"/>
    <w:rsid w:val="005D234A"/>
    <w:rsid w:val="005D26EC"/>
    <w:rsid w:val="005D2DFA"/>
    <w:rsid w:val="005D3832"/>
    <w:rsid w:val="005D40AF"/>
    <w:rsid w:val="005D63A8"/>
    <w:rsid w:val="005D6A71"/>
    <w:rsid w:val="005D6BCB"/>
    <w:rsid w:val="005D73F7"/>
    <w:rsid w:val="005D79AF"/>
    <w:rsid w:val="005E0750"/>
    <w:rsid w:val="005E160F"/>
    <w:rsid w:val="005E30BE"/>
    <w:rsid w:val="005E44A5"/>
    <w:rsid w:val="005E47CA"/>
    <w:rsid w:val="005E4D10"/>
    <w:rsid w:val="005E5D96"/>
    <w:rsid w:val="005E6FD1"/>
    <w:rsid w:val="005F161E"/>
    <w:rsid w:val="005F2715"/>
    <w:rsid w:val="005F31BE"/>
    <w:rsid w:val="005F3B2B"/>
    <w:rsid w:val="005F41F7"/>
    <w:rsid w:val="005F57BC"/>
    <w:rsid w:val="005F5A9C"/>
    <w:rsid w:val="005F6396"/>
    <w:rsid w:val="00600FC8"/>
    <w:rsid w:val="006013B5"/>
    <w:rsid w:val="006017AF"/>
    <w:rsid w:val="006019CB"/>
    <w:rsid w:val="0060261A"/>
    <w:rsid w:val="00602A75"/>
    <w:rsid w:val="0060459E"/>
    <w:rsid w:val="006046D6"/>
    <w:rsid w:val="006052C7"/>
    <w:rsid w:val="0060566C"/>
    <w:rsid w:val="006057DC"/>
    <w:rsid w:val="006063DC"/>
    <w:rsid w:val="006068D9"/>
    <w:rsid w:val="006069FE"/>
    <w:rsid w:val="00611295"/>
    <w:rsid w:val="00611439"/>
    <w:rsid w:val="00611646"/>
    <w:rsid w:val="00611E04"/>
    <w:rsid w:val="00612623"/>
    <w:rsid w:val="0061340C"/>
    <w:rsid w:val="00613C1A"/>
    <w:rsid w:val="00615E2F"/>
    <w:rsid w:val="00616E93"/>
    <w:rsid w:val="006171DE"/>
    <w:rsid w:val="00621DDC"/>
    <w:rsid w:val="00621FDE"/>
    <w:rsid w:val="006224B7"/>
    <w:rsid w:val="006245D6"/>
    <w:rsid w:val="0062579B"/>
    <w:rsid w:val="00625D5A"/>
    <w:rsid w:val="0062636C"/>
    <w:rsid w:val="0062675A"/>
    <w:rsid w:val="00626E27"/>
    <w:rsid w:val="00626EC5"/>
    <w:rsid w:val="006277AE"/>
    <w:rsid w:val="006305BD"/>
    <w:rsid w:val="00631A58"/>
    <w:rsid w:val="00631A76"/>
    <w:rsid w:val="00632AA9"/>
    <w:rsid w:val="00632F4A"/>
    <w:rsid w:val="006342F7"/>
    <w:rsid w:val="00634EF8"/>
    <w:rsid w:val="00635294"/>
    <w:rsid w:val="00635E47"/>
    <w:rsid w:val="00635F02"/>
    <w:rsid w:val="00635F06"/>
    <w:rsid w:val="00636761"/>
    <w:rsid w:val="0063698D"/>
    <w:rsid w:val="00636FAA"/>
    <w:rsid w:val="00640224"/>
    <w:rsid w:val="00642546"/>
    <w:rsid w:val="006427D5"/>
    <w:rsid w:val="00642D01"/>
    <w:rsid w:val="00643A1E"/>
    <w:rsid w:val="0064405C"/>
    <w:rsid w:val="00644517"/>
    <w:rsid w:val="00644ADB"/>
    <w:rsid w:val="00645C50"/>
    <w:rsid w:val="00645D4E"/>
    <w:rsid w:val="00650AE0"/>
    <w:rsid w:val="00650B89"/>
    <w:rsid w:val="00650F6C"/>
    <w:rsid w:val="00651A09"/>
    <w:rsid w:val="00652B33"/>
    <w:rsid w:val="00652FAC"/>
    <w:rsid w:val="00653767"/>
    <w:rsid w:val="00653F4D"/>
    <w:rsid w:val="00654A25"/>
    <w:rsid w:val="00654BD0"/>
    <w:rsid w:val="00655FE7"/>
    <w:rsid w:val="0065691E"/>
    <w:rsid w:val="006578E1"/>
    <w:rsid w:val="006617CF"/>
    <w:rsid w:val="00661C5A"/>
    <w:rsid w:val="006622AF"/>
    <w:rsid w:val="00663773"/>
    <w:rsid w:val="006643FA"/>
    <w:rsid w:val="0066481B"/>
    <w:rsid w:val="00665013"/>
    <w:rsid w:val="00665882"/>
    <w:rsid w:val="0066605C"/>
    <w:rsid w:val="006674D1"/>
    <w:rsid w:val="00671774"/>
    <w:rsid w:val="00671EF0"/>
    <w:rsid w:val="006729EB"/>
    <w:rsid w:val="00675698"/>
    <w:rsid w:val="00675F81"/>
    <w:rsid w:val="0067674B"/>
    <w:rsid w:val="00676A89"/>
    <w:rsid w:val="00676F7C"/>
    <w:rsid w:val="0068065D"/>
    <w:rsid w:val="00681277"/>
    <w:rsid w:val="00681D1C"/>
    <w:rsid w:val="00682164"/>
    <w:rsid w:val="00682984"/>
    <w:rsid w:val="00683FC8"/>
    <w:rsid w:val="006852AB"/>
    <w:rsid w:val="00686075"/>
    <w:rsid w:val="00686094"/>
    <w:rsid w:val="00686F37"/>
    <w:rsid w:val="0068717A"/>
    <w:rsid w:val="006873ED"/>
    <w:rsid w:val="006905F6"/>
    <w:rsid w:val="006912C2"/>
    <w:rsid w:val="00692A8F"/>
    <w:rsid w:val="006936D5"/>
    <w:rsid w:val="00694395"/>
    <w:rsid w:val="0069488A"/>
    <w:rsid w:val="00694CF3"/>
    <w:rsid w:val="006951F6"/>
    <w:rsid w:val="00695980"/>
    <w:rsid w:val="00695C62"/>
    <w:rsid w:val="00696C7B"/>
    <w:rsid w:val="00697898"/>
    <w:rsid w:val="006A0E15"/>
    <w:rsid w:val="006A1370"/>
    <w:rsid w:val="006A1624"/>
    <w:rsid w:val="006A2A7A"/>
    <w:rsid w:val="006A754A"/>
    <w:rsid w:val="006A7B0E"/>
    <w:rsid w:val="006A7B41"/>
    <w:rsid w:val="006B4898"/>
    <w:rsid w:val="006B54DE"/>
    <w:rsid w:val="006B5B47"/>
    <w:rsid w:val="006B60A8"/>
    <w:rsid w:val="006B6D82"/>
    <w:rsid w:val="006B7392"/>
    <w:rsid w:val="006B7445"/>
    <w:rsid w:val="006B793F"/>
    <w:rsid w:val="006C1758"/>
    <w:rsid w:val="006C33B7"/>
    <w:rsid w:val="006C36E6"/>
    <w:rsid w:val="006C38C8"/>
    <w:rsid w:val="006C4199"/>
    <w:rsid w:val="006C4370"/>
    <w:rsid w:val="006C6455"/>
    <w:rsid w:val="006C7A2C"/>
    <w:rsid w:val="006C7B02"/>
    <w:rsid w:val="006D0B2B"/>
    <w:rsid w:val="006D25CE"/>
    <w:rsid w:val="006D2718"/>
    <w:rsid w:val="006D29EA"/>
    <w:rsid w:val="006D4714"/>
    <w:rsid w:val="006D5B98"/>
    <w:rsid w:val="006D5D62"/>
    <w:rsid w:val="006D61C1"/>
    <w:rsid w:val="006D6F05"/>
    <w:rsid w:val="006E0CF9"/>
    <w:rsid w:val="006E1E44"/>
    <w:rsid w:val="006E211D"/>
    <w:rsid w:val="006E2DCB"/>
    <w:rsid w:val="006E375C"/>
    <w:rsid w:val="006E37C2"/>
    <w:rsid w:val="006E48C4"/>
    <w:rsid w:val="006E4C4F"/>
    <w:rsid w:val="006E506F"/>
    <w:rsid w:val="006E5432"/>
    <w:rsid w:val="006E6618"/>
    <w:rsid w:val="006E788A"/>
    <w:rsid w:val="006F0FBC"/>
    <w:rsid w:val="006F1E23"/>
    <w:rsid w:val="006F1FC5"/>
    <w:rsid w:val="006F2099"/>
    <w:rsid w:val="006F2679"/>
    <w:rsid w:val="006F2845"/>
    <w:rsid w:val="006F28F0"/>
    <w:rsid w:val="006F354C"/>
    <w:rsid w:val="006F4184"/>
    <w:rsid w:val="006F4B59"/>
    <w:rsid w:val="006F50DE"/>
    <w:rsid w:val="006F5371"/>
    <w:rsid w:val="006F58B8"/>
    <w:rsid w:val="006F5FFB"/>
    <w:rsid w:val="006F6A0B"/>
    <w:rsid w:val="006F7145"/>
    <w:rsid w:val="006F7712"/>
    <w:rsid w:val="006F7CF5"/>
    <w:rsid w:val="0070023D"/>
    <w:rsid w:val="007005CE"/>
    <w:rsid w:val="0070184A"/>
    <w:rsid w:val="00701C47"/>
    <w:rsid w:val="007051F0"/>
    <w:rsid w:val="007056A0"/>
    <w:rsid w:val="00705A96"/>
    <w:rsid w:val="00705B5E"/>
    <w:rsid w:val="00706EC7"/>
    <w:rsid w:val="00707710"/>
    <w:rsid w:val="00707FEF"/>
    <w:rsid w:val="00711003"/>
    <w:rsid w:val="00712531"/>
    <w:rsid w:val="00712F0A"/>
    <w:rsid w:val="007131A9"/>
    <w:rsid w:val="00713685"/>
    <w:rsid w:val="007142E9"/>
    <w:rsid w:val="00714567"/>
    <w:rsid w:val="00714829"/>
    <w:rsid w:val="00714A56"/>
    <w:rsid w:val="00715044"/>
    <w:rsid w:val="007154D4"/>
    <w:rsid w:val="00715A1F"/>
    <w:rsid w:val="00720C63"/>
    <w:rsid w:val="007213C8"/>
    <w:rsid w:val="007238AC"/>
    <w:rsid w:val="00723AF6"/>
    <w:rsid w:val="00723F0A"/>
    <w:rsid w:val="007269F1"/>
    <w:rsid w:val="00726E58"/>
    <w:rsid w:val="00727B80"/>
    <w:rsid w:val="007303D9"/>
    <w:rsid w:val="00730B55"/>
    <w:rsid w:val="007317C7"/>
    <w:rsid w:val="0073287A"/>
    <w:rsid w:val="00732B20"/>
    <w:rsid w:val="007336C1"/>
    <w:rsid w:val="00733850"/>
    <w:rsid w:val="00734CE9"/>
    <w:rsid w:val="0073514F"/>
    <w:rsid w:val="00735202"/>
    <w:rsid w:val="00740E8A"/>
    <w:rsid w:val="00741302"/>
    <w:rsid w:val="00741345"/>
    <w:rsid w:val="00742970"/>
    <w:rsid w:val="00742C88"/>
    <w:rsid w:val="00742F2D"/>
    <w:rsid w:val="007432FE"/>
    <w:rsid w:val="007434D3"/>
    <w:rsid w:val="007434D5"/>
    <w:rsid w:val="00743C85"/>
    <w:rsid w:val="00743D9B"/>
    <w:rsid w:val="00745294"/>
    <w:rsid w:val="00745961"/>
    <w:rsid w:val="00745E98"/>
    <w:rsid w:val="0074780D"/>
    <w:rsid w:val="00747CEE"/>
    <w:rsid w:val="00750A75"/>
    <w:rsid w:val="007525FE"/>
    <w:rsid w:val="00752C54"/>
    <w:rsid w:val="00753063"/>
    <w:rsid w:val="00754809"/>
    <w:rsid w:val="007554AD"/>
    <w:rsid w:val="007563B8"/>
    <w:rsid w:val="0075716D"/>
    <w:rsid w:val="00760A10"/>
    <w:rsid w:val="00760F7E"/>
    <w:rsid w:val="00761794"/>
    <w:rsid w:val="00761C5F"/>
    <w:rsid w:val="00763B85"/>
    <w:rsid w:val="007642C1"/>
    <w:rsid w:val="007646F9"/>
    <w:rsid w:val="00765EE8"/>
    <w:rsid w:val="0076640E"/>
    <w:rsid w:val="007666BF"/>
    <w:rsid w:val="00766E74"/>
    <w:rsid w:val="007713BD"/>
    <w:rsid w:val="00773EA8"/>
    <w:rsid w:val="0077405F"/>
    <w:rsid w:val="0077420F"/>
    <w:rsid w:val="007747C4"/>
    <w:rsid w:val="00775DB0"/>
    <w:rsid w:val="00776A98"/>
    <w:rsid w:val="00776E3E"/>
    <w:rsid w:val="007772DB"/>
    <w:rsid w:val="00781EE6"/>
    <w:rsid w:val="0078282B"/>
    <w:rsid w:val="00783081"/>
    <w:rsid w:val="007838E4"/>
    <w:rsid w:val="00785038"/>
    <w:rsid w:val="007863BD"/>
    <w:rsid w:val="00786886"/>
    <w:rsid w:val="007874FE"/>
    <w:rsid w:val="00787A44"/>
    <w:rsid w:val="00787FD1"/>
    <w:rsid w:val="0079342E"/>
    <w:rsid w:val="00793DB2"/>
    <w:rsid w:val="00793E41"/>
    <w:rsid w:val="00794D87"/>
    <w:rsid w:val="0079550C"/>
    <w:rsid w:val="007959A5"/>
    <w:rsid w:val="00796D89"/>
    <w:rsid w:val="00796DD0"/>
    <w:rsid w:val="007A0316"/>
    <w:rsid w:val="007A05B7"/>
    <w:rsid w:val="007A198E"/>
    <w:rsid w:val="007A1ABE"/>
    <w:rsid w:val="007A3254"/>
    <w:rsid w:val="007A3802"/>
    <w:rsid w:val="007A40DA"/>
    <w:rsid w:val="007A451C"/>
    <w:rsid w:val="007A641F"/>
    <w:rsid w:val="007A71AF"/>
    <w:rsid w:val="007B033C"/>
    <w:rsid w:val="007B06EE"/>
    <w:rsid w:val="007B076C"/>
    <w:rsid w:val="007B1651"/>
    <w:rsid w:val="007B1CCF"/>
    <w:rsid w:val="007B2D43"/>
    <w:rsid w:val="007B3540"/>
    <w:rsid w:val="007B3F3A"/>
    <w:rsid w:val="007B47DD"/>
    <w:rsid w:val="007B5040"/>
    <w:rsid w:val="007B510C"/>
    <w:rsid w:val="007B5187"/>
    <w:rsid w:val="007B56F0"/>
    <w:rsid w:val="007B7028"/>
    <w:rsid w:val="007B7875"/>
    <w:rsid w:val="007C01A6"/>
    <w:rsid w:val="007C070E"/>
    <w:rsid w:val="007C1416"/>
    <w:rsid w:val="007C15E0"/>
    <w:rsid w:val="007C1E45"/>
    <w:rsid w:val="007C22EC"/>
    <w:rsid w:val="007C2CAD"/>
    <w:rsid w:val="007C34C2"/>
    <w:rsid w:val="007C3B81"/>
    <w:rsid w:val="007C409A"/>
    <w:rsid w:val="007C57FA"/>
    <w:rsid w:val="007C61F6"/>
    <w:rsid w:val="007C6228"/>
    <w:rsid w:val="007C7224"/>
    <w:rsid w:val="007C7AC4"/>
    <w:rsid w:val="007D04B2"/>
    <w:rsid w:val="007D27D1"/>
    <w:rsid w:val="007D3072"/>
    <w:rsid w:val="007D337E"/>
    <w:rsid w:val="007D3AC9"/>
    <w:rsid w:val="007D5229"/>
    <w:rsid w:val="007D6985"/>
    <w:rsid w:val="007D6BC7"/>
    <w:rsid w:val="007E0263"/>
    <w:rsid w:val="007E0274"/>
    <w:rsid w:val="007E0F4B"/>
    <w:rsid w:val="007E308B"/>
    <w:rsid w:val="007E3C38"/>
    <w:rsid w:val="007E3CE1"/>
    <w:rsid w:val="007E4CEE"/>
    <w:rsid w:val="007E505B"/>
    <w:rsid w:val="007E55CF"/>
    <w:rsid w:val="007E6937"/>
    <w:rsid w:val="007E6E09"/>
    <w:rsid w:val="007E6F65"/>
    <w:rsid w:val="007E7225"/>
    <w:rsid w:val="007E7823"/>
    <w:rsid w:val="007F3526"/>
    <w:rsid w:val="007F3BF7"/>
    <w:rsid w:val="007F3EA5"/>
    <w:rsid w:val="007F4A19"/>
    <w:rsid w:val="007F5227"/>
    <w:rsid w:val="007F5287"/>
    <w:rsid w:val="007F5307"/>
    <w:rsid w:val="007F5A78"/>
    <w:rsid w:val="007F5EB2"/>
    <w:rsid w:val="007F675F"/>
    <w:rsid w:val="00800824"/>
    <w:rsid w:val="008008C7"/>
    <w:rsid w:val="00800B75"/>
    <w:rsid w:val="00800D38"/>
    <w:rsid w:val="00801130"/>
    <w:rsid w:val="00801A71"/>
    <w:rsid w:val="00801A9E"/>
    <w:rsid w:val="00802C77"/>
    <w:rsid w:val="00803C36"/>
    <w:rsid w:val="00804989"/>
    <w:rsid w:val="00804F69"/>
    <w:rsid w:val="00805959"/>
    <w:rsid w:val="008064FD"/>
    <w:rsid w:val="0080685B"/>
    <w:rsid w:val="00806BD4"/>
    <w:rsid w:val="00807080"/>
    <w:rsid w:val="00807AD1"/>
    <w:rsid w:val="00810012"/>
    <w:rsid w:val="00810603"/>
    <w:rsid w:val="008108D8"/>
    <w:rsid w:val="0081125B"/>
    <w:rsid w:val="0081156C"/>
    <w:rsid w:val="00811F51"/>
    <w:rsid w:val="00813F4A"/>
    <w:rsid w:val="00814D29"/>
    <w:rsid w:val="00815695"/>
    <w:rsid w:val="008158A7"/>
    <w:rsid w:val="008165A5"/>
    <w:rsid w:val="008167E2"/>
    <w:rsid w:val="0081682C"/>
    <w:rsid w:val="0081696B"/>
    <w:rsid w:val="00816A66"/>
    <w:rsid w:val="00816A69"/>
    <w:rsid w:val="00816CA2"/>
    <w:rsid w:val="00816DE2"/>
    <w:rsid w:val="00817A4A"/>
    <w:rsid w:val="00817BD8"/>
    <w:rsid w:val="00821C8D"/>
    <w:rsid w:val="00822218"/>
    <w:rsid w:val="0082293E"/>
    <w:rsid w:val="00823ED8"/>
    <w:rsid w:val="0082424D"/>
    <w:rsid w:val="0082492B"/>
    <w:rsid w:val="00824B50"/>
    <w:rsid w:val="008256EF"/>
    <w:rsid w:val="008257B6"/>
    <w:rsid w:val="00826594"/>
    <w:rsid w:val="00826890"/>
    <w:rsid w:val="00827697"/>
    <w:rsid w:val="0083049C"/>
    <w:rsid w:val="00831EAE"/>
    <w:rsid w:val="008330DC"/>
    <w:rsid w:val="00833128"/>
    <w:rsid w:val="008332CB"/>
    <w:rsid w:val="00834099"/>
    <w:rsid w:val="00834500"/>
    <w:rsid w:val="008345B3"/>
    <w:rsid w:val="008347E2"/>
    <w:rsid w:val="0083496A"/>
    <w:rsid w:val="008353EE"/>
    <w:rsid w:val="008357C8"/>
    <w:rsid w:val="00835A38"/>
    <w:rsid w:val="00836F56"/>
    <w:rsid w:val="008378B8"/>
    <w:rsid w:val="008405F9"/>
    <w:rsid w:val="00840F29"/>
    <w:rsid w:val="00841107"/>
    <w:rsid w:val="00841A1F"/>
    <w:rsid w:val="00844156"/>
    <w:rsid w:val="008441E5"/>
    <w:rsid w:val="008453F4"/>
    <w:rsid w:val="00845C33"/>
    <w:rsid w:val="008461ED"/>
    <w:rsid w:val="0084662C"/>
    <w:rsid w:val="0084745B"/>
    <w:rsid w:val="00847606"/>
    <w:rsid w:val="00847E0E"/>
    <w:rsid w:val="0085053D"/>
    <w:rsid w:val="00850DFB"/>
    <w:rsid w:val="0085187A"/>
    <w:rsid w:val="008521EC"/>
    <w:rsid w:val="0085409A"/>
    <w:rsid w:val="00855044"/>
    <w:rsid w:val="00855C11"/>
    <w:rsid w:val="00855E6E"/>
    <w:rsid w:val="0085665E"/>
    <w:rsid w:val="0085748C"/>
    <w:rsid w:val="00857D7E"/>
    <w:rsid w:val="008601A4"/>
    <w:rsid w:val="00862D75"/>
    <w:rsid w:val="008639EF"/>
    <w:rsid w:val="00865DE4"/>
    <w:rsid w:val="008667BB"/>
    <w:rsid w:val="008678E1"/>
    <w:rsid w:val="008704CF"/>
    <w:rsid w:val="00870FB0"/>
    <w:rsid w:val="00872F13"/>
    <w:rsid w:val="00873289"/>
    <w:rsid w:val="0087468D"/>
    <w:rsid w:val="0087501B"/>
    <w:rsid w:val="00875520"/>
    <w:rsid w:val="008807BD"/>
    <w:rsid w:val="00880906"/>
    <w:rsid w:val="00880FFF"/>
    <w:rsid w:val="00881BEC"/>
    <w:rsid w:val="00883234"/>
    <w:rsid w:val="00883FC7"/>
    <w:rsid w:val="00884FEA"/>
    <w:rsid w:val="00885E35"/>
    <w:rsid w:val="00886979"/>
    <w:rsid w:val="00886FCA"/>
    <w:rsid w:val="008871CC"/>
    <w:rsid w:val="0088790D"/>
    <w:rsid w:val="0089143B"/>
    <w:rsid w:val="00891C2C"/>
    <w:rsid w:val="0089404E"/>
    <w:rsid w:val="008944B7"/>
    <w:rsid w:val="00896484"/>
    <w:rsid w:val="00896EE0"/>
    <w:rsid w:val="008A0FEE"/>
    <w:rsid w:val="008A1775"/>
    <w:rsid w:val="008A190C"/>
    <w:rsid w:val="008A4B6B"/>
    <w:rsid w:val="008A5315"/>
    <w:rsid w:val="008A677B"/>
    <w:rsid w:val="008A6E4C"/>
    <w:rsid w:val="008A72E7"/>
    <w:rsid w:val="008A7B88"/>
    <w:rsid w:val="008B1FEA"/>
    <w:rsid w:val="008B297F"/>
    <w:rsid w:val="008B2A66"/>
    <w:rsid w:val="008B2D82"/>
    <w:rsid w:val="008B31AE"/>
    <w:rsid w:val="008B3442"/>
    <w:rsid w:val="008B4775"/>
    <w:rsid w:val="008B4CEB"/>
    <w:rsid w:val="008B4E85"/>
    <w:rsid w:val="008B51A1"/>
    <w:rsid w:val="008B5A29"/>
    <w:rsid w:val="008B5F0D"/>
    <w:rsid w:val="008B6430"/>
    <w:rsid w:val="008B6D51"/>
    <w:rsid w:val="008B7D9D"/>
    <w:rsid w:val="008B7DA9"/>
    <w:rsid w:val="008C04EF"/>
    <w:rsid w:val="008C0BC3"/>
    <w:rsid w:val="008C14DA"/>
    <w:rsid w:val="008C471D"/>
    <w:rsid w:val="008C4B12"/>
    <w:rsid w:val="008C5E0B"/>
    <w:rsid w:val="008C5F1A"/>
    <w:rsid w:val="008C683D"/>
    <w:rsid w:val="008C733A"/>
    <w:rsid w:val="008C7A85"/>
    <w:rsid w:val="008D04AB"/>
    <w:rsid w:val="008D4D2E"/>
    <w:rsid w:val="008D4FE4"/>
    <w:rsid w:val="008D5661"/>
    <w:rsid w:val="008D59EA"/>
    <w:rsid w:val="008D5A1D"/>
    <w:rsid w:val="008D6061"/>
    <w:rsid w:val="008D72C2"/>
    <w:rsid w:val="008D7EEE"/>
    <w:rsid w:val="008E0FA2"/>
    <w:rsid w:val="008E1417"/>
    <w:rsid w:val="008E1A11"/>
    <w:rsid w:val="008E1EE5"/>
    <w:rsid w:val="008E21B3"/>
    <w:rsid w:val="008E2A5F"/>
    <w:rsid w:val="008E2BF7"/>
    <w:rsid w:val="008E308E"/>
    <w:rsid w:val="008E30C6"/>
    <w:rsid w:val="008E365F"/>
    <w:rsid w:val="008E46D0"/>
    <w:rsid w:val="008E4FD4"/>
    <w:rsid w:val="008E5C7E"/>
    <w:rsid w:val="008E5D55"/>
    <w:rsid w:val="008E663F"/>
    <w:rsid w:val="008E6E31"/>
    <w:rsid w:val="008E7C23"/>
    <w:rsid w:val="008F036E"/>
    <w:rsid w:val="008F0553"/>
    <w:rsid w:val="008F0D7D"/>
    <w:rsid w:val="008F10AB"/>
    <w:rsid w:val="008F17B2"/>
    <w:rsid w:val="008F3300"/>
    <w:rsid w:val="008F4B01"/>
    <w:rsid w:val="008F55C5"/>
    <w:rsid w:val="008F65A8"/>
    <w:rsid w:val="009003E4"/>
    <w:rsid w:val="0090066B"/>
    <w:rsid w:val="00900D83"/>
    <w:rsid w:val="00901225"/>
    <w:rsid w:val="0090151F"/>
    <w:rsid w:val="00902074"/>
    <w:rsid w:val="009026B3"/>
    <w:rsid w:val="00903A4C"/>
    <w:rsid w:val="00903A4E"/>
    <w:rsid w:val="009054E2"/>
    <w:rsid w:val="00905BB4"/>
    <w:rsid w:val="0090637C"/>
    <w:rsid w:val="00906891"/>
    <w:rsid w:val="00906C57"/>
    <w:rsid w:val="00907C74"/>
    <w:rsid w:val="0091018B"/>
    <w:rsid w:val="00910DA9"/>
    <w:rsid w:val="00910FA9"/>
    <w:rsid w:val="009115A0"/>
    <w:rsid w:val="009118F1"/>
    <w:rsid w:val="0091208B"/>
    <w:rsid w:val="00913B56"/>
    <w:rsid w:val="00913FC4"/>
    <w:rsid w:val="00914178"/>
    <w:rsid w:val="00914E15"/>
    <w:rsid w:val="00914F38"/>
    <w:rsid w:val="00915300"/>
    <w:rsid w:val="00915D95"/>
    <w:rsid w:val="00917A2F"/>
    <w:rsid w:val="00920EF4"/>
    <w:rsid w:val="00920F05"/>
    <w:rsid w:val="0092180A"/>
    <w:rsid w:val="00921EDE"/>
    <w:rsid w:val="009220D9"/>
    <w:rsid w:val="009231CC"/>
    <w:rsid w:val="00923A10"/>
    <w:rsid w:val="00924482"/>
    <w:rsid w:val="009247B1"/>
    <w:rsid w:val="0092530F"/>
    <w:rsid w:val="009255B7"/>
    <w:rsid w:val="00926836"/>
    <w:rsid w:val="00926D28"/>
    <w:rsid w:val="009300CA"/>
    <w:rsid w:val="009305D5"/>
    <w:rsid w:val="009312BD"/>
    <w:rsid w:val="00931332"/>
    <w:rsid w:val="009315E9"/>
    <w:rsid w:val="00932EA6"/>
    <w:rsid w:val="009331B6"/>
    <w:rsid w:val="00933250"/>
    <w:rsid w:val="00933436"/>
    <w:rsid w:val="00933765"/>
    <w:rsid w:val="00933A4A"/>
    <w:rsid w:val="00934D53"/>
    <w:rsid w:val="009360AF"/>
    <w:rsid w:val="00936593"/>
    <w:rsid w:val="00936AA9"/>
    <w:rsid w:val="009379DD"/>
    <w:rsid w:val="00937B94"/>
    <w:rsid w:val="00940968"/>
    <w:rsid w:val="00941251"/>
    <w:rsid w:val="009415FB"/>
    <w:rsid w:val="0094173B"/>
    <w:rsid w:val="00941C0B"/>
    <w:rsid w:val="0094321F"/>
    <w:rsid w:val="00944438"/>
    <w:rsid w:val="0094468B"/>
    <w:rsid w:val="0094481C"/>
    <w:rsid w:val="00944B8A"/>
    <w:rsid w:val="00945335"/>
    <w:rsid w:val="00945C80"/>
    <w:rsid w:val="009460DE"/>
    <w:rsid w:val="00947490"/>
    <w:rsid w:val="009506ED"/>
    <w:rsid w:val="009517CB"/>
    <w:rsid w:val="00951E49"/>
    <w:rsid w:val="009522A3"/>
    <w:rsid w:val="0095252E"/>
    <w:rsid w:val="00952586"/>
    <w:rsid w:val="00952961"/>
    <w:rsid w:val="00952BA5"/>
    <w:rsid w:val="009530E0"/>
    <w:rsid w:val="00954DBD"/>
    <w:rsid w:val="00955FF9"/>
    <w:rsid w:val="0095789C"/>
    <w:rsid w:val="00962574"/>
    <w:rsid w:val="00962B7E"/>
    <w:rsid w:val="00962D54"/>
    <w:rsid w:val="00962E06"/>
    <w:rsid w:val="00964646"/>
    <w:rsid w:val="00964F2B"/>
    <w:rsid w:val="009651D5"/>
    <w:rsid w:val="00965B3B"/>
    <w:rsid w:val="00966095"/>
    <w:rsid w:val="00970249"/>
    <w:rsid w:val="00970FD3"/>
    <w:rsid w:val="00972431"/>
    <w:rsid w:val="00972630"/>
    <w:rsid w:val="00972A88"/>
    <w:rsid w:val="0097395A"/>
    <w:rsid w:val="00973C52"/>
    <w:rsid w:val="00973DF3"/>
    <w:rsid w:val="009749B1"/>
    <w:rsid w:val="00975359"/>
    <w:rsid w:val="009758B7"/>
    <w:rsid w:val="00976621"/>
    <w:rsid w:val="00976B15"/>
    <w:rsid w:val="00977962"/>
    <w:rsid w:val="00981241"/>
    <w:rsid w:val="009826AE"/>
    <w:rsid w:val="00982B02"/>
    <w:rsid w:val="00984FEE"/>
    <w:rsid w:val="0098559D"/>
    <w:rsid w:val="009859D4"/>
    <w:rsid w:val="00986395"/>
    <w:rsid w:val="00986A01"/>
    <w:rsid w:val="009871DD"/>
    <w:rsid w:val="0098791A"/>
    <w:rsid w:val="00987973"/>
    <w:rsid w:val="00987C4F"/>
    <w:rsid w:val="0099173F"/>
    <w:rsid w:val="00991DA1"/>
    <w:rsid w:val="00992473"/>
    <w:rsid w:val="00992BAE"/>
    <w:rsid w:val="00992CE6"/>
    <w:rsid w:val="00994323"/>
    <w:rsid w:val="00994470"/>
    <w:rsid w:val="00996CBD"/>
    <w:rsid w:val="00996F76"/>
    <w:rsid w:val="009A0264"/>
    <w:rsid w:val="009A0D8D"/>
    <w:rsid w:val="009A1C82"/>
    <w:rsid w:val="009A1DEC"/>
    <w:rsid w:val="009A2245"/>
    <w:rsid w:val="009A25A3"/>
    <w:rsid w:val="009A27D7"/>
    <w:rsid w:val="009A2A00"/>
    <w:rsid w:val="009A333F"/>
    <w:rsid w:val="009A4DE7"/>
    <w:rsid w:val="009A54BC"/>
    <w:rsid w:val="009A5AAD"/>
    <w:rsid w:val="009A6868"/>
    <w:rsid w:val="009A7536"/>
    <w:rsid w:val="009B040B"/>
    <w:rsid w:val="009B12C8"/>
    <w:rsid w:val="009B2E65"/>
    <w:rsid w:val="009B3471"/>
    <w:rsid w:val="009B6132"/>
    <w:rsid w:val="009B74F5"/>
    <w:rsid w:val="009B7B9B"/>
    <w:rsid w:val="009C16F2"/>
    <w:rsid w:val="009C3815"/>
    <w:rsid w:val="009C40E1"/>
    <w:rsid w:val="009C71C2"/>
    <w:rsid w:val="009C7821"/>
    <w:rsid w:val="009C78F0"/>
    <w:rsid w:val="009C7D60"/>
    <w:rsid w:val="009D0EBC"/>
    <w:rsid w:val="009D0F3F"/>
    <w:rsid w:val="009D1193"/>
    <w:rsid w:val="009D28BC"/>
    <w:rsid w:val="009D4B96"/>
    <w:rsid w:val="009D75C1"/>
    <w:rsid w:val="009D7E29"/>
    <w:rsid w:val="009E0932"/>
    <w:rsid w:val="009E143D"/>
    <w:rsid w:val="009E1726"/>
    <w:rsid w:val="009E1A45"/>
    <w:rsid w:val="009E398E"/>
    <w:rsid w:val="009E3EB1"/>
    <w:rsid w:val="009E3FAF"/>
    <w:rsid w:val="009E4164"/>
    <w:rsid w:val="009E4DB5"/>
    <w:rsid w:val="009E5305"/>
    <w:rsid w:val="009E5C72"/>
    <w:rsid w:val="009E6A3E"/>
    <w:rsid w:val="009E6F13"/>
    <w:rsid w:val="009E760A"/>
    <w:rsid w:val="009E7FC1"/>
    <w:rsid w:val="009F0FC2"/>
    <w:rsid w:val="009F1237"/>
    <w:rsid w:val="009F1C86"/>
    <w:rsid w:val="009F32BA"/>
    <w:rsid w:val="009F3AF5"/>
    <w:rsid w:val="009F4370"/>
    <w:rsid w:val="009F4488"/>
    <w:rsid w:val="009F4A3A"/>
    <w:rsid w:val="009F4ED2"/>
    <w:rsid w:val="009F5E50"/>
    <w:rsid w:val="009F6662"/>
    <w:rsid w:val="009F6666"/>
    <w:rsid w:val="009F7144"/>
    <w:rsid w:val="009F7ADE"/>
    <w:rsid w:val="009F7DE2"/>
    <w:rsid w:val="00A004D5"/>
    <w:rsid w:val="00A00576"/>
    <w:rsid w:val="00A00914"/>
    <w:rsid w:val="00A013F4"/>
    <w:rsid w:val="00A02903"/>
    <w:rsid w:val="00A035D6"/>
    <w:rsid w:val="00A0442C"/>
    <w:rsid w:val="00A04919"/>
    <w:rsid w:val="00A05B25"/>
    <w:rsid w:val="00A060DF"/>
    <w:rsid w:val="00A060EC"/>
    <w:rsid w:val="00A078FB"/>
    <w:rsid w:val="00A07B59"/>
    <w:rsid w:val="00A07EBB"/>
    <w:rsid w:val="00A1031F"/>
    <w:rsid w:val="00A10514"/>
    <w:rsid w:val="00A10843"/>
    <w:rsid w:val="00A10E83"/>
    <w:rsid w:val="00A1166C"/>
    <w:rsid w:val="00A11A90"/>
    <w:rsid w:val="00A124BD"/>
    <w:rsid w:val="00A12642"/>
    <w:rsid w:val="00A1302A"/>
    <w:rsid w:val="00A1320B"/>
    <w:rsid w:val="00A14216"/>
    <w:rsid w:val="00A1489A"/>
    <w:rsid w:val="00A1696B"/>
    <w:rsid w:val="00A1788D"/>
    <w:rsid w:val="00A205AA"/>
    <w:rsid w:val="00A2181D"/>
    <w:rsid w:val="00A22126"/>
    <w:rsid w:val="00A233E6"/>
    <w:rsid w:val="00A237F4"/>
    <w:rsid w:val="00A25051"/>
    <w:rsid w:val="00A250D5"/>
    <w:rsid w:val="00A270F3"/>
    <w:rsid w:val="00A32E00"/>
    <w:rsid w:val="00A32E8E"/>
    <w:rsid w:val="00A32E99"/>
    <w:rsid w:val="00A33F84"/>
    <w:rsid w:val="00A3403F"/>
    <w:rsid w:val="00A342A4"/>
    <w:rsid w:val="00A34667"/>
    <w:rsid w:val="00A3472B"/>
    <w:rsid w:val="00A35A59"/>
    <w:rsid w:val="00A37141"/>
    <w:rsid w:val="00A40BAC"/>
    <w:rsid w:val="00A416F0"/>
    <w:rsid w:val="00A41EBB"/>
    <w:rsid w:val="00A429AD"/>
    <w:rsid w:val="00A43846"/>
    <w:rsid w:val="00A43E01"/>
    <w:rsid w:val="00A44148"/>
    <w:rsid w:val="00A4630D"/>
    <w:rsid w:val="00A46EAD"/>
    <w:rsid w:val="00A500A2"/>
    <w:rsid w:val="00A50293"/>
    <w:rsid w:val="00A516B5"/>
    <w:rsid w:val="00A51844"/>
    <w:rsid w:val="00A52686"/>
    <w:rsid w:val="00A528AA"/>
    <w:rsid w:val="00A535F4"/>
    <w:rsid w:val="00A540B3"/>
    <w:rsid w:val="00A5623C"/>
    <w:rsid w:val="00A568C5"/>
    <w:rsid w:val="00A56B19"/>
    <w:rsid w:val="00A5712C"/>
    <w:rsid w:val="00A57C04"/>
    <w:rsid w:val="00A60686"/>
    <w:rsid w:val="00A61630"/>
    <w:rsid w:val="00A6208D"/>
    <w:rsid w:val="00A62D26"/>
    <w:rsid w:val="00A64892"/>
    <w:rsid w:val="00A64BB7"/>
    <w:rsid w:val="00A65175"/>
    <w:rsid w:val="00A656F0"/>
    <w:rsid w:val="00A658AF"/>
    <w:rsid w:val="00A65A12"/>
    <w:rsid w:val="00A65A6C"/>
    <w:rsid w:val="00A66641"/>
    <w:rsid w:val="00A66CF5"/>
    <w:rsid w:val="00A70AB9"/>
    <w:rsid w:val="00A71888"/>
    <w:rsid w:val="00A723CC"/>
    <w:rsid w:val="00A723FD"/>
    <w:rsid w:val="00A72796"/>
    <w:rsid w:val="00A74028"/>
    <w:rsid w:val="00A74278"/>
    <w:rsid w:val="00A752B9"/>
    <w:rsid w:val="00A75CFC"/>
    <w:rsid w:val="00A76882"/>
    <w:rsid w:val="00A7791C"/>
    <w:rsid w:val="00A81476"/>
    <w:rsid w:val="00A82970"/>
    <w:rsid w:val="00A83908"/>
    <w:rsid w:val="00A83A3F"/>
    <w:rsid w:val="00A843CF"/>
    <w:rsid w:val="00A85250"/>
    <w:rsid w:val="00A86919"/>
    <w:rsid w:val="00A87DE8"/>
    <w:rsid w:val="00A90363"/>
    <w:rsid w:val="00A909E2"/>
    <w:rsid w:val="00A911D2"/>
    <w:rsid w:val="00A913BB"/>
    <w:rsid w:val="00A91650"/>
    <w:rsid w:val="00A92EDD"/>
    <w:rsid w:val="00A930E8"/>
    <w:rsid w:val="00A955E2"/>
    <w:rsid w:val="00A95787"/>
    <w:rsid w:val="00A95C48"/>
    <w:rsid w:val="00A95DA5"/>
    <w:rsid w:val="00A97414"/>
    <w:rsid w:val="00A97769"/>
    <w:rsid w:val="00A97784"/>
    <w:rsid w:val="00AA0038"/>
    <w:rsid w:val="00AA15F9"/>
    <w:rsid w:val="00AA23B5"/>
    <w:rsid w:val="00AA290E"/>
    <w:rsid w:val="00AA2AE1"/>
    <w:rsid w:val="00AA42EC"/>
    <w:rsid w:val="00AA44F1"/>
    <w:rsid w:val="00AA5331"/>
    <w:rsid w:val="00AA5BC3"/>
    <w:rsid w:val="00AA5F46"/>
    <w:rsid w:val="00AA7215"/>
    <w:rsid w:val="00AA7281"/>
    <w:rsid w:val="00AB0035"/>
    <w:rsid w:val="00AB0BFE"/>
    <w:rsid w:val="00AB2928"/>
    <w:rsid w:val="00AB46FA"/>
    <w:rsid w:val="00AB4D7F"/>
    <w:rsid w:val="00AB4FE7"/>
    <w:rsid w:val="00AB581F"/>
    <w:rsid w:val="00AB5CA6"/>
    <w:rsid w:val="00AB629B"/>
    <w:rsid w:val="00AB774F"/>
    <w:rsid w:val="00AC1190"/>
    <w:rsid w:val="00AC11E2"/>
    <w:rsid w:val="00AC166A"/>
    <w:rsid w:val="00AC1774"/>
    <w:rsid w:val="00AC39BE"/>
    <w:rsid w:val="00AC44A4"/>
    <w:rsid w:val="00AC545F"/>
    <w:rsid w:val="00AC575A"/>
    <w:rsid w:val="00AC5E0D"/>
    <w:rsid w:val="00AC5FB8"/>
    <w:rsid w:val="00AC6121"/>
    <w:rsid w:val="00AC7FB6"/>
    <w:rsid w:val="00AD069F"/>
    <w:rsid w:val="00AD112E"/>
    <w:rsid w:val="00AD22F9"/>
    <w:rsid w:val="00AD2AED"/>
    <w:rsid w:val="00AD31AC"/>
    <w:rsid w:val="00AD39F0"/>
    <w:rsid w:val="00AD3D47"/>
    <w:rsid w:val="00AD4E0B"/>
    <w:rsid w:val="00AD4EDE"/>
    <w:rsid w:val="00AD5251"/>
    <w:rsid w:val="00AD54BF"/>
    <w:rsid w:val="00AD54F7"/>
    <w:rsid w:val="00AD574F"/>
    <w:rsid w:val="00AD5C6B"/>
    <w:rsid w:val="00AD5D18"/>
    <w:rsid w:val="00AD63A5"/>
    <w:rsid w:val="00AD6A12"/>
    <w:rsid w:val="00AD6EBC"/>
    <w:rsid w:val="00AD7175"/>
    <w:rsid w:val="00AD717A"/>
    <w:rsid w:val="00AE02C1"/>
    <w:rsid w:val="00AE1213"/>
    <w:rsid w:val="00AE127D"/>
    <w:rsid w:val="00AE1335"/>
    <w:rsid w:val="00AE1783"/>
    <w:rsid w:val="00AE1841"/>
    <w:rsid w:val="00AE2C0D"/>
    <w:rsid w:val="00AE39F0"/>
    <w:rsid w:val="00AE3B76"/>
    <w:rsid w:val="00AE3EAA"/>
    <w:rsid w:val="00AE4089"/>
    <w:rsid w:val="00AE48F7"/>
    <w:rsid w:val="00AE5334"/>
    <w:rsid w:val="00AE607D"/>
    <w:rsid w:val="00AE6C89"/>
    <w:rsid w:val="00AF084F"/>
    <w:rsid w:val="00AF0864"/>
    <w:rsid w:val="00AF0D36"/>
    <w:rsid w:val="00AF0DE5"/>
    <w:rsid w:val="00AF1003"/>
    <w:rsid w:val="00AF1C22"/>
    <w:rsid w:val="00AF2F65"/>
    <w:rsid w:val="00AF300C"/>
    <w:rsid w:val="00AF353C"/>
    <w:rsid w:val="00AF3BC1"/>
    <w:rsid w:val="00AF420A"/>
    <w:rsid w:val="00AF5E92"/>
    <w:rsid w:val="00AF6E56"/>
    <w:rsid w:val="00AF6F8F"/>
    <w:rsid w:val="00AF7E43"/>
    <w:rsid w:val="00B01054"/>
    <w:rsid w:val="00B01898"/>
    <w:rsid w:val="00B01914"/>
    <w:rsid w:val="00B01FE0"/>
    <w:rsid w:val="00B03388"/>
    <w:rsid w:val="00B046BA"/>
    <w:rsid w:val="00B0521F"/>
    <w:rsid w:val="00B06ACB"/>
    <w:rsid w:val="00B06C4A"/>
    <w:rsid w:val="00B07B1E"/>
    <w:rsid w:val="00B10524"/>
    <w:rsid w:val="00B10901"/>
    <w:rsid w:val="00B1097B"/>
    <w:rsid w:val="00B11DE8"/>
    <w:rsid w:val="00B12556"/>
    <w:rsid w:val="00B1277B"/>
    <w:rsid w:val="00B12E74"/>
    <w:rsid w:val="00B131E9"/>
    <w:rsid w:val="00B15F90"/>
    <w:rsid w:val="00B16206"/>
    <w:rsid w:val="00B168E6"/>
    <w:rsid w:val="00B16937"/>
    <w:rsid w:val="00B16B0B"/>
    <w:rsid w:val="00B16B66"/>
    <w:rsid w:val="00B16DCE"/>
    <w:rsid w:val="00B17274"/>
    <w:rsid w:val="00B20139"/>
    <w:rsid w:val="00B22F62"/>
    <w:rsid w:val="00B22F76"/>
    <w:rsid w:val="00B23AD5"/>
    <w:rsid w:val="00B24037"/>
    <w:rsid w:val="00B252B3"/>
    <w:rsid w:val="00B26D75"/>
    <w:rsid w:val="00B2740E"/>
    <w:rsid w:val="00B2757B"/>
    <w:rsid w:val="00B27D1C"/>
    <w:rsid w:val="00B317C3"/>
    <w:rsid w:val="00B31A06"/>
    <w:rsid w:val="00B31FFD"/>
    <w:rsid w:val="00B321D4"/>
    <w:rsid w:val="00B339DE"/>
    <w:rsid w:val="00B33DA9"/>
    <w:rsid w:val="00B34D15"/>
    <w:rsid w:val="00B34F07"/>
    <w:rsid w:val="00B3613B"/>
    <w:rsid w:val="00B364BB"/>
    <w:rsid w:val="00B36764"/>
    <w:rsid w:val="00B40855"/>
    <w:rsid w:val="00B40DE9"/>
    <w:rsid w:val="00B4100D"/>
    <w:rsid w:val="00B41CCD"/>
    <w:rsid w:val="00B42787"/>
    <w:rsid w:val="00B42D96"/>
    <w:rsid w:val="00B439C9"/>
    <w:rsid w:val="00B441DD"/>
    <w:rsid w:val="00B44556"/>
    <w:rsid w:val="00B4674D"/>
    <w:rsid w:val="00B4705D"/>
    <w:rsid w:val="00B47791"/>
    <w:rsid w:val="00B51023"/>
    <w:rsid w:val="00B52654"/>
    <w:rsid w:val="00B52CC5"/>
    <w:rsid w:val="00B52D43"/>
    <w:rsid w:val="00B535B8"/>
    <w:rsid w:val="00B54E0D"/>
    <w:rsid w:val="00B5572B"/>
    <w:rsid w:val="00B559DB"/>
    <w:rsid w:val="00B5655F"/>
    <w:rsid w:val="00B56598"/>
    <w:rsid w:val="00B56C6B"/>
    <w:rsid w:val="00B57099"/>
    <w:rsid w:val="00B6128A"/>
    <w:rsid w:val="00B63571"/>
    <w:rsid w:val="00B6434E"/>
    <w:rsid w:val="00B64531"/>
    <w:rsid w:val="00B6534C"/>
    <w:rsid w:val="00B653EE"/>
    <w:rsid w:val="00B65464"/>
    <w:rsid w:val="00B65627"/>
    <w:rsid w:val="00B65645"/>
    <w:rsid w:val="00B66ED4"/>
    <w:rsid w:val="00B66FF3"/>
    <w:rsid w:val="00B703E2"/>
    <w:rsid w:val="00B718A1"/>
    <w:rsid w:val="00B7310E"/>
    <w:rsid w:val="00B736C9"/>
    <w:rsid w:val="00B746B9"/>
    <w:rsid w:val="00B74B18"/>
    <w:rsid w:val="00B74F43"/>
    <w:rsid w:val="00B76618"/>
    <w:rsid w:val="00B77A2B"/>
    <w:rsid w:val="00B8063D"/>
    <w:rsid w:val="00B80AD7"/>
    <w:rsid w:val="00B80C48"/>
    <w:rsid w:val="00B81709"/>
    <w:rsid w:val="00B823FB"/>
    <w:rsid w:val="00B83FB6"/>
    <w:rsid w:val="00B84D0C"/>
    <w:rsid w:val="00B84FA4"/>
    <w:rsid w:val="00B86567"/>
    <w:rsid w:val="00B866B8"/>
    <w:rsid w:val="00B87DE9"/>
    <w:rsid w:val="00B907B6"/>
    <w:rsid w:val="00B912B0"/>
    <w:rsid w:val="00B91D0A"/>
    <w:rsid w:val="00B924B0"/>
    <w:rsid w:val="00B926FA"/>
    <w:rsid w:val="00B92BF7"/>
    <w:rsid w:val="00B92F14"/>
    <w:rsid w:val="00B930BD"/>
    <w:rsid w:val="00B93CA0"/>
    <w:rsid w:val="00B955B4"/>
    <w:rsid w:val="00B95680"/>
    <w:rsid w:val="00B95A26"/>
    <w:rsid w:val="00B96988"/>
    <w:rsid w:val="00B96BC3"/>
    <w:rsid w:val="00B96ECC"/>
    <w:rsid w:val="00B976CA"/>
    <w:rsid w:val="00B9792D"/>
    <w:rsid w:val="00B97BD2"/>
    <w:rsid w:val="00BA0920"/>
    <w:rsid w:val="00BA1A4E"/>
    <w:rsid w:val="00BA1EEE"/>
    <w:rsid w:val="00BA2A02"/>
    <w:rsid w:val="00BA2F96"/>
    <w:rsid w:val="00BA3841"/>
    <w:rsid w:val="00BA429D"/>
    <w:rsid w:val="00BA53D1"/>
    <w:rsid w:val="00BA71DA"/>
    <w:rsid w:val="00BA7838"/>
    <w:rsid w:val="00BB02B0"/>
    <w:rsid w:val="00BB0CC5"/>
    <w:rsid w:val="00BB2C3F"/>
    <w:rsid w:val="00BB477D"/>
    <w:rsid w:val="00BC0AF3"/>
    <w:rsid w:val="00BC0F5D"/>
    <w:rsid w:val="00BC1147"/>
    <w:rsid w:val="00BC1526"/>
    <w:rsid w:val="00BC1670"/>
    <w:rsid w:val="00BC33B5"/>
    <w:rsid w:val="00BC3601"/>
    <w:rsid w:val="00BC3B46"/>
    <w:rsid w:val="00BC4F81"/>
    <w:rsid w:val="00BC5772"/>
    <w:rsid w:val="00BC5BEE"/>
    <w:rsid w:val="00BD0567"/>
    <w:rsid w:val="00BD19F6"/>
    <w:rsid w:val="00BD2F9F"/>
    <w:rsid w:val="00BD490F"/>
    <w:rsid w:val="00BD50A4"/>
    <w:rsid w:val="00BD637D"/>
    <w:rsid w:val="00BD7A50"/>
    <w:rsid w:val="00BE025B"/>
    <w:rsid w:val="00BE0452"/>
    <w:rsid w:val="00BE0E7A"/>
    <w:rsid w:val="00BE1C74"/>
    <w:rsid w:val="00BE2023"/>
    <w:rsid w:val="00BE26EE"/>
    <w:rsid w:val="00BE2C63"/>
    <w:rsid w:val="00BE3EBF"/>
    <w:rsid w:val="00BE4661"/>
    <w:rsid w:val="00BE46C7"/>
    <w:rsid w:val="00BE4A71"/>
    <w:rsid w:val="00BE5501"/>
    <w:rsid w:val="00BE5C8D"/>
    <w:rsid w:val="00BE622B"/>
    <w:rsid w:val="00BE7996"/>
    <w:rsid w:val="00BF0C66"/>
    <w:rsid w:val="00BF105E"/>
    <w:rsid w:val="00BF15C3"/>
    <w:rsid w:val="00BF1C0B"/>
    <w:rsid w:val="00BF1C72"/>
    <w:rsid w:val="00BF3076"/>
    <w:rsid w:val="00BF3C10"/>
    <w:rsid w:val="00BF45BC"/>
    <w:rsid w:val="00BF4A0D"/>
    <w:rsid w:val="00BF659F"/>
    <w:rsid w:val="00BF71E1"/>
    <w:rsid w:val="00BF7840"/>
    <w:rsid w:val="00BF7F6B"/>
    <w:rsid w:val="00C00265"/>
    <w:rsid w:val="00C03B9E"/>
    <w:rsid w:val="00C03D77"/>
    <w:rsid w:val="00C04182"/>
    <w:rsid w:val="00C044CD"/>
    <w:rsid w:val="00C05011"/>
    <w:rsid w:val="00C052ED"/>
    <w:rsid w:val="00C060AC"/>
    <w:rsid w:val="00C06310"/>
    <w:rsid w:val="00C0645B"/>
    <w:rsid w:val="00C06E69"/>
    <w:rsid w:val="00C07FF3"/>
    <w:rsid w:val="00C129BA"/>
    <w:rsid w:val="00C14C81"/>
    <w:rsid w:val="00C15223"/>
    <w:rsid w:val="00C158EE"/>
    <w:rsid w:val="00C15E52"/>
    <w:rsid w:val="00C15F3C"/>
    <w:rsid w:val="00C172A3"/>
    <w:rsid w:val="00C175D8"/>
    <w:rsid w:val="00C17A8E"/>
    <w:rsid w:val="00C20DA4"/>
    <w:rsid w:val="00C218A1"/>
    <w:rsid w:val="00C21CE9"/>
    <w:rsid w:val="00C2287A"/>
    <w:rsid w:val="00C23C7E"/>
    <w:rsid w:val="00C23E09"/>
    <w:rsid w:val="00C257BC"/>
    <w:rsid w:val="00C257F6"/>
    <w:rsid w:val="00C26481"/>
    <w:rsid w:val="00C26572"/>
    <w:rsid w:val="00C27AFB"/>
    <w:rsid w:val="00C3162B"/>
    <w:rsid w:val="00C31D1E"/>
    <w:rsid w:val="00C3212A"/>
    <w:rsid w:val="00C3289C"/>
    <w:rsid w:val="00C33BB5"/>
    <w:rsid w:val="00C34787"/>
    <w:rsid w:val="00C354C2"/>
    <w:rsid w:val="00C35D1A"/>
    <w:rsid w:val="00C35EBD"/>
    <w:rsid w:val="00C36F79"/>
    <w:rsid w:val="00C40116"/>
    <w:rsid w:val="00C409B6"/>
    <w:rsid w:val="00C40C71"/>
    <w:rsid w:val="00C413E7"/>
    <w:rsid w:val="00C42E0C"/>
    <w:rsid w:val="00C447CC"/>
    <w:rsid w:val="00C44A77"/>
    <w:rsid w:val="00C44E22"/>
    <w:rsid w:val="00C45D41"/>
    <w:rsid w:val="00C4651E"/>
    <w:rsid w:val="00C47CF9"/>
    <w:rsid w:val="00C47D68"/>
    <w:rsid w:val="00C506ED"/>
    <w:rsid w:val="00C51141"/>
    <w:rsid w:val="00C511AC"/>
    <w:rsid w:val="00C5141A"/>
    <w:rsid w:val="00C515EC"/>
    <w:rsid w:val="00C52163"/>
    <w:rsid w:val="00C52928"/>
    <w:rsid w:val="00C53601"/>
    <w:rsid w:val="00C53A76"/>
    <w:rsid w:val="00C55CBE"/>
    <w:rsid w:val="00C56955"/>
    <w:rsid w:val="00C56B1F"/>
    <w:rsid w:val="00C57BAD"/>
    <w:rsid w:val="00C57C31"/>
    <w:rsid w:val="00C6068A"/>
    <w:rsid w:val="00C61D07"/>
    <w:rsid w:val="00C644C4"/>
    <w:rsid w:val="00C6452F"/>
    <w:rsid w:val="00C64ED1"/>
    <w:rsid w:val="00C66539"/>
    <w:rsid w:val="00C6684E"/>
    <w:rsid w:val="00C66B87"/>
    <w:rsid w:val="00C6724A"/>
    <w:rsid w:val="00C701D5"/>
    <w:rsid w:val="00C708DB"/>
    <w:rsid w:val="00C71A49"/>
    <w:rsid w:val="00C71F52"/>
    <w:rsid w:val="00C731B2"/>
    <w:rsid w:val="00C73478"/>
    <w:rsid w:val="00C74A61"/>
    <w:rsid w:val="00C7581E"/>
    <w:rsid w:val="00C76055"/>
    <w:rsid w:val="00C764D9"/>
    <w:rsid w:val="00C76922"/>
    <w:rsid w:val="00C76E45"/>
    <w:rsid w:val="00C83C7B"/>
    <w:rsid w:val="00C83CF4"/>
    <w:rsid w:val="00C84310"/>
    <w:rsid w:val="00C85517"/>
    <w:rsid w:val="00C856EE"/>
    <w:rsid w:val="00C85997"/>
    <w:rsid w:val="00C862E8"/>
    <w:rsid w:val="00C87CDC"/>
    <w:rsid w:val="00C87D53"/>
    <w:rsid w:val="00C91A5C"/>
    <w:rsid w:val="00C92357"/>
    <w:rsid w:val="00C92B7B"/>
    <w:rsid w:val="00C93458"/>
    <w:rsid w:val="00C93668"/>
    <w:rsid w:val="00C94E5F"/>
    <w:rsid w:val="00C95596"/>
    <w:rsid w:val="00C9642E"/>
    <w:rsid w:val="00C97172"/>
    <w:rsid w:val="00CA07D4"/>
    <w:rsid w:val="00CA12C2"/>
    <w:rsid w:val="00CA13CE"/>
    <w:rsid w:val="00CA1450"/>
    <w:rsid w:val="00CA157A"/>
    <w:rsid w:val="00CA17B4"/>
    <w:rsid w:val="00CA3FD7"/>
    <w:rsid w:val="00CA411A"/>
    <w:rsid w:val="00CA4256"/>
    <w:rsid w:val="00CA4804"/>
    <w:rsid w:val="00CA560D"/>
    <w:rsid w:val="00CA56AE"/>
    <w:rsid w:val="00CA5BCB"/>
    <w:rsid w:val="00CA5F5F"/>
    <w:rsid w:val="00CA7930"/>
    <w:rsid w:val="00CA7EA1"/>
    <w:rsid w:val="00CB0355"/>
    <w:rsid w:val="00CB2995"/>
    <w:rsid w:val="00CB46F1"/>
    <w:rsid w:val="00CB5A08"/>
    <w:rsid w:val="00CB74F3"/>
    <w:rsid w:val="00CC1952"/>
    <w:rsid w:val="00CC2FB4"/>
    <w:rsid w:val="00CC32E2"/>
    <w:rsid w:val="00CC3E03"/>
    <w:rsid w:val="00CC4068"/>
    <w:rsid w:val="00CC4F08"/>
    <w:rsid w:val="00CC563D"/>
    <w:rsid w:val="00CC60A9"/>
    <w:rsid w:val="00CC61CD"/>
    <w:rsid w:val="00CC65CB"/>
    <w:rsid w:val="00CC6CD2"/>
    <w:rsid w:val="00CC6CEF"/>
    <w:rsid w:val="00CC71BA"/>
    <w:rsid w:val="00CC736C"/>
    <w:rsid w:val="00CC774A"/>
    <w:rsid w:val="00CC77F9"/>
    <w:rsid w:val="00CC7857"/>
    <w:rsid w:val="00CD0B70"/>
    <w:rsid w:val="00CD18EA"/>
    <w:rsid w:val="00CD26EC"/>
    <w:rsid w:val="00CD2C8E"/>
    <w:rsid w:val="00CD3332"/>
    <w:rsid w:val="00CD3538"/>
    <w:rsid w:val="00CD3549"/>
    <w:rsid w:val="00CD3CD3"/>
    <w:rsid w:val="00CD3ED7"/>
    <w:rsid w:val="00CD40C6"/>
    <w:rsid w:val="00CD535B"/>
    <w:rsid w:val="00CD567B"/>
    <w:rsid w:val="00CD5B30"/>
    <w:rsid w:val="00CD7722"/>
    <w:rsid w:val="00CD7B74"/>
    <w:rsid w:val="00CE041C"/>
    <w:rsid w:val="00CE0771"/>
    <w:rsid w:val="00CE10F2"/>
    <w:rsid w:val="00CE1A4D"/>
    <w:rsid w:val="00CE2C70"/>
    <w:rsid w:val="00CE4EEE"/>
    <w:rsid w:val="00CE507D"/>
    <w:rsid w:val="00CE58F0"/>
    <w:rsid w:val="00CE6343"/>
    <w:rsid w:val="00CE64C7"/>
    <w:rsid w:val="00CE67C3"/>
    <w:rsid w:val="00CE78CF"/>
    <w:rsid w:val="00CF08DD"/>
    <w:rsid w:val="00CF27B8"/>
    <w:rsid w:val="00CF3C17"/>
    <w:rsid w:val="00CF3ED2"/>
    <w:rsid w:val="00CF594A"/>
    <w:rsid w:val="00CF59FF"/>
    <w:rsid w:val="00CF5D0C"/>
    <w:rsid w:val="00CF710A"/>
    <w:rsid w:val="00CF7400"/>
    <w:rsid w:val="00CF7F9E"/>
    <w:rsid w:val="00D0111A"/>
    <w:rsid w:val="00D0139F"/>
    <w:rsid w:val="00D02A76"/>
    <w:rsid w:val="00D04209"/>
    <w:rsid w:val="00D047BB"/>
    <w:rsid w:val="00D04C3D"/>
    <w:rsid w:val="00D056D1"/>
    <w:rsid w:val="00D065ED"/>
    <w:rsid w:val="00D0703E"/>
    <w:rsid w:val="00D078D6"/>
    <w:rsid w:val="00D07C3A"/>
    <w:rsid w:val="00D10F87"/>
    <w:rsid w:val="00D11AF5"/>
    <w:rsid w:val="00D1290A"/>
    <w:rsid w:val="00D1303A"/>
    <w:rsid w:val="00D13C63"/>
    <w:rsid w:val="00D13DDA"/>
    <w:rsid w:val="00D14A93"/>
    <w:rsid w:val="00D153CC"/>
    <w:rsid w:val="00D15452"/>
    <w:rsid w:val="00D16378"/>
    <w:rsid w:val="00D17081"/>
    <w:rsid w:val="00D17B9C"/>
    <w:rsid w:val="00D17D01"/>
    <w:rsid w:val="00D20280"/>
    <w:rsid w:val="00D216BF"/>
    <w:rsid w:val="00D2373D"/>
    <w:rsid w:val="00D2376F"/>
    <w:rsid w:val="00D23F70"/>
    <w:rsid w:val="00D25C8B"/>
    <w:rsid w:val="00D26543"/>
    <w:rsid w:val="00D26C97"/>
    <w:rsid w:val="00D271CA"/>
    <w:rsid w:val="00D27305"/>
    <w:rsid w:val="00D27631"/>
    <w:rsid w:val="00D277E4"/>
    <w:rsid w:val="00D27B7C"/>
    <w:rsid w:val="00D27CDE"/>
    <w:rsid w:val="00D27D8A"/>
    <w:rsid w:val="00D30D90"/>
    <w:rsid w:val="00D31299"/>
    <w:rsid w:val="00D312AE"/>
    <w:rsid w:val="00D31632"/>
    <w:rsid w:val="00D318D7"/>
    <w:rsid w:val="00D31B30"/>
    <w:rsid w:val="00D31D0F"/>
    <w:rsid w:val="00D31F6E"/>
    <w:rsid w:val="00D32B0D"/>
    <w:rsid w:val="00D32CE3"/>
    <w:rsid w:val="00D348F1"/>
    <w:rsid w:val="00D35478"/>
    <w:rsid w:val="00D35C31"/>
    <w:rsid w:val="00D36466"/>
    <w:rsid w:val="00D368C7"/>
    <w:rsid w:val="00D37C78"/>
    <w:rsid w:val="00D40EC8"/>
    <w:rsid w:val="00D41500"/>
    <w:rsid w:val="00D415CF"/>
    <w:rsid w:val="00D41885"/>
    <w:rsid w:val="00D41D43"/>
    <w:rsid w:val="00D42812"/>
    <w:rsid w:val="00D44DC3"/>
    <w:rsid w:val="00D45149"/>
    <w:rsid w:val="00D45C83"/>
    <w:rsid w:val="00D47571"/>
    <w:rsid w:val="00D47EA5"/>
    <w:rsid w:val="00D531AD"/>
    <w:rsid w:val="00D54DF2"/>
    <w:rsid w:val="00D54E62"/>
    <w:rsid w:val="00D55868"/>
    <w:rsid w:val="00D5637D"/>
    <w:rsid w:val="00D565DD"/>
    <w:rsid w:val="00D56F3F"/>
    <w:rsid w:val="00D60470"/>
    <w:rsid w:val="00D60979"/>
    <w:rsid w:val="00D60FE8"/>
    <w:rsid w:val="00D6106F"/>
    <w:rsid w:val="00D611F2"/>
    <w:rsid w:val="00D62D8B"/>
    <w:rsid w:val="00D63272"/>
    <w:rsid w:val="00D63A20"/>
    <w:rsid w:val="00D63FFA"/>
    <w:rsid w:val="00D64DC3"/>
    <w:rsid w:val="00D659F2"/>
    <w:rsid w:val="00D6618B"/>
    <w:rsid w:val="00D665A5"/>
    <w:rsid w:val="00D67E24"/>
    <w:rsid w:val="00D7058B"/>
    <w:rsid w:val="00D71BEC"/>
    <w:rsid w:val="00D72CAB"/>
    <w:rsid w:val="00D72D18"/>
    <w:rsid w:val="00D73754"/>
    <w:rsid w:val="00D75B66"/>
    <w:rsid w:val="00D75D00"/>
    <w:rsid w:val="00D75DF3"/>
    <w:rsid w:val="00D77602"/>
    <w:rsid w:val="00D81869"/>
    <w:rsid w:val="00D822BF"/>
    <w:rsid w:val="00D8291A"/>
    <w:rsid w:val="00D83765"/>
    <w:rsid w:val="00D83B8B"/>
    <w:rsid w:val="00D83C29"/>
    <w:rsid w:val="00D86285"/>
    <w:rsid w:val="00D87015"/>
    <w:rsid w:val="00D876F7"/>
    <w:rsid w:val="00D902FB"/>
    <w:rsid w:val="00D9030F"/>
    <w:rsid w:val="00D90B7A"/>
    <w:rsid w:val="00D90C00"/>
    <w:rsid w:val="00D91344"/>
    <w:rsid w:val="00D91D32"/>
    <w:rsid w:val="00D92004"/>
    <w:rsid w:val="00D921EE"/>
    <w:rsid w:val="00D92AF2"/>
    <w:rsid w:val="00D92F43"/>
    <w:rsid w:val="00D92FAE"/>
    <w:rsid w:val="00D931DA"/>
    <w:rsid w:val="00D961C7"/>
    <w:rsid w:val="00D967E8"/>
    <w:rsid w:val="00DA0631"/>
    <w:rsid w:val="00DA0FDF"/>
    <w:rsid w:val="00DA10D2"/>
    <w:rsid w:val="00DA24E5"/>
    <w:rsid w:val="00DA2E42"/>
    <w:rsid w:val="00DA3926"/>
    <w:rsid w:val="00DA4CDB"/>
    <w:rsid w:val="00DA5118"/>
    <w:rsid w:val="00DA5363"/>
    <w:rsid w:val="00DA5D85"/>
    <w:rsid w:val="00DA6D38"/>
    <w:rsid w:val="00DA6F63"/>
    <w:rsid w:val="00DA7252"/>
    <w:rsid w:val="00DA726F"/>
    <w:rsid w:val="00DA7AF3"/>
    <w:rsid w:val="00DA7C33"/>
    <w:rsid w:val="00DB00A5"/>
    <w:rsid w:val="00DB1011"/>
    <w:rsid w:val="00DB25DD"/>
    <w:rsid w:val="00DB3E2D"/>
    <w:rsid w:val="00DB4103"/>
    <w:rsid w:val="00DB55F7"/>
    <w:rsid w:val="00DB66CD"/>
    <w:rsid w:val="00DB7036"/>
    <w:rsid w:val="00DB7992"/>
    <w:rsid w:val="00DC0E75"/>
    <w:rsid w:val="00DC100A"/>
    <w:rsid w:val="00DC1146"/>
    <w:rsid w:val="00DC1792"/>
    <w:rsid w:val="00DC2567"/>
    <w:rsid w:val="00DC2F93"/>
    <w:rsid w:val="00DC384A"/>
    <w:rsid w:val="00DC3935"/>
    <w:rsid w:val="00DC5411"/>
    <w:rsid w:val="00DC5611"/>
    <w:rsid w:val="00DC5C3F"/>
    <w:rsid w:val="00DC6067"/>
    <w:rsid w:val="00DC651C"/>
    <w:rsid w:val="00DC6780"/>
    <w:rsid w:val="00DC71F8"/>
    <w:rsid w:val="00DD0384"/>
    <w:rsid w:val="00DD13ED"/>
    <w:rsid w:val="00DD1C52"/>
    <w:rsid w:val="00DD27C0"/>
    <w:rsid w:val="00DD3005"/>
    <w:rsid w:val="00DD3822"/>
    <w:rsid w:val="00DD4003"/>
    <w:rsid w:val="00DD404C"/>
    <w:rsid w:val="00DD46E1"/>
    <w:rsid w:val="00DD6217"/>
    <w:rsid w:val="00DD645B"/>
    <w:rsid w:val="00DE096E"/>
    <w:rsid w:val="00DE0B01"/>
    <w:rsid w:val="00DE0ED0"/>
    <w:rsid w:val="00DE43C5"/>
    <w:rsid w:val="00DE461A"/>
    <w:rsid w:val="00DE4D7A"/>
    <w:rsid w:val="00DE59DD"/>
    <w:rsid w:val="00DE5D7F"/>
    <w:rsid w:val="00DE65FA"/>
    <w:rsid w:val="00DE6A79"/>
    <w:rsid w:val="00DE6CF3"/>
    <w:rsid w:val="00DE74A3"/>
    <w:rsid w:val="00DE7C36"/>
    <w:rsid w:val="00DF007E"/>
    <w:rsid w:val="00DF049E"/>
    <w:rsid w:val="00DF0547"/>
    <w:rsid w:val="00DF06A7"/>
    <w:rsid w:val="00DF082A"/>
    <w:rsid w:val="00DF0F58"/>
    <w:rsid w:val="00DF136D"/>
    <w:rsid w:val="00DF205C"/>
    <w:rsid w:val="00DF22F2"/>
    <w:rsid w:val="00DF2934"/>
    <w:rsid w:val="00DF2AC3"/>
    <w:rsid w:val="00DF4FE6"/>
    <w:rsid w:val="00DF55FE"/>
    <w:rsid w:val="00DF60DE"/>
    <w:rsid w:val="00DF615B"/>
    <w:rsid w:val="00DF79C7"/>
    <w:rsid w:val="00DF7B09"/>
    <w:rsid w:val="00E007B3"/>
    <w:rsid w:val="00E007C5"/>
    <w:rsid w:val="00E01C4A"/>
    <w:rsid w:val="00E0203E"/>
    <w:rsid w:val="00E037D2"/>
    <w:rsid w:val="00E040C1"/>
    <w:rsid w:val="00E0442C"/>
    <w:rsid w:val="00E044C2"/>
    <w:rsid w:val="00E04ED9"/>
    <w:rsid w:val="00E054B8"/>
    <w:rsid w:val="00E057E5"/>
    <w:rsid w:val="00E05A7C"/>
    <w:rsid w:val="00E05E29"/>
    <w:rsid w:val="00E06775"/>
    <w:rsid w:val="00E07154"/>
    <w:rsid w:val="00E07405"/>
    <w:rsid w:val="00E07E1D"/>
    <w:rsid w:val="00E10238"/>
    <w:rsid w:val="00E10A84"/>
    <w:rsid w:val="00E11723"/>
    <w:rsid w:val="00E12720"/>
    <w:rsid w:val="00E1318E"/>
    <w:rsid w:val="00E13929"/>
    <w:rsid w:val="00E13965"/>
    <w:rsid w:val="00E139B0"/>
    <w:rsid w:val="00E1452A"/>
    <w:rsid w:val="00E146CA"/>
    <w:rsid w:val="00E15E01"/>
    <w:rsid w:val="00E16B5A"/>
    <w:rsid w:val="00E1730E"/>
    <w:rsid w:val="00E17738"/>
    <w:rsid w:val="00E17E6B"/>
    <w:rsid w:val="00E2018F"/>
    <w:rsid w:val="00E23400"/>
    <w:rsid w:val="00E26D9D"/>
    <w:rsid w:val="00E27E88"/>
    <w:rsid w:val="00E307A2"/>
    <w:rsid w:val="00E30864"/>
    <w:rsid w:val="00E30A8D"/>
    <w:rsid w:val="00E30AA5"/>
    <w:rsid w:val="00E317D7"/>
    <w:rsid w:val="00E34711"/>
    <w:rsid w:val="00E348A3"/>
    <w:rsid w:val="00E34994"/>
    <w:rsid w:val="00E36E71"/>
    <w:rsid w:val="00E373F6"/>
    <w:rsid w:val="00E40B21"/>
    <w:rsid w:val="00E40D25"/>
    <w:rsid w:val="00E42268"/>
    <w:rsid w:val="00E44D45"/>
    <w:rsid w:val="00E46348"/>
    <w:rsid w:val="00E47267"/>
    <w:rsid w:val="00E47673"/>
    <w:rsid w:val="00E47E7B"/>
    <w:rsid w:val="00E50D40"/>
    <w:rsid w:val="00E50F56"/>
    <w:rsid w:val="00E51A35"/>
    <w:rsid w:val="00E556AC"/>
    <w:rsid w:val="00E55A5A"/>
    <w:rsid w:val="00E60139"/>
    <w:rsid w:val="00E6040C"/>
    <w:rsid w:val="00E60489"/>
    <w:rsid w:val="00E60E9E"/>
    <w:rsid w:val="00E61AA9"/>
    <w:rsid w:val="00E6322C"/>
    <w:rsid w:val="00E643B5"/>
    <w:rsid w:val="00E65D00"/>
    <w:rsid w:val="00E66CF8"/>
    <w:rsid w:val="00E70DA8"/>
    <w:rsid w:val="00E720EB"/>
    <w:rsid w:val="00E73A9D"/>
    <w:rsid w:val="00E7464F"/>
    <w:rsid w:val="00E75B89"/>
    <w:rsid w:val="00E77550"/>
    <w:rsid w:val="00E77B0F"/>
    <w:rsid w:val="00E802C4"/>
    <w:rsid w:val="00E8068F"/>
    <w:rsid w:val="00E80A7C"/>
    <w:rsid w:val="00E80CF9"/>
    <w:rsid w:val="00E8102D"/>
    <w:rsid w:val="00E816DE"/>
    <w:rsid w:val="00E83196"/>
    <w:rsid w:val="00E83FE3"/>
    <w:rsid w:val="00E84060"/>
    <w:rsid w:val="00E840B5"/>
    <w:rsid w:val="00E84F21"/>
    <w:rsid w:val="00E86526"/>
    <w:rsid w:val="00E909C6"/>
    <w:rsid w:val="00E91146"/>
    <w:rsid w:val="00E91A33"/>
    <w:rsid w:val="00E91DCD"/>
    <w:rsid w:val="00E92D08"/>
    <w:rsid w:val="00E93558"/>
    <w:rsid w:val="00E9481D"/>
    <w:rsid w:val="00E94DED"/>
    <w:rsid w:val="00E960E5"/>
    <w:rsid w:val="00E96920"/>
    <w:rsid w:val="00EA0450"/>
    <w:rsid w:val="00EA1508"/>
    <w:rsid w:val="00EA2D37"/>
    <w:rsid w:val="00EA2E7E"/>
    <w:rsid w:val="00EA59E6"/>
    <w:rsid w:val="00EA5E30"/>
    <w:rsid w:val="00EA63A6"/>
    <w:rsid w:val="00EA63E3"/>
    <w:rsid w:val="00EA7460"/>
    <w:rsid w:val="00EB0982"/>
    <w:rsid w:val="00EB1270"/>
    <w:rsid w:val="00EB287F"/>
    <w:rsid w:val="00EB377A"/>
    <w:rsid w:val="00EB53B6"/>
    <w:rsid w:val="00EB5A61"/>
    <w:rsid w:val="00EB5BFE"/>
    <w:rsid w:val="00EB5F68"/>
    <w:rsid w:val="00EB65F1"/>
    <w:rsid w:val="00EB67FC"/>
    <w:rsid w:val="00EB753F"/>
    <w:rsid w:val="00EB7D90"/>
    <w:rsid w:val="00EB7F3B"/>
    <w:rsid w:val="00EB7F6D"/>
    <w:rsid w:val="00EC012F"/>
    <w:rsid w:val="00EC03F3"/>
    <w:rsid w:val="00EC0625"/>
    <w:rsid w:val="00EC0AA6"/>
    <w:rsid w:val="00EC0EB6"/>
    <w:rsid w:val="00EC13D5"/>
    <w:rsid w:val="00EC17C2"/>
    <w:rsid w:val="00EC18CC"/>
    <w:rsid w:val="00EC1EB8"/>
    <w:rsid w:val="00EC2180"/>
    <w:rsid w:val="00EC2C76"/>
    <w:rsid w:val="00EC2EEC"/>
    <w:rsid w:val="00EC350D"/>
    <w:rsid w:val="00EC47CD"/>
    <w:rsid w:val="00EC4842"/>
    <w:rsid w:val="00EC48B8"/>
    <w:rsid w:val="00EC57A6"/>
    <w:rsid w:val="00EC5C06"/>
    <w:rsid w:val="00EC6168"/>
    <w:rsid w:val="00EC6757"/>
    <w:rsid w:val="00EC70E5"/>
    <w:rsid w:val="00EC7200"/>
    <w:rsid w:val="00EC7890"/>
    <w:rsid w:val="00EC7C54"/>
    <w:rsid w:val="00EC7EEA"/>
    <w:rsid w:val="00ED0B44"/>
    <w:rsid w:val="00ED1AD2"/>
    <w:rsid w:val="00ED1F9F"/>
    <w:rsid w:val="00ED3D5D"/>
    <w:rsid w:val="00ED43BF"/>
    <w:rsid w:val="00ED4E33"/>
    <w:rsid w:val="00ED52EA"/>
    <w:rsid w:val="00ED5B80"/>
    <w:rsid w:val="00ED5D8A"/>
    <w:rsid w:val="00ED745A"/>
    <w:rsid w:val="00EE0589"/>
    <w:rsid w:val="00EE0663"/>
    <w:rsid w:val="00EE0DE9"/>
    <w:rsid w:val="00EE10DB"/>
    <w:rsid w:val="00EE17A2"/>
    <w:rsid w:val="00EE1C5C"/>
    <w:rsid w:val="00EE20C6"/>
    <w:rsid w:val="00EE28AA"/>
    <w:rsid w:val="00EE35F4"/>
    <w:rsid w:val="00EE3ABA"/>
    <w:rsid w:val="00EE3C01"/>
    <w:rsid w:val="00EE4C63"/>
    <w:rsid w:val="00EE52B2"/>
    <w:rsid w:val="00EE5427"/>
    <w:rsid w:val="00EE5937"/>
    <w:rsid w:val="00EE5D1B"/>
    <w:rsid w:val="00EE6C93"/>
    <w:rsid w:val="00EE6FBC"/>
    <w:rsid w:val="00EE7E8F"/>
    <w:rsid w:val="00EF12A5"/>
    <w:rsid w:val="00EF16D6"/>
    <w:rsid w:val="00EF1A3B"/>
    <w:rsid w:val="00EF23B3"/>
    <w:rsid w:val="00EF259D"/>
    <w:rsid w:val="00EF2A5E"/>
    <w:rsid w:val="00EF31A3"/>
    <w:rsid w:val="00EF3AD9"/>
    <w:rsid w:val="00EF4427"/>
    <w:rsid w:val="00EF4CE9"/>
    <w:rsid w:val="00EF6BEA"/>
    <w:rsid w:val="00F007C4"/>
    <w:rsid w:val="00F0158E"/>
    <w:rsid w:val="00F0206D"/>
    <w:rsid w:val="00F02315"/>
    <w:rsid w:val="00F0232F"/>
    <w:rsid w:val="00F027C7"/>
    <w:rsid w:val="00F0472E"/>
    <w:rsid w:val="00F05044"/>
    <w:rsid w:val="00F05CE7"/>
    <w:rsid w:val="00F05F4B"/>
    <w:rsid w:val="00F0656F"/>
    <w:rsid w:val="00F065D0"/>
    <w:rsid w:val="00F068F4"/>
    <w:rsid w:val="00F07651"/>
    <w:rsid w:val="00F0798B"/>
    <w:rsid w:val="00F100E9"/>
    <w:rsid w:val="00F12335"/>
    <w:rsid w:val="00F12A6B"/>
    <w:rsid w:val="00F12FA3"/>
    <w:rsid w:val="00F13133"/>
    <w:rsid w:val="00F14FCA"/>
    <w:rsid w:val="00F15170"/>
    <w:rsid w:val="00F16F7C"/>
    <w:rsid w:val="00F17E8D"/>
    <w:rsid w:val="00F20280"/>
    <w:rsid w:val="00F207E1"/>
    <w:rsid w:val="00F20994"/>
    <w:rsid w:val="00F20B3D"/>
    <w:rsid w:val="00F2102E"/>
    <w:rsid w:val="00F2164F"/>
    <w:rsid w:val="00F21901"/>
    <w:rsid w:val="00F21A05"/>
    <w:rsid w:val="00F22B40"/>
    <w:rsid w:val="00F24152"/>
    <w:rsid w:val="00F3240A"/>
    <w:rsid w:val="00F32577"/>
    <w:rsid w:val="00F32A2B"/>
    <w:rsid w:val="00F32C04"/>
    <w:rsid w:val="00F33B9D"/>
    <w:rsid w:val="00F34213"/>
    <w:rsid w:val="00F34D79"/>
    <w:rsid w:val="00F35040"/>
    <w:rsid w:val="00F35222"/>
    <w:rsid w:val="00F356ED"/>
    <w:rsid w:val="00F3650A"/>
    <w:rsid w:val="00F36BAB"/>
    <w:rsid w:val="00F3728B"/>
    <w:rsid w:val="00F379B8"/>
    <w:rsid w:val="00F379DB"/>
    <w:rsid w:val="00F41ADB"/>
    <w:rsid w:val="00F41D65"/>
    <w:rsid w:val="00F41DF0"/>
    <w:rsid w:val="00F43F3D"/>
    <w:rsid w:val="00F4402A"/>
    <w:rsid w:val="00F44967"/>
    <w:rsid w:val="00F4502C"/>
    <w:rsid w:val="00F45FDA"/>
    <w:rsid w:val="00F46812"/>
    <w:rsid w:val="00F47192"/>
    <w:rsid w:val="00F477D3"/>
    <w:rsid w:val="00F5035C"/>
    <w:rsid w:val="00F50AE2"/>
    <w:rsid w:val="00F50B00"/>
    <w:rsid w:val="00F51DAF"/>
    <w:rsid w:val="00F524A2"/>
    <w:rsid w:val="00F52B2A"/>
    <w:rsid w:val="00F54921"/>
    <w:rsid w:val="00F549D7"/>
    <w:rsid w:val="00F55015"/>
    <w:rsid w:val="00F553CA"/>
    <w:rsid w:val="00F55F9F"/>
    <w:rsid w:val="00F570A6"/>
    <w:rsid w:val="00F5733C"/>
    <w:rsid w:val="00F6045E"/>
    <w:rsid w:val="00F60F1E"/>
    <w:rsid w:val="00F61629"/>
    <w:rsid w:val="00F6289B"/>
    <w:rsid w:val="00F6396D"/>
    <w:rsid w:val="00F650CC"/>
    <w:rsid w:val="00F65105"/>
    <w:rsid w:val="00F665AF"/>
    <w:rsid w:val="00F67709"/>
    <w:rsid w:val="00F67889"/>
    <w:rsid w:val="00F70111"/>
    <w:rsid w:val="00F70DDF"/>
    <w:rsid w:val="00F711F1"/>
    <w:rsid w:val="00F71D40"/>
    <w:rsid w:val="00F729C3"/>
    <w:rsid w:val="00F73217"/>
    <w:rsid w:val="00F73422"/>
    <w:rsid w:val="00F73451"/>
    <w:rsid w:val="00F75542"/>
    <w:rsid w:val="00F7587E"/>
    <w:rsid w:val="00F76251"/>
    <w:rsid w:val="00F76D8A"/>
    <w:rsid w:val="00F76EC0"/>
    <w:rsid w:val="00F77A51"/>
    <w:rsid w:val="00F77BAC"/>
    <w:rsid w:val="00F77F07"/>
    <w:rsid w:val="00F802DC"/>
    <w:rsid w:val="00F8053A"/>
    <w:rsid w:val="00F820F9"/>
    <w:rsid w:val="00F822E1"/>
    <w:rsid w:val="00F83553"/>
    <w:rsid w:val="00F8456D"/>
    <w:rsid w:val="00F847B7"/>
    <w:rsid w:val="00F84836"/>
    <w:rsid w:val="00F84AD0"/>
    <w:rsid w:val="00F85723"/>
    <w:rsid w:val="00F85910"/>
    <w:rsid w:val="00F86208"/>
    <w:rsid w:val="00F86CA5"/>
    <w:rsid w:val="00F874AB"/>
    <w:rsid w:val="00F906A8"/>
    <w:rsid w:val="00F91873"/>
    <w:rsid w:val="00F92993"/>
    <w:rsid w:val="00F92BF4"/>
    <w:rsid w:val="00F92F7D"/>
    <w:rsid w:val="00F94928"/>
    <w:rsid w:val="00F94CF5"/>
    <w:rsid w:val="00F950A1"/>
    <w:rsid w:val="00F960DB"/>
    <w:rsid w:val="00F96529"/>
    <w:rsid w:val="00F96B19"/>
    <w:rsid w:val="00F97A27"/>
    <w:rsid w:val="00F97B98"/>
    <w:rsid w:val="00FA1538"/>
    <w:rsid w:val="00FA2375"/>
    <w:rsid w:val="00FA25AF"/>
    <w:rsid w:val="00FA2814"/>
    <w:rsid w:val="00FA2D5F"/>
    <w:rsid w:val="00FA331C"/>
    <w:rsid w:val="00FA48C1"/>
    <w:rsid w:val="00FA4A76"/>
    <w:rsid w:val="00FA526B"/>
    <w:rsid w:val="00FA56E2"/>
    <w:rsid w:val="00FA61E7"/>
    <w:rsid w:val="00FA6F86"/>
    <w:rsid w:val="00FA77AC"/>
    <w:rsid w:val="00FA7B82"/>
    <w:rsid w:val="00FB0767"/>
    <w:rsid w:val="00FB0A7D"/>
    <w:rsid w:val="00FB1B58"/>
    <w:rsid w:val="00FB292D"/>
    <w:rsid w:val="00FB2A5E"/>
    <w:rsid w:val="00FB2DC8"/>
    <w:rsid w:val="00FB49EC"/>
    <w:rsid w:val="00FB4E6E"/>
    <w:rsid w:val="00FB5BA2"/>
    <w:rsid w:val="00FB60F1"/>
    <w:rsid w:val="00FB70B7"/>
    <w:rsid w:val="00FB79CE"/>
    <w:rsid w:val="00FC0C63"/>
    <w:rsid w:val="00FC1150"/>
    <w:rsid w:val="00FC18F2"/>
    <w:rsid w:val="00FC19BA"/>
    <w:rsid w:val="00FC2BAB"/>
    <w:rsid w:val="00FC2C33"/>
    <w:rsid w:val="00FC2C5D"/>
    <w:rsid w:val="00FC3C02"/>
    <w:rsid w:val="00FC5518"/>
    <w:rsid w:val="00FC5F2B"/>
    <w:rsid w:val="00FC60FA"/>
    <w:rsid w:val="00FC638D"/>
    <w:rsid w:val="00FC67F6"/>
    <w:rsid w:val="00FC6937"/>
    <w:rsid w:val="00FD04B1"/>
    <w:rsid w:val="00FD0663"/>
    <w:rsid w:val="00FD1C65"/>
    <w:rsid w:val="00FD21D3"/>
    <w:rsid w:val="00FD2507"/>
    <w:rsid w:val="00FD27F2"/>
    <w:rsid w:val="00FD2EDE"/>
    <w:rsid w:val="00FD3128"/>
    <w:rsid w:val="00FD3266"/>
    <w:rsid w:val="00FD37DB"/>
    <w:rsid w:val="00FD4A19"/>
    <w:rsid w:val="00FD4A4F"/>
    <w:rsid w:val="00FD68E7"/>
    <w:rsid w:val="00FD69B2"/>
    <w:rsid w:val="00FD7F7B"/>
    <w:rsid w:val="00FE0975"/>
    <w:rsid w:val="00FE0C08"/>
    <w:rsid w:val="00FE11E2"/>
    <w:rsid w:val="00FE3077"/>
    <w:rsid w:val="00FE3B21"/>
    <w:rsid w:val="00FE44AF"/>
    <w:rsid w:val="00FE4EB6"/>
    <w:rsid w:val="00FE5BE3"/>
    <w:rsid w:val="00FE688B"/>
    <w:rsid w:val="00FE6901"/>
    <w:rsid w:val="00FE7CB0"/>
    <w:rsid w:val="00FF08D4"/>
    <w:rsid w:val="00FF0C57"/>
    <w:rsid w:val="00FF1319"/>
    <w:rsid w:val="00FF2404"/>
    <w:rsid w:val="00FF2AE9"/>
    <w:rsid w:val="00FF49DE"/>
    <w:rsid w:val="00FF56CA"/>
    <w:rsid w:val="00FF5DC9"/>
    <w:rsid w:val="00FF60AE"/>
    <w:rsid w:val="00FF63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A2CD1"/>
  <w15:chartTrackingRefBased/>
  <w15:docId w15:val="{F3E482F3-CCF2-4942-96C1-8D010D79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2DC8"/>
    <w:pPr>
      <w:spacing w:after="360" w:line="276" w:lineRule="auto"/>
      <w:jc w:val="both"/>
    </w:pPr>
    <w:rPr>
      <w:rFonts w:ascii="Times New Roman" w:eastAsia="Times New Roman" w:hAnsi="Times New Roman"/>
      <w:kern w:val="0"/>
      <w:sz w:val="20"/>
      <w:lang w:val="en-US"/>
      <w14:ligatures w14:val="none"/>
    </w:rPr>
  </w:style>
  <w:style w:type="paragraph" w:styleId="berschrift1">
    <w:name w:val="heading 1"/>
    <w:basedOn w:val="Standard"/>
    <w:next w:val="Standard"/>
    <w:link w:val="berschrift1Zchn"/>
    <w:uiPriority w:val="9"/>
    <w:qFormat/>
    <w:rsid w:val="005831CE"/>
    <w:pPr>
      <w:keepNext/>
      <w:keepLines/>
      <w:spacing w:before="120" w:after="240" w:line="259" w:lineRule="auto"/>
      <w:outlineLvl w:val="0"/>
    </w:pPr>
    <w:rPr>
      <w:rFonts w:eastAsiaTheme="majorEastAsia" w:cstheme="majorBidi"/>
      <w:b/>
      <w:kern w:val="2"/>
      <w:sz w:val="24"/>
      <w:szCs w:val="40"/>
      <w:lang w:val="de-DE"/>
      <w14:ligatures w14:val="standardContextual"/>
    </w:rPr>
  </w:style>
  <w:style w:type="paragraph" w:styleId="berschrift2">
    <w:name w:val="heading 2"/>
    <w:basedOn w:val="Standard"/>
    <w:next w:val="Standard"/>
    <w:link w:val="berschrift2Zchn"/>
    <w:uiPriority w:val="9"/>
    <w:unhideWhenUsed/>
    <w:qFormat/>
    <w:rsid w:val="00DF2AC3"/>
    <w:pPr>
      <w:keepNext/>
      <w:keepLines/>
      <w:spacing w:before="120" w:after="240"/>
      <w:jc w:val="left"/>
      <w:outlineLvl w:val="1"/>
    </w:pPr>
    <w:rPr>
      <w:rFonts w:eastAsiaTheme="majorEastAsia" w:cstheme="majorBidi"/>
      <w:b/>
      <w:kern w:val="2"/>
      <w:sz w:val="22"/>
      <w:szCs w:val="32"/>
      <w:lang w:val="de-DE"/>
      <w14:ligatures w14:val="standardContextual"/>
    </w:rPr>
  </w:style>
  <w:style w:type="paragraph" w:styleId="berschrift3">
    <w:name w:val="heading 3"/>
    <w:basedOn w:val="Standard"/>
    <w:next w:val="Standard"/>
    <w:link w:val="berschrift3Zchn"/>
    <w:uiPriority w:val="9"/>
    <w:semiHidden/>
    <w:unhideWhenUsed/>
    <w:qFormat/>
    <w:rsid w:val="00CE78C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E78C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E78C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E78C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E78C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E78C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E78C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831CE"/>
    <w:rPr>
      <w:rFonts w:ascii="Times New Roman" w:eastAsiaTheme="majorEastAsia" w:hAnsi="Times New Roman" w:cstheme="majorBidi"/>
      <w:b/>
      <w:sz w:val="24"/>
      <w:szCs w:val="40"/>
    </w:rPr>
  </w:style>
  <w:style w:type="character" w:customStyle="1" w:styleId="berschrift2Zchn">
    <w:name w:val="Überschrift 2 Zchn"/>
    <w:basedOn w:val="Absatz-Standardschriftart"/>
    <w:link w:val="berschrift2"/>
    <w:uiPriority w:val="9"/>
    <w:rsid w:val="00DF2AC3"/>
    <w:rPr>
      <w:rFonts w:ascii="Times New Roman" w:eastAsiaTheme="majorEastAsia" w:hAnsi="Times New Roman" w:cstheme="majorBidi"/>
      <w:b/>
      <w:szCs w:val="32"/>
    </w:rPr>
  </w:style>
  <w:style w:type="character" w:customStyle="1" w:styleId="berschrift3Zchn">
    <w:name w:val="Überschrift 3 Zchn"/>
    <w:basedOn w:val="Absatz-Standardschriftart"/>
    <w:link w:val="berschrift3"/>
    <w:uiPriority w:val="9"/>
    <w:semiHidden/>
    <w:rsid w:val="00CE78C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E78C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E78C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E78C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E78C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E78C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E78CF"/>
    <w:rPr>
      <w:rFonts w:eastAsiaTheme="majorEastAsia" w:cstheme="majorBidi"/>
      <w:color w:val="272727" w:themeColor="text1" w:themeTint="D8"/>
    </w:rPr>
  </w:style>
  <w:style w:type="paragraph" w:styleId="Titel">
    <w:name w:val="Title"/>
    <w:basedOn w:val="Standard"/>
    <w:next w:val="Standard"/>
    <w:link w:val="TitelZchn"/>
    <w:uiPriority w:val="10"/>
    <w:qFormat/>
    <w:rsid w:val="001E1F3C"/>
    <w:pPr>
      <w:spacing w:before="240" w:after="480" w:line="240" w:lineRule="auto"/>
      <w:contextualSpacing/>
      <w:jc w:val="left"/>
    </w:pPr>
    <w:rPr>
      <w:rFonts w:eastAsiaTheme="majorEastAsia" w:cstheme="majorBidi"/>
      <w:b/>
      <w:spacing w:val="-10"/>
      <w:kern w:val="28"/>
      <w:sz w:val="32"/>
      <w:szCs w:val="56"/>
      <w:lang w:val="de-DE"/>
      <w14:ligatures w14:val="standardContextual"/>
    </w:rPr>
  </w:style>
  <w:style w:type="character" w:customStyle="1" w:styleId="TitelZchn">
    <w:name w:val="Titel Zchn"/>
    <w:basedOn w:val="Absatz-Standardschriftart"/>
    <w:link w:val="Titel"/>
    <w:uiPriority w:val="10"/>
    <w:rsid w:val="001E1F3C"/>
    <w:rPr>
      <w:rFonts w:ascii="Times New Roman" w:eastAsiaTheme="majorEastAsia" w:hAnsi="Times New Roman" w:cstheme="majorBidi"/>
      <w:b/>
      <w:spacing w:val="-10"/>
      <w:kern w:val="28"/>
      <w:sz w:val="32"/>
      <w:szCs w:val="56"/>
    </w:rPr>
  </w:style>
  <w:style w:type="paragraph" w:styleId="Untertitel">
    <w:name w:val="Subtitle"/>
    <w:basedOn w:val="Standard"/>
    <w:next w:val="Standard"/>
    <w:link w:val="UntertitelZchn"/>
    <w:uiPriority w:val="11"/>
    <w:qFormat/>
    <w:rsid w:val="00CE78C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E78C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E78C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E78CF"/>
    <w:rPr>
      <w:i/>
      <w:iCs/>
      <w:color w:val="404040" w:themeColor="text1" w:themeTint="BF"/>
    </w:rPr>
  </w:style>
  <w:style w:type="paragraph" w:styleId="Listenabsatz">
    <w:name w:val="List Paragraph"/>
    <w:basedOn w:val="Standard"/>
    <w:uiPriority w:val="34"/>
    <w:qFormat/>
    <w:rsid w:val="00CE78CF"/>
    <w:pPr>
      <w:ind w:left="720"/>
      <w:contextualSpacing/>
    </w:pPr>
  </w:style>
  <w:style w:type="character" w:styleId="IntensiveHervorhebung">
    <w:name w:val="Intense Emphasis"/>
    <w:basedOn w:val="Absatz-Standardschriftart"/>
    <w:uiPriority w:val="21"/>
    <w:qFormat/>
    <w:rsid w:val="00CE78CF"/>
    <w:rPr>
      <w:i/>
      <w:iCs/>
      <w:color w:val="0F4761" w:themeColor="accent1" w:themeShade="BF"/>
    </w:rPr>
  </w:style>
  <w:style w:type="paragraph" w:styleId="IntensivesZitat">
    <w:name w:val="Intense Quote"/>
    <w:basedOn w:val="Standard"/>
    <w:next w:val="Standard"/>
    <w:link w:val="IntensivesZitatZchn"/>
    <w:uiPriority w:val="30"/>
    <w:qFormat/>
    <w:rsid w:val="00CE78CF"/>
    <w:pPr>
      <w:pBdr>
        <w:top w:val="single" w:sz="4" w:space="10" w:color="0F4761" w:themeColor="accent1" w:themeShade="BF"/>
        <w:bottom w:val="single" w:sz="4" w:space="10" w:color="0F4761" w:themeColor="accent1" w:themeShade="BF"/>
      </w:pBdr>
      <w:spacing w:before="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E78CF"/>
    <w:rPr>
      <w:i/>
      <w:iCs/>
      <w:color w:val="0F4761" w:themeColor="accent1" w:themeShade="BF"/>
    </w:rPr>
  </w:style>
  <w:style w:type="character" w:styleId="IntensiverVerweis">
    <w:name w:val="Intense Reference"/>
    <w:basedOn w:val="Absatz-Standardschriftart"/>
    <w:uiPriority w:val="32"/>
    <w:qFormat/>
    <w:rsid w:val="00CE78CF"/>
    <w:rPr>
      <w:b/>
      <w:bCs/>
      <w:smallCaps/>
      <w:color w:val="0F4761" w:themeColor="accent1" w:themeShade="BF"/>
      <w:spacing w:val="5"/>
    </w:rPr>
  </w:style>
  <w:style w:type="paragraph" w:styleId="Kopfzeile">
    <w:name w:val="header"/>
    <w:basedOn w:val="Standard"/>
    <w:link w:val="KopfzeileZchn"/>
    <w:uiPriority w:val="99"/>
    <w:unhideWhenUsed/>
    <w:rsid w:val="00BE79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7996"/>
    <w:rPr>
      <w:rFonts w:ascii="Times New Roman" w:eastAsia="Times New Roman" w:hAnsi="Times New Roman"/>
      <w:kern w:val="0"/>
      <w:sz w:val="20"/>
      <w:lang w:val="en-US"/>
      <w14:ligatures w14:val="none"/>
    </w:rPr>
  </w:style>
  <w:style w:type="paragraph" w:styleId="Fuzeile">
    <w:name w:val="footer"/>
    <w:basedOn w:val="Standard"/>
    <w:link w:val="FuzeileZchn"/>
    <w:uiPriority w:val="99"/>
    <w:unhideWhenUsed/>
    <w:rsid w:val="00BE79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7996"/>
    <w:rPr>
      <w:rFonts w:ascii="Times New Roman" w:eastAsia="Times New Roman" w:hAnsi="Times New Roman"/>
      <w:kern w:val="0"/>
      <w:sz w:val="20"/>
      <w:lang w:val="en-US"/>
      <w14:ligatures w14:val="none"/>
    </w:rPr>
  </w:style>
  <w:style w:type="character" w:styleId="Kommentarzeichen">
    <w:name w:val="annotation reference"/>
    <w:basedOn w:val="Absatz-Standardschriftart"/>
    <w:uiPriority w:val="99"/>
    <w:semiHidden/>
    <w:unhideWhenUsed/>
    <w:rsid w:val="00536560"/>
    <w:rPr>
      <w:sz w:val="16"/>
      <w:szCs w:val="16"/>
    </w:rPr>
  </w:style>
  <w:style w:type="paragraph" w:styleId="Kommentartext">
    <w:name w:val="annotation text"/>
    <w:basedOn w:val="Standard"/>
    <w:link w:val="KommentartextZchn"/>
    <w:uiPriority w:val="99"/>
    <w:unhideWhenUsed/>
    <w:rsid w:val="00536560"/>
    <w:pPr>
      <w:spacing w:line="240" w:lineRule="auto"/>
    </w:pPr>
    <w:rPr>
      <w:szCs w:val="20"/>
    </w:rPr>
  </w:style>
  <w:style w:type="character" w:customStyle="1" w:styleId="KommentartextZchn">
    <w:name w:val="Kommentartext Zchn"/>
    <w:basedOn w:val="Absatz-Standardschriftart"/>
    <w:link w:val="Kommentartext"/>
    <w:uiPriority w:val="99"/>
    <w:rsid w:val="00536560"/>
    <w:rPr>
      <w:rFonts w:ascii="Times New Roman" w:eastAsia="Times New Roman" w:hAnsi="Times New Roman"/>
      <w:kern w:val="0"/>
      <w:sz w:val="20"/>
      <w:szCs w:val="20"/>
      <w:lang w:val="en-US"/>
      <w14:ligatures w14:val="none"/>
    </w:rPr>
  </w:style>
  <w:style w:type="paragraph" w:styleId="Kommentarthema">
    <w:name w:val="annotation subject"/>
    <w:basedOn w:val="Kommentartext"/>
    <w:next w:val="Kommentartext"/>
    <w:link w:val="KommentarthemaZchn"/>
    <w:uiPriority w:val="99"/>
    <w:semiHidden/>
    <w:unhideWhenUsed/>
    <w:rsid w:val="00536560"/>
    <w:rPr>
      <w:b/>
      <w:bCs/>
    </w:rPr>
  </w:style>
  <w:style w:type="character" w:customStyle="1" w:styleId="KommentarthemaZchn">
    <w:name w:val="Kommentarthema Zchn"/>
    <w:basedOn w:val="KommentartextZchn"/>
    <w:link w:val="Kommentarthema"/>
    <w:uiPriority w:val="99"/>
    <w:semiHidden/>
    <w:rsid w:val="00536560"/>
    <w:rPr>
      <w:rFonts w:ascii="Times New Roman" w:eastAsia="Times New Roman" w:hAnsi="Times New Roman"/>
      <w:b/>
      <w:bCs/>
      <w:kern w:val="0"/>
      <w:sz w:val="20"/>
      <w:szCs w:val="20"/>
      <w:lang w:val="en-US"/>
      <w14:ligatures w14:val="none"/>
    </w:rPr>
  </w:style>
  <w:style w:type="paragraph" w:styleId="Beschriftung">
    <w:name w:val="caption"/>
    <w:basedOn w:val="Standard"/>
    <w:next w:val="Standard"/>
    <w:uiPriority w:val="35"/>
    <w:unhideWhenUsed/>
    <w:qFormat/>
    <w:rsid w:val="003D4D4A"/>
    <w:pPr>
      <w:spacing w:after="200" w:line="240" w:lineRule="auto"/>
    </w:pPr>
    <w:rPr>
      <w:iCs/>
      <w:szCs w:val="18"/>
    </w:rPr>
  </w:style>
  <w:style w:type="character" w:styleId="Zeilennummer">
    <w:name w:val="line number"/>
    <w:basedOn w:val="Absatz-Standardschriftart"/>
    <w:uiPriority w:val="99"/>
    <w:semiHidden/>
    <w:unhideWhenUsed/>
    <w:rsid w:val="0062675A"/>
  </w:style>
  <w:style w:type="paragraph" w:customStyle="1" w:styleId="EndNoteBibliographyTitle">
    <w:name w:val="EndNote Bibliography Title"/>
    <w:basedOn w:val="Standard"/>
    <w:link w:val="EndNoteBibliographyTitleZchn"/>
    <w:rsid w:val="008347E2"/>
    <w:pPr>
      <w:spacing w:after="0"/>
      <w:jc w:val="center"/>
    </w:pPr>
    <w:rPr>
      <w:rFonts w:cs="Times New Roman"/>
      <w:noProof/>
      <w:sz w:val="24"/>
    </w:rPr>
  </w:style>
  <w:style w:type="character" w:customStyle="1" w:styleId="EndNoteBibliographyTitleZchn">
    <w:name w:val="EndNote Bibliography Title Zchn"/>
    <w:basedOn w:val="Absatz-Standardschriftart"/>
    <w:link w:val="EndNoteBibliographyTitle"/>
    <w:rsid w:val="008347E2"/>
    <w:rPr>
      <w:rFonts w:ascii="Times New Roman" w:eastAsia="Times New Roman" w:hAnsi="Times New Roman" w:cs="Times New Roman"/>
      <w:noProof/>
      <w:kern w:val="0"/>
      <w:sz w:val="24"/>
      <w:lang w:val="en-US"/>
      <w14:ligatures w14:val="none"/>
    </w:rPr>
  </w:style>
  <w:style w:type="paragraph" w:customStyle="1" w:styleId="EndNoteBibliography">
    <w:name w:val="EndNote Bibliography"/>
    <w:basedOn w:val="Standard"/>
    <w:link w:val="EndNoteBibliographyZchn"/>
    <w:rsid w:val="008347E2"/>
    <w:pPr>
      <w:spacing w:line="240" w:lineRule="auto"/>
    </w:pPr>
    <w:rPr>
      <w:rFonts w:cs="Times New Roman"/>
      <w:noProof/>
      <w:sz w:val="24"/>
    </w:rPr>
  </w:style>
  <w:style w:type="character" w:customStyle="1" w:styleId="EndNoteBibliographyZchn">
    <w:name w:val="EndNote Bibliography Zchn"/>
    <w:basedOn w:val="Absatz-Standardschriftart"/>
    <w:link w:val="EndNoteBibliography"/>
    <w:rsid w:val="008347E2"/>
    <w:rPr>
      <w:rFonts w:ascii="Times New Roman" w:eastAsia="Times New Roman" w:hAnsi="Times New Roman" w:cs="Times New Roman"/>
      <w:noProof/>
      <w:kern w:val="0"/>
      <w:sz w:val="24"/>
      <w:lang w:val="en-US"/>
      <w14:ligatures w14:val="none"/>
    </w:rPr>
  </w:style>
  <w:style w:type="character" w:styleId="Hyperlink">
    <w:name w:val="Hyperlink"/>
    <w:basedOn w:val="Absatz-Standardschriftart"/>
    <w:uiPriority w:val="99"/>
    <w:unhideWhenUsed/>
    <w:rsid w:val="00992CE6"/>
    <w:rPr>
      <w:color w:val="467886" w:themeColor="hyperlink"/>
      <w:u w:val="single"/>
    </w:rPr>
  </w:style>
  <w:style w:type="character" w:styleId="NichtaufgelsteErwhnung">
    <w:name w:val="Unresolved Mention"/>
    <w:basedOn w:val="Absatz-Standardschriftart"/>
    <w:uiPriority w:val="99"/>
    <w:semiHidden/>
    <w:unhideWhenUsed/>
    <w:rsid w:val="00992CE6"/>
    <w:rPr>
      <w:color w:val="605E5C"/>
      <w:shd w:val="clear" w:color="auto" w:fill="E1DFDD"/>
    </w:rPr>
  </w:style>
  <w:style w:type="table" w:styleId="Tabellenraster">
    <w:name w:val="Table Grid"/>
    <w:basedOn w:val="NormaleTabelle"/>
    <w:uiPriority w:val="39"/>
    <w:rsid w:val="00250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5">
    <w:name w:val="Plain Table 5"/>
    <w:basedOn w:val="NormaleTabelle"/>
    <w:uiPriority w:val="45"/>
    <w:rsid w:val="004C4B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420C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rsid w:val="00BF3C10"/>
    <w:pPr>
      <w:spacing w:before="100" w:beforeAutospacing="1" w:after="100" w:afterAutospacing="1" w:line="240" w:lineRule="auto"/>
      <w:jc w:val="left"/>
    </w:pPr>
    <w:rPr>
      <w:rFonts w:cs="Times New Roman"/>
      <w:sz w:val="24"/>
      <w:szCs w:val="24"/>
      <w:lang w:val="de-DE" w:eastAsia="de-DE"/>
    </w:rPr>
  </w:style>
  <w:style w:type="paragraph" w:styleId="berarbeitung">
    <w:name w:val="Revision"/>
    <w:hidden/>
    <w:uiPriority w:val="99"/>
    <w:semiHidden/>
    <w:rsid w:val="00D415CF"/>
    <w:pPr>
      <w:spacing w:after="0" w:line="240" w:lineRule="auto"/>
    </w:pPr>
    <w:rPr>
      <w:rFonts w:ascii="Times New Roman" w:eastAsia="Times New Roman" w:hAnsi="Times New Roman"/>
      <w:kern w:val="0"/>
      <w:sz w:val="20"/>
      <w:lang w:val="en-US"/>
      <w14:ligatures w14:val="none"/>
    </w:rPr>
  </w:style>
  <w:style w:type="character" w:styleId="BesuchterLink">
    <w:name w:val="FollowedHyperlink"/>
    <w:basedOn w:val="Absatz-Standardschriftart"/>
    <w:uiPriority w:val="99"/>
    <w:semiHidden/>
    <w:unhideWhenUsed/>
    <w:rsid w:val="00347D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074/jbc.275.16.1196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63541-4CA8-428E-855B-E3630799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830</Words>
  <Characters>5236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Deusinger</dc:creator>
  <cp:keywords/>
  <dc:description/>
  <cp:lastModifiedBy>Hannah Deusinger</cp:lastModifiedBy>
  <cp:revision>16</cp:revision>
  <cp:lastPrinted>2026-04-07T08:30:00Z</cp:lastPrinted>
  <dcterms:created xsi:type="dcterms:W3CDTF">2026-06-24T10:07:00Z</dcterms:created>
  <dcterms:modified xsi:type="dcterms:W3CDTF">2026-07-07T12:56:00Z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cdfca4-3082-480b-8e7c-f1287b60b1e3_Enabled">
    <vt:lpwstr>true</vt:lpwstr>
  </property>
  <property fmtid="{D5CDD505-2E9C-101B-9397-08002B2CF9AE}" pid="3" name="MSIP_Label_5bcdfca4-3082-480b-8e7c-f1287b60b1e3_SetDate">
    <vt:lpwstr>2025-09-27T09:56:15Z</vt:lpwstr>
  </property>
  <property fmtid="{D5CDD505-2E9C-101B-9397-08002B2CF9AE}" pid="4" name="MSIP_Label_5bcdfca4-3082-480b-8e7c-f1287b60b1e3_Method">
    <vt:lpwstr>Standard</vt:lpwstr>
  </property>
  <property fmtid="{D5CDD505-2E9C-101B-9397-08002B2CF9AE}" pid="5" name="MSIP_Label_5bcdfca4-3082-480b-8e7c-f1287b60b1e3_Name">
    <vt:lpwstr>Internal (Restricted)</vt:lpwstr>
  </property>
  <property fmtid="{D5CDD505-2E9C-101B-9397-08002B2CF9AE}" pid="6" name="MSIP_Label_5bcdfca4-3082-480b-8e7c-f1287b60b1e3_SiteId">
    <vt:lpwstr>ab90ccb8-7c86-44ce-a472-e122f71345d0</vt:lpwstr>
  </property>
  <property fmtid="{D5CDD505-2E9C-101B-9397-08002B2CF9AE}" pid="7" name="MSIP_Label_5bcdfca4-3082-480b-8e7c-f1287b60b1e3_ActionId">
    <vt:lpwstr>5aab4684-3100-4b16-bef4-82b51ae76c99</vt:lpwstr>
  </property>
  <property fmtid="{D5CDD505-2E9C-101B-9397-08002B2CF9AE}" pid="8" name="MSIP_Label_5bcdfca4-3082-480b-8e7c-f1287b60b1e3_ContentBits">
    <vt:lpwstr>0</vt:lpwstr>
  </property>
  <property fmtid="{D5CDD505-2E9C-101B-9397-08002B2CF9AE}" pid="9" name="MSIP_Label_5bcdfca4-3082-480b-8e7c-f1287b60b1e3_Tag">
    <vt:lpwstr>10, 3, 0, 1</vt:lpwstr>
  </property>
  <property fmtid="{D5CDD505-2E9C-101B-9397-08002B2CF9AE}" pid="10" name="GrammarlyDocumentId">
    <vt:lpwstr>14a58e7b-e2d6-4e4c-a217-3bd5136a9e31</vt:lpwstr>
  </property>
</Properties>
</file>